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4"/>
          <w:szCs w:val="44"/>
        </w:rPr>
      </w:pPr>
      <w:r>
        <w:rPr>
          <w:rFonts w:hint="eastAsia" w:ascii="宋体" w:hAnsi="宋体"/>
          <w:b/>
          <w:sz w:val="44"/>
          <w:szCs w:val="44"/>
        </w:rPr>
        <w:t>重大项目支出绩效评价报告</w:t>
      </w:r>
    </w:p>
    <w:p>
      <w:pPr>
        <w:jc w:val="cente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rPr>
        <w:t>西藏拉洛水利枢纽及配套灌区工程</w:t>
      </w:r>
      <w:r>
        <w:rPr>
          <w:rFonts w:hint="eastAsia" w:ascii="仿宋_GB2312" w:hAnsi="仿宋_GB2312" w:eastAsia="仿宋_GB2312" w:cs="仿宋_GB2312"/>
          <w:b w:val="0"/>
          <w:bCs/>
          <w:sz w:val="32"/>
          <w:szCs w:val="32"/>
          <w:lang w:val="en-US" w:eastAsia="zh-CN"/>
        </w:rPr>
        <w:t>)</w:t>
      </w:r>
    </w:p>
    <w:p>
      <w:pPr>
        <w:jc w:val="center"/>
        <w:rPr>
          <w:rFonts w:ascii="宋体" w:hAnsi="宋体" w:cs="Arial"/>
          <w:b/>
          <w:bCs/>
          <w:sz w:val="44"/>
          <w:szCs w:val="44"/>
        </w:rPr>
      </w:pPr>
    </w:p>
    <w:p>
      <w:pPr>
        <w:spacing w:line="600" w:lineRule="exact"/>
        <w:ind w:firstLine="640" w:firstLineChars="200"/>
        <w:rPr>
          <w:rFonts w:ascii="黑体" w:hAnsi="黑体" w:eastAsia="黑体"/>
          <w:sz w:val="32"/>
          <w:szCs w:val="32"/>
        </w:rPr>
      </w:pPr>
      <w:r>
        <w:rPr>
          <w:rFonts w:hint="eastAsia" w:ascii="黑体" w:hAnsi="黑体" w:eastAsia="黑体"/>
          <w:sz w:val="32"/>
          <w:szCs w:val="32"/>
        </w:rPr>
        <w:t>一、基本情况</w:t>
      </w:r>
    </w:p>
    <w:p>
      <w:pPr>
        <w:spacing w:line="60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（一）项目概况</w:t>
      </w:r>
    </w:p>
    <w:p>
      <w:pPr>
        <w:spacing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西藏拉洛水利枢纽及配套灌区工程属于国务院支持西部发展的“172”项重大节水供水项目之一，是国家发改委2014年12月下达的《国家发展改革委办公厅关于西藏拉洛水利枢纽及配套灌区工程初步设计概算及中央补助投资有关问题的复函》（发改办投资[2014]3040号），工程概算批复资金49.532亿元。西藏自治区拉洛水利枢纽及灌区管理局是拉洛水利枢纽及灌区工程的建设法人单位。西藏拉洛水利枢纽及配套灌区工程，主要建设内容概括为：一个大坝，两座电站，三条主隧洞，四个灌区。工程批复工期58个月，预计2020年建成，目前仍处于工程建设期间。</w:t>
      </w:r>
    </w:p>
    <w:p>
      <w:pPr>
        <w:spacing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通过《西藏自治区财政厅关于下达2019年重大水利工程项目基建支出预算（拨款）的投资》（藏财建指[2019]8号）下达资金5亿元，2018年度结转资金3.18亿元，为2018年通过《西藏自治区财政厅关于下达2018年重大水利工程项目基建支出预算（拨款）的投资》（藏财建指[2018]8号），共计8.18亿元。截至2019年12月31日，下达资金8.18亿元，已执行6.66亿元，执行率81.18%。</w:t>
      </w:r>
    </w:p>
    <w:p>
      <w:pPr>
        <w:spacing w:line="60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（二）项目绩效目标</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项目年度预算绩效目标如下：1.保证工程建设进度；2.保证工程质量；3.为当地税务部门税收增长提供支持；4.为当地农牧民增产增收做出贡献；5.保护当地的生态环境；6.使受益区人民群众满意。</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二、绩效评价工作开展情况</w:t>
      </w:r>
    </w:p>
    <w:p>
      <w:pPr>
        <w:spacing w:line="60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（一）绩效评价目的、对象和范围</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绩效评价目的主要</w:t>
      </w:r>
      <w:r>
        <w:rPr>
          <w:rFonts w:hint="eastAsia" w:ascii="仿宋_GB2312" w:hAnsi="仿宋_GB2312" w:eastAsia="仿宋_GB2312" w:cs="仿宋_GB2312"/>
          <w:sz w:val="32"/>
          <w:szCs w:val="32"/>
          <w:lang w:eastAsia="zh-CN"/>
        </w:rPr>
        <w:t>包括</w:t>
      </w:r>
      <w:r>
        <w:rPr>
          <w:rFonts w:hint="eastAsia" w:ascii="仿宋_GB2312" w:hAnsi="仿宋_GB2312" w:eastAsia="仿宋_GB2312" w:cs="仿宋_GB2312"/>
          <w:sz w:val="32"/>
          <w:szCs w:val="32"/>
        </w:rPr>
        <w:t>：一是客观公正地评价中央及自治区财政水利发展资金支出绩效目标的实现程度，资金使用效果、效率，以及通过项目实施所带来的经济效益、社会效益、生态效益及可持续影响；二是根据绩效评价的结果为自治区水利厅、财政厅经费预算安排提供重要依据，奖优罚列，甚至暂停项目的预算安排；</w:t>
      </w:r>
      <w:r>
        <w:rPr>
          <w:rFonts w:hint="eastAsia" w:ascii="仿宋_GB2312" w:hAnsi="仿宋_GB2312" w:eastAsia="仿宋_GB2312" w:cs="仿宋_GB2312"/>
          <w:sz w:val="32"/>
          <w:szCs w:val="32"/>
          <w:lang w:eastAsia="zh-CN"/>
        </w:rPr>
        <w:t>三是</w:t>
      </w:r>
      <w:r>
        <w:rPr>
          <w:rFonts w:hint="eastAsia" w:ascii="仿宋_GB2312" w:hAnsi="仿宋_GB2312" w:eastAsia="仿宋_GB2312" w:cs="仿宋_GB2312"/>
          <w:sz w:val="32"/>
          <w:szCs w:val="32"/>
        </w:rPr>
        <w:t>根据绩效评价结果，及时总结经验，分析存在问题及原因，采取切实措施进一步改进和加强项目支出资金管理，不断提高项目资金管理水平和使用效益，切实做到“花钱必问效、无效必问责”。</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绩效评价对象和范围为西藏自治区拉洛水利枢纽及灌区管理局作为建设法人单位的西藏拉洛水利枢纽及配套灌区工程。</w:t>
      </w:r>
    </w:p>
    <w:p>
      <w:pPr>
        <w:spacing w:line="60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（二）绩效评价原则、评价指标体系（附表说明）、评价方法</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绩效评价原则。一是科学规范原则。严格执行规定的程序，按照科学可行的要求，采用定量与定性分析相结合的方法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二是公正公开原则。绩效评价应当符合真实、客观、公正的要求，按照规定公开并接受监督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三是绩效相关原则。绩效评价应当针对具体支出及其产出绩效进行，评价结果应清晰反映支出和产出绩效之间的紧密对应关系。</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评价指标体系。评价过程中，参照《财政部关于印发&lt;项目支出绩效评价管理办法&gt;的通知》（财预〔2020〕10号）的要求，结合项目支出的特点，有针对性的设计了项目支出绩效评价指标体系。</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指标体系分别设计一级指标5个，二级指标14个，三级级指标19个。一级、二级、三级指标设计明细情况见下表：</w:t>
      </w:r>
    </w:p>
    <w:tbl>
      <w:tblPr>
        <w:tblStyle w:val="5"/>
        <w:tblW w:w="5000" w:type="pct"/>
        <w:tblInd w:w="0" w:type="dxa"/>
        <w:tblLayout w:type="autofit"/>
        <w:tblCellMar>
          <w:top w:w="0" w:type="dxa"/>
          <w:left w:w="108" w:type="dxa"/>
          <w:bottom w:w="0" w:type="dxa"/>
          <w:right w:w="108" w:type="dxa"/>
        </w:tblCellMar>
      </w:tblPr>
      <w:tblGrid>
        <w:gridCol w:w="430"/>
        <w:gridCol w:w="533"/>
        <w:gridCol w:w="621"/>
        <w:gridCol w:w="534"/>
        <w:gridCol w:w="1388"/>
        <w:gridCol w:w="534"/>
        <w:gridCol w:w="2071"/>
        <w:gridCol w:w="1983"/>
        <w:gridCol w:w="428"/>
      </w:tblGrid>
      <w:tr>
        <w:tblPrEx>
          <w:tblCellMar>
            <w:top w:w="0" w:type="dxa"/>
            <w:left w:w="108" w:type="dxa"/>
            <w:bottom w:w="0" w:type="dxa"/>
            <w:right w:w="108" w:type="dxa"/>
          </w:tblCellMar>
        </w:tblPrEx>
        <w:trPr>
          <w:trHeight w:val="454" w:hRule="atLeast"/>
          <w:tblHeader/>
        </w:trPr>
        <w:tc>
          <w:tcPr>
            <w:tcW w:w="253"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一级指标</w:t>
            </w:r>
          </w:p>
        </w:tc>
        <w:tc>
          <w:tcPr>
            <w:tcW w:w="313" w:type="pct"/>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分值</w:t>
            </w:r>
          </w:p>
        </w:tc>
        <w:tc>
          <w:tcPr>
            <w:tcW w:w="364" w:type="pct"/>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二级指标</w:t>
            </w:r>
          </w:p>
        </w:tc>
        <w:tc>
          <w:tcPr>
            <w:tcW w:w="313" w:type="pct"/>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分值</w:t>
            </w:r>
          </w:p>
        </w:tc>
        <w:tc>
          <w:tcPr>
            <w:tcW w:w="814" w:type="pct"/>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三级指标</w:t>
            </w:r>
          </w:p>
        </w:tc>
        <w:tc>
          <w:tcPr>
            <w:tcW w:w="313" w:type="pct"/>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分值</w:t>
            </w:r>
          </w:p>
        </w:tc>
        <w:tc>
          <w:tcPr>
            <w:tcW w:w="1215" w:type="pct"/>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指标解释</w:t>
            </w:r>
          </w:p>
        </w:tc>
        <w:tc>
          <w:tcPr>
            <w:tcW w:w="1163" w:type="pct"/>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评分标准</w:t>
            </w:r>
          </w:p>
        </w:tc>
        <w:tc>
          <w:tcPr>
            <w:tcW w:w="251" w:type="pct"/>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得分</w:t>
            </w:r>
          </w:p>
        </w:tc>
      </w:tr>
      <w:tr>
        <w:tblPrEx>
          <w:tblCellMar>
            <w:top w:w="0" w:type="dxa"/>
            <w:left w:w="108" w:type="dxa"/>
            <w:bottom w:w="0" w:type="dxa"/>
            <w:right w:w="108" w:type="dxa"/>
          </w:tblCellMar>
        </w:tblPrEx>
        <w:trPr>
          <w:trHeight w:val="454" w:hRule="atLeast"/>
        </w:trPr>
        <w:tc>
          <w:tcPr>
            <w:tcW w:w="253" w:type="pct"/>
            <w:vMerge w:val="restart"/>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项目决策</w:t>
            </w:r>
          </w:p>
        </w:tc>
        <w:tc>
          <w:tcPr>
            <w:tcW w:w="313" w:type="pct"/>
            <w:vMerge w:val="restart"/>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10</w:t>
            </w:r>
          </w:p>
        </w:tc>
        <w:tc>
          <w:tcPr>
            <w:tcW w:w="364" w:type="pct"/>
            <w:vMerge w:val="restart"/>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资金分配</w:t>
            </w:r>
          </w:p>
        </w:tc>
        <w:tc>
          <w:tcPr>
            <w:tcW w:w="313" w:type="pct"/>
            <w:vMerge w:val="restart"/>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10</w:t>
            </w:r>
          </w:p>
        </w:tc>
        <w:tc>
          <w:tcPr>
            <w:tcW w:w="814"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分配办法</w:t>
            </w:r>
          </w:p>
        </w:tc>
        <w:tc>
          <w:tcPr>
            <w:tcW w:w="313"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4</w:t>
            </w:r>
          </w:p>
        </w:tc>
        <w:tc>
          <w:tcPr>
            <w:tcW w:w="1215" w:type="pct"/>
            <w:tcBorders>
              <w:top w:val="nil"/>
              <w:left w:val="nil"/>
              <w:bottom w:val="single" w:color="auto" w:sz="4" w:space="0"/>
              <w:right w:val="single" w:color="auto" w:sz="4" w:space="0"/>
            </w:tcBorders>
            <w:vAlign w:val="center"/>
          </w:tcPr>
          <w:p>
            <w:pPr>
              <w:widowControl/>
              <w:spacing w:line="26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是否根据需要制定相关资金管理办法，并在管理办法中明确资金分配方法，资金分配是否全面合理</w:t>
            </w:r>
          </w:p>
        </w:tc>
        <w:tc>
          <w:tcPr>
            <w:tcW w:w="1163" w:type="pct"/>
            <w:tcBorders>
              <w:top w:val="nil"/>
              <w:left w:val="nil"/>
              <w:bottom w:val="single" w:color="auto" w:sz="4" w:space="0"/>
              <w:right w:val="single" w:color="auto" w:sz="4" w:space="0"/>
            </w:tcBorders>
            <w:vAlign w:val="center"/>
          </w:tcPr>
          <w:p>
            <w:pPr>
              <w:widowControl/>
              <w:spacing w:line="26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办法健全、规范（</w:t>
            </w:r>
            <w:r>
              <w:rPr>
                <w:rFonts w:ascii="仿宋" w:hAnsi="仿宋" w:eastAsia="仿宋" w:cs="宋体"/>
                <w:color w:val="000000"/>
                <w:kern w:val="0"/>
                <w:sz w:val="18"/>
                <w:szCs w:val="18"/>
              </w:rPr>
              <w:t>2分），因素选择全面，合理（2分）</w:t>
            </w:r>
          </w:p>
        </w:tc>
        <w:tc>
          <w:tcPr>
            <w:tcW w:w="251"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454" w:hRule="atLeast"/>
        </w:trPr>
        <w:tc>
          <w:tcPr>
            <w:tcW w:w="253" w:type="pct"/>
            <w:vMerge w:val="continue"/>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p>
        </w:tc>
        <w:tc>
          <w:tcPr>
            <w:tcW w:w="313" w:type="pct"/>
            <w:vMerge w:val="continue"/>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p>
        </w:tc>
        <w:tc>
          <w:tcPr>
            <w:tcW w:w="364" w:type="pct"/>
            <w:vMerge w:val="continue"/>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p>
        </w:tc>
        <w:tc>
          <w:tcPr>
            <w:tcW w:w="313" w:type="pct"/>
            <w:vMerge w:val="continue"/>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p>
        </w:tc>
        <w:tc>
          <w:tcPr>
            <w:tcW w:w="814"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分配结果</w:t>
            </w:r>
          </w:p>
        </w:tc>
        <w:tc>
          <w:tcPr>
            <w:tcW w:w="313"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6</w:t>
            </w:r>
          </w:p>
        </w:tc>
        <w:tc>
          <w:tcPr>
            <w:tcW w:w="1215" w:type="pct"/>
            <w:tcBorders>
              <w:top w:val="nil"/>
              <w:left w:val="nil"/>
              <w:bottom w:val="single" w:color="auto" w:sz="4" w:space="0"/>
              <w:right w:val="single" w:color="auto" w:sz="4" w:space="0"/>
            </w:tcBorders>
            <w:vAlign w:val="center"/>
          </w:tcPr>
          <w:p>
            <w:pPr>
              <w:widowControl/>
              <w:spacing w:line="26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资金分配、支出方向是否符合相关管理办法</w:t>
            </w:r>
          </w:p>
        </w:tc>
        <w:tc>
          <w:tcPr>
            <w:tcW w:w="1163" w:type="pct"/>
            <w:tcBorders>
              <w:top w:val="nil"/>
              <w:left w:val="nil"/>
              <w:bottom w:val="single" w:color="auto" w:sz="4" w:space="0"/>
              <w:right w:val="single" w:color="auto" w:sz="4" w:space="0"/>
            </w:tcBorders>
            <w:vAlign w:val="center"/>
          </w:tcPr>
          <w:p>
            <w:pPr>
              <w:widowControl/>
              <w:spacing w:line="26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资金分配符合相关管理办法规定（</w:t>
            </w:r>
            <w:r>
              <w:rPr>
                <w:rFonts w:ascii="仿宋" w:hAnsi="仿宋" w:eastAsia="仿宋" w:cs="宋体"/>
                <w:color w:val="000000"/>
                <w:kern w:val="0"/>
                <w:sz w:val="18"/>
                <w:szCs w:val="18"/>
              </w:rPr>
              <w:t>3分），支出方向符合相关管理办法规定（3分）</w:t>
            </w:r>
          </w:p>
        </w:tc>
        <w:tc>
          <w:tcPr>
            <w:tcW w:w="251"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454" w:hRule="atLeast"/>
        </w:trPr>
        <w:tc>
          <w:tcPr>
            <w:tcW w:w="253" w:type="pct"/>
            <w:vMerge w:val="restart"/>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项目管理</w:t>
            </w:r>
          </w:p>
        </w:tc>
        <w:tc>
          <w:tcPr>
            <w:tcW w:w="313" w:type="pct"/>
            <w:vMerge w:val="restart"/>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30</w:t>
            </w:r>
          </w:p>
        </w:tc>
        <w:tc>
          <w:tcPr>
            <w:tcW w:w="364" w:type="pct"/>
            <w:vMerge w:val="restart"/>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资金到位</w:t>
            </w:r>
          </w:p>
        </w:tc>
        <w:tc>
          <w:tcPr>
            <w:tcW w:w="313" w:type="pct"/>
            <w:vMerge w:val="restart"/>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5</w:t>
            </w:r>
          </w:p>
        </w:tc>
        <w:tc>
          <w:tcPr>
            <w:tcW w:w="814"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财政资金到位率</w:t>
            </w:r>
          </w:p>
        </w:tc>
        <w:tc>
          <w:tcPr>
            <w:tcW w:w="313"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3</w:t>
            </w:r>
          </w:p>
        </w:tc>
        <w:tc>
          <w:tcPr>
            <w:tcW w:w="1215" w:type="pct"/>
            <w:tcBorders>
              <w:top w:val="nil"/>
              <w:left w:val="nil"/>
              <w:bottom w:val="single" w:color="auto" w:sz="4" w:space="0"/>
              <w:right w:val="single" w:color="auto" w:sz="4" w:space="0"/>
            </w:tcBorders>
            <w:vAlign w:val="center"/>
          </w:tcPr>
          <w:p>
            <w:pPr>
              <w:widowControl/>
              <w:spacing w:line="26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实际到位财政资金</w:t>
            </w:r>
            <w:r>
              <w:rPr>
                <w:rFonts w:ascii="仿宋" w:hAnsi="仿宋" w:eastAsia="仿宋" w:cs="宋体"/>
                <w:color w:val="000000"/>
                <w:kern w:val="0"/>
                <w:sz w:val="18"/>
                <w:szCs w:val="18"/>
              </w:rPr>
              <w:t>/绩效目标批复（备案）的财政资金*100%</w:t>
            </w:r>
          </w:p>
        </w:tc>
        <w:tc>
          <w:tcPr>
            <w:tcW w:w="1163" w:type="pct"/>
            <w:tcBorders>
              <w:top w:val="nil"/>
              <w:left w:val="nil"/>
              <w:bottom w:val="single" w:color="auto" w:sz="4" w:space="0"/>
              <w:right w:val="single" w:color="auto" w:sz="4" w:space="0"/>
            </w:tcBorders>
            <w:vAlign w:val="center"/>
          </w:tcPr>
          <w:p>
            <w:pPr>
              <w:widowControl/>
              <w:spacing w:line="26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按比例得分（</w:t>
            </w:r>
            <w:r>
              <w:rPr>
                <w:rFonts w:ascii="仿宋" w:hAnsi="仿宋" w:eastAsia="仿宋" w:cs="宋体"/>
                <w:color w:val="000000"/>
                <w:kern w:val="0"/>
                <w:sz w:val="18"/>
                <w:szCs w:val="18"/>
              </w:rPr>
              <w:t>3分）</w:t>
            </w:r>
          </w:p>
        </w:tc>
        <w:tc>
          <w:tcPr>
            <w:tcW w:w="251"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454" w:hRule="atLeast"/>
        </w:trPr>
        <w:tc>
          <w:tcPr>
            <w:tcW w:w="253" w:type="pct"/>
            <w:vMerge w:val="continue"/>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p>
        </w:tc>
        <w:tc>
          <w:tcPr>
            <w:tcW w:w="313" w:type="pct"/>
            <w:vMerge w:val="continue"/>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p>
        </w:tc>
        <w:tc>
          <w:tcPr>
            <w:tcW w:w="364" w:type="pct"/>
            <w:vMerge w:val="continue"/>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p>
        </w:tc>
        <w:tc>
          <w:tcPr>
            <w:tcW w:w="313" w:type="pct"/>
            <w:vMerge w:val="continue"/>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p>
        </w:tc>
        <w:tc>
          <w:tcPr>
            <w:tcW w:w="814"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到位时效</w:t>
            </w:r>
          </w:p>
        </w:tc>
        <w:tc>
          <w:tcPr>
            <w:tcW w:w="313"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2</w:t>
            </w:r>
          </w:p>
        </w:tc>
        <w:tc>
          <w:tcPr>
            <w:tcW w:w="1215" w:type="pct"/>
            <w:tcBorders>
              <w:top w:val="nil"/>
              <w:left w:val="nil"/>
              <w:bottom w:val="single" w:color="auto" w:sz="4" w:space="0"/>
              <w:right w:val="single" w:color="auto" w:sz="4" w:space="0"/>
            </w:tcBorders>
            <w:vAlign w:val="center"/>
          </w:tcPr>
          <w:p>
            <w:pPr>
              <w:widowControl/>
              <w:spacing w:line="26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资金是否及时到位；若未及时到位，是否影响项目进度</w:t>
            </w:r>
          </w:p>
        </w:tc>
        <w:tc>
          <w:tcPr>
            <w:tcW w:w="1163" w:type="pct"/>
            <w:tcBorders>
              <w:top w:val="nil"/>
              <w:left w:val="nil"/>
              <w:bottom w:val="single" w:color="auto" w:sz="4" w:space="0"/>
              <w:right w:val="single" w:color="auto" w:sz="4" w:space="0"/>
            </w:tcBorders>
            <w:vAlign w:val="center"/>
          </w:tcPr>
          <w:p>
            <w:pPr>
              <w:widowControl/>
              <w:spacing w:line="26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及时到位（</w:t>
            </w:r>
            <w:r>
              <w:rPr>
                <w:rFonts w:ascii="仿宋" w:hAnsi="仿宋" w:eastAsia="仿宋" w:cs="宋体"/>
                <w:color w:val="000000"/>
                <w:kern w:val="0"/>
                <w:sz w:val="18"/>
                <w:szCs w:val="18"/>
              </w:rPr>
              <w:t>2分），未及时到位但未影响项目进度（1分）</w:t>
            </w:r>
          </w:p>
        </w:tc>
        <w:tc>
          <w:tcPr>
            <w:tcW w:w="251"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454" w:hRule="atLeast"/>
        </w:trPr>
        <w:tc>
          <w:tcPr>
            <w:tcW w:w="253" w:type="pct"/>
            <w:vMerge w:val="continue"/>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p>
        </w:tc>
        <w:tc>
          <w:tcPr>
            <w:tcW w:w="313" w:type="pct"/>
            <w:vMerge w:val="continue"/>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p>
        </w:tc>
        <w:tc>
          <w:tcPr>
            <w:tcW w:w="364"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资金安全</w:t>
            </w:r>
          </w:p>
        </w:tc>
        <w:tc>
          <w:tcPr>
            <w:tcW w:w="313"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10</w:t>
            </w:r>
          </w:p>
        </w:tc>
        <w:tc>
          <w:tcPr>
            <w:tcW w:w="814"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资金安全</w:t>
            </w:r>
          </w:p>
        </w:tc>
        <w:tc>
          <w:tcPr>
            <w:tcW w:w="313"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10</w:t>
            </w:r>
          </w:p>
        </w:tc>
        <w:tc>
          <w:tcPr>
            <w:tcW w:w="1215" w:type="pct"/>
            <w:tcBorders>
              <w:top w:val="nil"/>
              <w:left w:val="nil"/>
              <w:bottom w:val="single" w:color="auto" w:sz="4" w:space="0"/>
              <w:right w:val="single" w:color="auto" w:sz="4" w:space="0"/>
            </w:tcBorders>
            <w:vAlign w:val="center"/>
          </w:tcPr>
          <w:p>
            <w:pPr>
              <w:widowControl/>
              <w:spacing w:line="26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在审计、纪检、监察、司法部门的报告以及财政厅、水利厅监督检查中是否存在资金问题</w:t>
            </w:r>
          </w:p>
        </w:tc>
        <w:tc>
          <w:tcPr>
            <w:tcW w:w="1163" w:type="pct"/>
            <w:tcBorders>
              <w:top w:val="nil"/>
              <w:left w:val="nil"/>
              <w:bottom w:val="single" w:color="auto" w:sz="4" w:space="0"/>
              <w:right w:val="single" w:color="auto" w:sz="4" w:space="0"/>
            </w:tcBorders>
            <w:vAlign w:val="center"/>
          </w:tcPr>
          <w:p>
            <w:pPr>
              <w:widowControl/>
              <w:spacing w:line="26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存在资金问题的，每个事件按情节轻重扣</w:t>
            </w:r>
            <w:r>
              <w:rPr>
                <w:rFonts w:ascii="仿宋" w:hAnsi="仿宋" w:eastAsia="仿宋" w:cs="宋体"/>
                <w:color w:val="000000"/>
                <w:kern w:val="0"/>
                <w:sz w:val="18"/>
                <w:szCs w:val="18"/>
              </w:rPr>
              <w:t>1分、2分、5分或10分，扣完为止</w:t>
            </w:r>
          </w:p>
        </w:tc>
        <w:tc>
          <w:tcPr>
            <w:tcW w:w="251"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454" w:hRule="atLeast"/>
        </w:trPr>
        <w:tc>
          <w:tcPr>
            <w:tcW w:w="253" w:type="pct"/>
            <w:vMerge w:val="continue"/>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p>
        </w:tc>
        <w:tc>
          <w:tcPr>
            <w:tcW w:w="313" w:type="pct"/>
            <w:vMerge w:val="continue"/>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p>
        </w:tc>
        <w:tc>
          <w:tcPr>
            <w:tcW w:w="364" w:type="pct"/>
            <w:vMerge w:val="restart"/>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组织实施</w:t>
            </w:r>
          </w:p>
        </w:tc>
        <w:tc>
          <w:tcPr>
            <w:tcW w:w="313" w:type="pct"/>
            <w:vMerge w:val="restart"/>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5</w:t>
            </w:r>
          </w:p>
        </w:tc>
        <w:tc>
          <w:tcPr>
            <w:tcW w:w="814"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组织领导</w:t>
            </w:r>
          </w:p>
        </w:tc>
        <w:tc>
          <w:tcPr>
            <w:tcW w:w="313"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2</w:t>
            </w:r>
          </w:p>
        </w:tc>
        <w:tc>
          <w:tcPr>
            <w:tcW w:w="1215" w:type="pct"/>
            <w:tcBorders>
              <w:top w:val="nil"/>
              <w:left w:val="nil"/>
              <w:bottom w:val="single" w:color="auto" w:sz="4" w:space="0"/>
              <w:right w:val="single" w:color="auto" w:sz="4" w:space="0"/>
            </w:tcBorders>
            <w:vAlign w:val="center"/>
          </w:tcPr>
          <w:p>
            <w:pPr>
              <w:widowControl/>
              <w:spacing w:line="26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组织领导机制是否健全、分工是否明确</w:t>
            </w:r>
          </w:p>
        </w:tc>
        <w:tc>
          <w:tcPr>
            <w:tcW w:w="1163" w:type="pct"/>
            <w:tcBorders>
              <w:top w:val="nil"/>
              <w:left w:val="nil"/>
              <w:bottom w:val="single" w:color="auto" w:sz="4" w:space="0"/>
              <w:right w:val="single" w:color="auto" w:sz="4" w:space="0"/>
            </w:tcBorders>
            <w:vAlign w:val="center"/>
          </w:tcPr>
          <w:p>
            <w:pPr>
              <w:widowControl/>
              <w:spacing w:line="26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机构健全、分工明确（各</w:t>
            </w:r>
            <w:r>
              <w:rPr>
                <w:rFonts w:ascii="仿宋" w:hAnsi="仿宋" w:eastAsia="仿宋" w:cs="宋体"/>
                <w:color w:val="000000"/>
                <w:kern w:val="0"/>
                <w:sz w:val="18"/>
                <w:szCs w:val="18"/>
              </w:rPr>
              <w:t>1分）</w:t>
            </w:r>
          </w:p>
        </w:tc>
        <w:tc>
          <w:tcPr>
            <w:tcW w:w="251"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454" w:hRule="atLeast"/>
        </w:trPr>
        <w:tc>
          <w:tcPr>
            <w:tcW w:w="253" w:type="pct"/>
            <w:vMerge w:val="continue"/>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p>
        </w:tc>
        <w:tc>
          <w:tcPr>
            <w:tcW w:w="313" w:type="pct"/>
            <w:vMerge w:val="continue"/>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p>
        </w:tc>
        <w:tc>
          <w:tcPr>
            <w:tcW w:w="364" w:type="pct"/>
            <w:vMerge w:val="continue"/>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p>
        </w:tc>
        <w:tc>
          <w:tcPr>
            <w:tcW w:w="313" w:type="pct"/>
            <w:vMerge w:val="continue"/>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p>
        </w:tc>
        <w:tc>
          <w:tcPr>
            <w:tcW w:w="814"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管理制度</w:t>
            </w:r>
          </w:p>
        </w:tc>
        <w:tc>
          <w:tcPr>
            <w:tcW w:w="313"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3</w:t>
            </w:r>
          </w:p>
        </w:tc>
        <w:tc>
          <w:tcPr>
            <w:tcW w:w="1215" w:type="pct"/>
            <w:tcBorders>
              <w:top w:val="nil"/>
              <w:left w:val="nil"/>
              <w:bottom w:val="single" w:color="auto" w:sz="4" w:space="0"/>
              <w:right w:val="single" w:color="auto" w:sz="4" w:space="0"/>
            </w:tcBorders>
            <w:vAlign w:val="center"/>
          </w:tcPr>
          <w:p>
            <w:pPr>
              <w:widowControl/>
              <w:spacing w:line="26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是否建立健全项目管理制度；是否严格执行相关管理制度</w:t>
            </w:r>
          </w:p>
        </w:tc>
        <w:tc>
          <w:tcPr>
            <w:tcW w:w="1163" w:type="pct"/>
            <w:tcBorders>
              <w:top w:val="nil"/>
              <w:left w:val="nil"/>
              <w:bottom w:val="single" w:color="auto" w:sz="4" w:space="0"/>
              <w:right w:val="single" w:color="auto" w:sz="4" w:space="0"/>
            </w:tcBorders>
            <w:vAlign w:val="center"/>
          </w:tcPr>
          <w:p>
            <w:pPr>
              <w:widowControl/>
              <w:spacing w:line="26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建立健全项目管理制度（</w:t>
            </w:r>
            <w:r>
              <w:rPr>
                <w:rFonts w:ascii="仿宋" w:hAnsi="仿宋" w:eastAsia="仿宋" w:cs="宋体"/>
                <w:color w:val="000000"/>
                <w:kern w:val="0"/>
                <w:sz w:val="18"/>
                <w:szCs w:val="18"/>
              </w:rPr>
              <w:t>1分）；严格执行相关管理制度（2分）；未严格执行制度根据情节扣1-3分</w:t>
            </w:r>
          </w:p>
        </w:tc>
        <w:tc>
          <w:tcPr>
            <w:tcW w:w="251"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454" w:hRule="atLeast"/>
        </w:trPr>
        <w:tc>
          <w:tcPr>
            <w:tcW w:w="253" w:type="pct"/>
            <w:vMerge w:val="continue"/>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p>
        </w:tc>
        <w:tc>
          <w:tcPr>
            <w:tcW w:w="313" w:type="pct"/>
            <w:vMerge w:val="continue"/>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p>
        </w:tc>
        <w:tc>
          <w:tcPr>
            <w:tcW w:w="364" w:type="pct"/>
            <w:vMerge w:val="restart"/>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绩效管理</w:t>
            </w:r>
          </w:p>
        </w:tc>
        <w:tc>
          <w:tcPr>
            <w:tcW w:w="313" w:type="pct"/>
            <w:vMerge w:val="restart"/>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10</w:t>
            </w:r>
          </w:p>
        </w:tc>
        <w:tc>
          <w:tcPr>
            <w:tcW w:w="814"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制度建设</w:t>
            </w:r>
          </w:p>
        </w:tc>
        <w:tc>
          <w:tcPr>
            <w:tcW w:w="313"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1</w:t>
            </w:r>
          </w:p>
        </w:tc>
        <w:tc>
          <w:tcPr>
            <w:tcW w:w="1215" w:type="pct"/>
            <w:tcBorders>
              <w:top w:val="nil"/>
              <w:left w:val="nil"/>
              <w:bottom w:val="single" w:color="auto" w:sz="4" w:space="0"/>
              <w:right w:val="single" w:color="auto" w:sz="4" w:space="0"/>
            </w:tcBorders>
            <w:vAlign w:val="center"/>
          </w:tcPr>
          <w:p>
            <w:pPr>
              <w:widowControl/>
              <w:spacing w:line="26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是否制定了绩效管理办法</w:t>
            </w:r>
          </w:p>
        </w:tc>
        <w:tc>
          <w:tcPr>
            <w:tcW w:w="1163" w:type="pct"/>
            <w:tcBorders>
              <w:top w:val="nil"/>
              <w:left w:val="nil"/>
              <w:bottom w:val="single" w:color="auto" w:sz="4" w:space="0"/>
              <w:right w:val="single" w:color="auto" w:sz="4" w:space="0"/>
            </w:tcBorders>
            <w:vAlign w:val="center"/>
          </w:tcPr>
          <w:p>
            <w:pPr>
              <w:widowControl/>
              <w:spacing w:line="26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制定办法（</w:t>
            </w:r>
            <w:r>
              <w:rPr>
                <w:rFonts w:ascii="仿宋" w:hAnsi="仿宋" w:eastAsia="仿宋" w:cs="宋体"/>
                <w:color w:val="000000"/>
                <w:kern w:val="0"/>
                <w:sz w:val="18"/>
                <w:szCs w:val="18"/>
              </w:rPr>
              <w:t>1分）</w:t>
            </w:r>
          </w:p>
        </w:tc>
        <w:tc>
          <w:tcPr>
            <w:tcW w:w="251"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454" w:hRule="atLeast"/>
        </w:trPr>
        <w:tc>
          <w:tcPr>
            <w:tcW w:w="253" w:type="pct"/>
            <w:vMerge w:val="continue"/>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p>
        </w:tc>
        <w:tc>
          <w:tcPr>
            <w:tcW w:w="313" w:type="pct"/>
            <w:vMerge w:val="continue"/>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p>
        </w:tc>
        <w:tc>
          <w:tcPr>
            <w:tcW w:w="364" w:type="pct"/>
            <w:vMerge w:val="continue"/>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p>
        </w:tc>
        <w:tc>
          <w:tcPr>
            <w:tcW w:w="313" w:type="pct"/>
            <w:vMerge w:val="continue"/>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p>
        </w:tc>
        <w:tc>
          <w:tcPr>
            <w:tcW w:w="814"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填报质量</w:t>
            </w:r>
          </w:p>
        </w:tc>
        <w:tc>
          <w:tcPr>
            <w:tcW w:w="313"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4</w:t>
            </w:r>
          </w:p>
        </w:tc>
        <w:tc>
          <w:tcPr>
            <w:tcW w:w="1215" w:type="pct"/>
            <w:tcBorders>
              <w:top w:val="nil"/>
              <w:left w:val="nil"/>
              <w:bottom w:val="single" w:color="auto" w:sz="4" w:space="0"/>
              <w:right w:val="single" w:color="auto" w:sz="4" w:space="0"/>
            </w:tcBorders>
            <w:vAlign w:val="center"/>
          </w:tcPr>
          <w:p>
            <w:pPr>
              <w:widowControl/>
              <w:spacing w:line="26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绩效指标填报的准确性和完整性</w:t>
            </w:r>
          </w:p>
        </w:tc>
        <w:tc>
          <w:tcPr>
            <w:tcW w:w="1163" w:type="pct"/>
            <w:tcBorders>
              <w:top w:val="nil"/>
              <w:left w:val="nil"/>
              <w:bottom w:val="single" w:color="auto" w:sz="4" w:space="0"/>
              <w:right w:val="single" w:color="auto" w:sz="4" w:space="0"/>
            </w:tcBorders>
            <w:vAlign w:val="center"/>
          </w:tcPr>
          <w:p>
            <w:pPr>
              <w:widowControl/>
              <w:spacing w:line="26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填报准确（</w:t>
            </w:r>
            <w:r>
              <w:rPr>
                <w:rFonts w:ascii="仿宋" w:hAnsi="仿宋" w:eastAsia="仿宋" w:cs="宋体"/>
                <w:color w:val="000000"/>
                <w:kern w:val="0"/>
                <w:sz w:val="18"/>
                <w:szCs w:val="18"/>
              </w:rPr>
              <w:t>2分），填报完整（2分）</w:t>
            </w:r>
          </w:p>
        </w:tc>
        <w:tc>
          <w:tcPr>
            <w:tcW w:w="251"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454" w:hRule="atLeast"/>
        </w:trPr>
        <w:tc>
          <w:tcPr>
            <w:tcW w:w="253" w:type="pct"/>
            <w:vMerge w:val="continue"/>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p>
        </w:tc>
        <w:tc>
          <w:tcPr>
            <w:tcW w:w="313" w:type="pct"/>
            <w:vMerge w:val="continue"/>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p>
        </w:tc>
        <w:tc>
          <w:tcPr>
            <w:tcW w:w="364" w:type="pct"/>
            <w:vMerge w:val="continue"/>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p>
        </w:tc>
        <w:tc>
          <w:tcPr>
            <w:tcW w:w="313" w:type="pct"/>
            <w:vMerge w:val="continue"/>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p>
        </w:tc>
        <w:tc>
          <w:tcPr>
            <w:tcW w:w="814"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报送时效性</w:t>
            </w:r>
          </w:p>
        </w:tc>
        <w:tc>
          <w:tcPr>
            <w:tcW w:w="313"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5</w:t>
            </w:r>
          </w:p>
        </w:tc>
        <w:tc>
          <w:tcPr>
            <w:tcW w:w="1215" w:type="pct"/>
            <w:tcBorders>
              <w:top w:val="nil"/>
              <w:left w:val="nil"/>
              <w:bottom w:val="single" w:color="auto" w:sz="4" w:space="0"/>
              <w:right w:val="single" w:color="auto" w:sz="4" w:space="0"/>
            </w:tcBorders>
            <w:vAlign w:val="center"/>
          </w:tcPr>
          <w:p>
            <w:pPr>
              <w:widowControl/>
              <w:spacing w:line="26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是否按规定时间报送绩效管理材料</w:t>
            </w:r>
          </w:p>
        </w:tc>
        <w:tc>
          <w:tcPr>
            <w:tcW w:w="1163" w:type="pct"/>
            <w:tcBorders>
              <w:top w:val="nil"/>
              <w:left w:val="nil"/>
              <w:bottom w:val="single" w:color="auto" w:sz="4" w:space="0"/>
              <w:right w:val="single" w:color="auto" w:sz="4" w:space="0"/>
            </w:tcBorders>
            <w:vAlign w:val="center"/>
          </w:tcPr>
          <w:p>
            <w:pPr>
              <w:widowControl/>
              <w:spacing w:line="26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在规定时间内报送绩效目标（</w:t>
            </w:r>
            <w:r>
              <w:rPr>
                <w:rFonts w:ascii="仿宋" w:hAnsi="仿宋" w:eastAsia="仿宋" w:cs="宋体"/>
                <w:color w:val="000000"/>
                <w:kern w:val="0"/>
                <w:sz w:val="18"/>
                <w:szCs w:val="18"/>
              </w:rPr>
              <w:t>3分）；在规定时间内报送绩效自评材料（2分）</w:t>
            </w:r>
          </w:p>
        </w:tc>
        <w:tc>
          <w:tcPr>
            <w:tcW w:w="251"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454" w:hRule="atLeast"/>
        </w:trPr>
        <w:tc>
          <w:tcPr>
            <w:tcW w:w="253" w:type="pct"/>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产出指标</w:t>
            </w:r>
          </w:p>
        </w:tc>
        <w:tc>
          <w:tcPr>
            <w:tcW w:w="313" w:type="pct"/>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40</w:t>
            </w:r>
          </w:p>
        </w:tc>
        <w:tc>
          <w:tcPr>
            <w:tcW w:w="364"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数量指标</w:t>
            </w:r>
          </w:p>
        </w:tc>
        <w:tc>
          <w:tcPr>
            <w:tcW w:w="313"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20</w:t>
            </w:r>
          </w:p>
        </w:tc>
        <w:tc>
          <w:tcPr>
            <w:tcW w:w="814"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枢纽、灌区、隧道建设等</w:t>
            </w:r>
          </w:p>
        </w:tc>
        <w:tc>
          <w:tcPr>
            <w:tcW w:w="313"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20</w:t>
            </w:r>
          </w:p>
        </w:tc>
        <w:tc>
          <w:tcPr>
            <w:tcW w:w="1215"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项目产出数量是否达到绩效目标</w:t>
            </w:r>
          </w:p>
        </w:tc>
        <w:tc>
          <w:tcPr>
            <w:tcW w:w="1163"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对照绩效目标评价产出数量（</w:t>
            </w:r>
            <w:r>
              <w:rPr>
                <w:rFonts w:ascii="仿宋" w:hAnsi="仿宋" w:eastAsia="仿宋" w:cs="宋体"/>
                <w:color w:val="000000"/>
                <w:kern w:val="0"/>
                <w:sz w:val="18"/>
                <w:szCs w:val="18"/>
              </w:rPr>
              <w:t>20分）</w:t>
            </w:r>
          </w:p>
        </w:tc>
        <w:tc>
          <w:tcPr>
            <w:tcW w:w="251"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454" w:hRule="atLeast"/>
        </w:trPr>
        <w:tc>
          <w:tcPr>
            <w:tcW w:w="253"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p>
        </w:tc>
        <w:tc>
          <w:tcPr>
            <w:tcW w:w="313"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p>
        </w:tc>
        <w:tc>
          <w:tcPr>
            <w:tcW w:w="364"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质量指标</w:t>
            </w:r>
          </w:p>
        </w:tc>
        <w:tc>
          <w:tcPr>
            <w:tcW w:w="313"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9</w:t>
            </w:r>
          </w:p>
        </w:tc>
        <w:tc>
          <w:tcPr>
            <w:tcW w:w="814"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工程验收合格率等</w:t>
            </w:r>
          </w:p>
        </w:tc>
        <w:tc>
          <w:tcPr>
            <w:tcW w:w="313" w:type="pct"/>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9</w:t>
            </w:r>
          </w:p>
        </w:tc>
        <w:tc>
          <w:tcPr>
            <w:tcW w:w="1215" w:type="pct"/>
            <w:tcBorders>
              <w:top w:val="single" w:color="auto" w:sz="4" w:space="0"/>
              <w:left w:val="nil"/>
              <w:bottom w:val="single" w:color="auto" w:sz="4" w:space="0"/>
              <w:right w:val="single" w:color="auto" w:sz="4" w:space="0"/>
            </w:tcBorders>
            <w:vAlign w:val="center"/>
          </w:tcPr>
          <w:p>
            <w:pPr>
              <w:widowControl/>
              <w:spacing w:line="26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项目产出质量是否达到绩效目标</w:t>
            </w:r>
          </w:p>
        </w:tc>
        <w:tc>
          <w:tcPr>
            <w:tcW w:w="1163" w:type="pct"/>
            <w:tcBorders>
              <w:top w:val="single" w:color="auto" w:sz="4" w:space="0"/>
              <w:left w:val="nil"/>
              <w:bottom w:val="single" w:color="auto" w:sz="4" w:space="0"/>
              <w:right w:val="single" w:color="auto" w:sz="4" w:space="0"/>
            </w:tcBorders>
            <w:vAlign w:val="center"/>
          </w:tcPr>
          <w:p>
            <w:pPr>
              <w:widowControl/>
              <w:spacing w:line="26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对照绩效目标评价产出质量（</w:t>
            </w:r>
            <w:r>
              <w:rPr>
                <w:rFonts w:ascii="仿宋" w:hAnsi="仿宋" w:eastAsia="仿宋" w:cs="宋体"/>
                <w:color w:val="000000"/>
                <w:kern w:val="0"/>
                <w:sz w:val="18"/>
                <w:szCs w:val="18"/>
              </w:rPr>
              <w:t>9分）</w:t>
            </w:r>
          </w:p>
        </w:tc>
        <w:tc>
          <w:tcPr>
            <w:tcW w:w="251" w:type="pct"/>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454" w:hRule="atLeast"/>
        </w:trPr>
        <w:tc>
          <w:tcPr>
            <w:tcW w:w="253"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p>
        </w:tc>
        <w:tc>
          <w:tcPr>
            <w:tcW w:w="313"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p>
        </w:tc>
        <w:tc>
          <w:tcPr>
            <w:tcW w:w="364" w:type="pct"/>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时效指标</w:t>
            </w:r>
          </w:p>
        </w:tc>
        <w:tc>
          <w:tcPr>
            <w:tcW w:w="313"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9</w:t>
            </w:r>
          </w:p>
        </w:tc>
        <w:tc>
          <w:tcPr>
            <w:tcW w:w="814" w:type="pct"/>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建设任务完成比例</w:t>
            </w:r>
          </w:p>
        </w:tc>
        <w:tc>
          <w:tcPr>
            <w:tcW w:w="313"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9</w:t>
            </w:r>
          </w:p>
        </w:tc>
        <w:tc>
          <w:tcPr>
            <w:tcW w:w="1215" w:type="pct"/>
            <w:tcBorders>
              <w:top w:val="nil"/>
              <w:left w:val="nil"/>
              <w:bottom w:val="single" w:color="auto" w:sz="4" w:space="0"/>
              <w:right w:val="single" w:color="auto" w:sz="4" w:space="0"/>
            </w:tcBorders>
            <w:vAlign w:val="center"/>
          </w:tcPr>
          <w:p>
            <w:pPr>
              <w:widowControl/>
              <w:spacing w:line="26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项目产出时效是否达到绩效目标</w:t>
            </w:r>
          </w:p>
        </w:tc>
        <w:tc>
          <w:tcPr>
            <w:tcW w:w="1163" w:type="pct"/>
            <w:tcBorders>
              <w:top w:val="nil"/>
              <w:left w:val="nil"/>
              <w:bottom w:val="single" w:color="auto" w:sz="4" w:space="0"/>
              <w:right w:val="single" w:color="auto" w:sz="4" w:space="0"/>
            </w:tcBorders>
            <w:vAlign w:val="center"/>
          </w:tcPr>
          <w:p>
            <w:pPr>
              <w:widowControl/>
              <w:spacing w:line="26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对照绩效目标评价产出时效（</w:t>
            </w:r>
            <w:r>
              <w:rPr>
                <w:rFonts w:ascii="仿宋" w:hAnsi="仿宋" w:eastAsia="仿宋" w:cs="宋体"/>
                <w:color w:val="000000"/>
                <w:kern w:val="0"/>
                <w:sz w:val="18"/>
                <w:szCs w:val="18"/>
              </w:rPr>
              <w:t>9分）</w:t>
            </w:r>
          </w:p>
        </w:tc>
        <w:tc>
          <w:tcPr>
            <w:tcW w:w="251"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454" w:hRule="atLeast"/>
        </w:trPr>
        <w:tc>
          <w:tcPr>
            <w:tcW w:w="253" w:type="pct"/>
            <w:vMerge w:val="continue"/>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p>
        </w:tc>
        <w:tc>
          <w:tcPr>
            <w:tcW w:w="313" w:type="pct"/>
            <w:vMerge w:val="continue"/>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p>
        </w:tc>
        <w:tc>
          <w:tcPr>
            <w:tcW w:w="364"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成本指标</w:t>
            </w:r>
          </w:p>
        </w:tc>
        <w:tc>
          <w:tcPr>
            <w:tcW w:w="313"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2</w:t>
            </w:r>
          </w:p>
        </w:tc>
        <w:tc>
          <w:tcPr>
            <w:tcW w:w="814" w:type="pct"/>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预算投资范围内等</w:t>
            </w:r>
          </w:p>
        </w:tc>
        <w:tc>
          <w:tcPr>
            <w:tcW w:w="313"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2</w:t>
            </w:r>
          </w:p>
        </w:tc>
        <w:tc>
          <w:tcPr>
            <w:tcW w:w="1215" w:type="pct"/>
            <w:tcBorders>
              <w:top w:val="nil"/>
              <w:left w:val="nil"/>
              <w:bottom w:val="single" w:color="auto" w:sz="4" w:space="0"/>
              <w:right w:val="single" w:color="auto" w:sz="4" w:space="0"/>
            </w:tcBorders>
            <w:vAlign w:val="center"/>
          </w:tcPr>
          <w:p>
            <w:pPr>
              <w:widowControl/>
              <w:spacing w:line="26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项目产出成本是否按绩效目标控制</w:t>
            </w:r>
          </w:p>
        </w:tc>
        <w:tc>
          <w:tcPr>
            <w:tcW w:w="1163" w:type="pct"/>
            <w:tcBorders>
              <w:top w:val="nil"/>
              <w:left w:val="nil"/>
              <w:bottom w:val="single" w:color="auto" w:sz="4" w:space="0"/>
              <w:right w:val="single" w:color="auto" w:sz="4" w:space="0"/>
            </w:tcBorders>
            <w:vAlign w:val="center"/>
          </w:tcPr>
          <w:p>
            <w:pPr>
              <w:widowControl/>
              <w:spacing w:line="26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对照绩效目标评价产出成本（</w:t>
            </w:r>
            <w:r>
              <w:rPr>
                <w:rFonts w:ascii="仿宋" w:hAnsi="仿宋" w:eastAsia="仿宋" w:cs="宋体"/>
                <w:color w:val="000000"/>
                <w:kern w:val="0"/>
                <w:sz w:val="18"/>
                <w:szCs w:val="18"/>
              </w:rPr>
              <w:t>2分）</w:t>
            </w:r>
          </w:p>
        </w:tc>
        <w:tc>
          <w:tcPr>
            <w:tcW w:w="251"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454" w:hRule="atLeast"/>
        </w:trPr>
        <w:tc>
          <w:tcPr>
            <w:tcW w:w="253" w:type="pct"/>
            <w:vMerge w:val="restart"/>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效益指标</w:t>
            </w:r>
          </w:p>
        </w:tc>
        <w:tc>
          <w:tcPr>
            <w:tcW w:w="313" w:type="pct"/>
            <w:vMerge w:val="restart"/>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15</w:t>
            </w:r>
          </w:p>
        </w:tc>
        <w:tc>
          <w:tcPr>
            <w:tcW w:w="364"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经济效益</w:t>
            </w:r>
          </w:p>
        </w:tc>
        <w:tc>
          <w:tcPr>
            <w:tcW w:w="313"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4</w:t>
            </w:r>
          </w:p>
        </w:tc>
        <w:tc>
          <w:tcPr>
            <w:tcW w:w="814"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水利工程产生的经济效益等</w:t>
            </w:r>
          </w:p>
        </w:tc>
        <w:tc>
          <w:tcPr>
            <w:tcW w:w="313"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4</w:t>
            </w:r>
          </w:p>
        </w:tc>
        <w:tc>
          <w:tcPr>
            <w:tcW w:w="1215" w:type="pct"/>
            <w:tcBorders>
              <w:top w:val="nil"/>
              <w:left w:val="nil"/>
              <w:bottom w:val="single" w:color="auto" w:sz="4" w:space="0"/>
              <w:right w:val="single" w:color="auto" w:sz="4" w:space="0"/>
            </w:tcBorders>
            <w:vAlign w:val="center"/>
          </w:tcPr>
          <w:p>
            <w:pPr>
              <w:widowControl/>
              <w:spacing w:line="26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项目实施产生的直接或间接经济效益</w:t>
            </w:r>
          </w:p>
        </w:tc>
        <w:tc>
          <w:tcPr>
            <w:tcW w:w="1163" w:type="pct"/>
            <w:tcBorders>
              <w:top w:val="nil"/>
              <w:left w:val="nil"/>
              <w:bottom w:val="single" w:color="auto" w:sz="4" w:space="0"/>
              <w:right w:val="single" w:color="auto" w:sz="4" w:space="0"/>
            </w:tcBorders>
            <w:vAlign w:val="center"/>
          </w:tcPr>
          <w:p>
            <w:pPr>
              <w:widowControl/>
              <w:spacing w:line="26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对照绩效目标评价经济效益（</w:t>
            </w:r>
            <w:r>
              <w:rPr>
                <w:rFonts w:ascii="仿宋" w:hAnsi="仿宋" w:eastAsia="仿宋" w:cs="宋体"/>
                <w:color w:val="000000"/>
                <w:kern w:val="0"/>
                <w:sz w:val="18"/>
                <w:szCs w:val="18"/>
              </w:rPr>
              <w:t>4分）</w:t>
            </w:r>
          </w:p>
        </w:tc>
        <w:tc>
          <w:tcPr>
            <w:tcW w:w="251"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454" w:hRule="atLeast"/>
        </w:trPr>
        <w:tc>
          <w:tcPr>
            <w:tcW w:w="253" w:type="pct"/>
            <w:vMerge w:val="continue"/>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p>
        </w:tc>
        <w:tc>
          <w:tcPr>
            <w:tcW w:w="313" w:type="pct"/>
            <w:vMerge w:val="continue"/>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p>
        </w:tc>
        <w:tc>
          <w:tcPr>
            <w:tcW w:w="364"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社会效益</w:t>
            </w:r>
          </w:p>
        </w:tc>
        <w:tc>
          <w:tcPr>
            <w:tcW w:w="313"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4</w:t>
            </w:r>
          </w:p>
        </w:tc>
        <w:tc>
          <w:tcPr>
            <w:tcW w:w="814"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防洪能力等</w:t>
            </w:r>
          </w:p>
        </w:tc>
        <w:tc>
          <w:tcPr>
            <w:tcW w:w="313"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4</w:t>
            </w:r>
          </w:p>
        </w:tc>
        <w:tc>
          <w:tcPr>
            <w:tcW w:w="1215" w:type="pct"/>
            <w:tcBorders>
              <w:top w:val="nil"/>
              <w:left w:val="nil"/>
              <w:bottom w:val="single" w:color="auto" w:sz="4" w:space="0"/>
              <w:right w:val="single" w:color="auto" w:sz="4" w:space="0"/>
            </w:tcBorders>
            <w:vAlign w:val="center"/>
          </w:tcPr>
          <w:p>
            <w:pPr>
              <w:widowControl/>
              <w:spacing w:line="26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项目实施产生的社会综合效益</w:t>
            </w:r>
          </w:p>
        </w:tc>
        <w:tc>
          <w:tcPr>
            <w:tcW w:w="1163" w:type="pct"/>
            <w:tcBorders>
              <w:top w:val="nil"/>
              <w:left w:val="nil"/>
              <w:bottom w:val="single" w:color="auto" w:sz="4" w:space="0"/>
              <w:right w:val="single" w:color="auto" w:sz="4" w:space="0"/>
            </w:tcBorders>
            <w:vAlign w:val="center"/>
          </w:tcPr>
          <w:p>
            <w:pPr>
              <w:widowControl/>
              <w:spacing w:line="26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对照绩效目标评价社会效益（</w:t>
            </w:r>
            <w:r>
              <w:rPr>
                <w:rFonts w:ascii="仿宋" w:hAnsi="仿宋" w:eastAsia="仿宋" w:cs="宋体"/>
                <w:color w:val="000000"/>
                <w:kern w:val="0"/>
                <w:sz w:val="18"/>
                <w:szCs w:val="18"/>
              </w:rPr>
              <w:t>4分）</w:t>
            </w:r>
          </w:p>
        </w:tc>
        <w:tc>
          <w:tcPr>
            <w:tcW w:w="251"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454" w:hRule="atLeast"/>
        </w:trPr>
        <w:tc>
          <w:tcPr>
            <w:tcW w:w="253" w:type="pct"/>
            <w:vMerge w:val="continue"/>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p>
        </w:tc>
        <w:tc>
          <w:tcPr>
            <w:tcW w:w="313" w:type="pct"/>
            <w:vMerge w:val="continue"/>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p>
        </w:tc>
        <w:tc>
          <w:tcPr>
            <w:tcW w:w="364"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生态效益</w:t>
            </w:r>
          </w:p>
        </w:tc>
        <w:tc>
          <w:tcPr>
            <w:tcW w:w="313"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4</w:t>
            </w:r>
          </w:p>
        </w:tc>
        <w:tc>
          <w:tcPr>
            <w:tcW w:w="814"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当地环境保护等</w:t>
            </w:r>
          </w:p>
        </w:tc>
        <w:tc>
          <w:tcPr>
            <w:tcW w:w="313"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4</w:t>
            </w:r>
          </w:p>
        </w:tc>
        <w:tc>
          <w:tcPr>
            <w:tcW w:w="1215" w:type="pct"/>
            <w:tcBorders>
              <w:top w:val="nil"/>
              <w:left w:val="nil"/>
              <w:bottom w:val="single" w:color="auto" w:sz="4" w:space="0"/>
              <w:right w:val="single" w:color="auto" w:sz="4" w:space="0"/>
            </w:tcBorders>
            <w:vAlign w:val="center"/>
          </w:tcPr>
          <w:p>
            <w:pPr>
              <w:widowControl/>
              <w:spacing w:line="26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项目实施对生态环境产生积极影响</w:t>
            </w:r>
          </w:p>
        </w:tc>
        <w:tc>
          <w:tcPr>
            <w:tcW w:w="1163" w:type="pct"/>
            <w:tcBorders>
              <w:top w:val="nil"/>
              <w:left w:val="nil"/>
              <w:bottom w:val="single" w:color="auto" w:sz="4" w:space="0"/>
              <w:right w:val="single" w:color="auto" w:sz="4" w:space="0"/>
            </w:tcBorders>
            <w:vAlign w:val="center"/>
          </w:tcPr>
          <w:p>
            <w:pPr>
              <w:widowControl/>
              <w:spacing w:line="26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对照绩效目标评价生态效益（</w:t>
            </w:r>
            <w:r>
              <w:rPr>
                <w:rFonts w:ascii="仿宋" w:hAnsi="仿宋" w:eastAsia="仿宋" w:cs="宋体"/>
                <w:color w:val="000000"/>
                <w:kern w:val="0"/>
                <w:sz w:val="18"/>
                <w:szCs w:val="18"/>
              </w:rPr>
              <w:t>4分）</w:t>
            </w:r>
          </w:p>
        </w:tc>
        <w:tc>
          <w:tcPr>
            <w:tcW w:w="251"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454" w:hRule="atLeast"/>
        </w:trPr>
        <w:tc>
          <w:tcPr>
            <w:tcW w:w="253" w:type="pct"/>
            <w:vMerge w:val="continue"/>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p>
        </w:tc>
        <w:tc>
          <w:tcPr>
            <w:tcW w:w="313" w:type="pct"/>
            <w:vMerge w:val="continue"/>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p>
        </w:tc>
        <w:tc>
          <w:tcPr>
            <w:tcW w:w="364"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可持续影响</w:t>
            </w:r>
          </w:p>
        </w:tc>
        <w:tc>
          <w:tcPr>
            <w:tcW w:w="313"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3</w:t>
            </w:r>
          </w:p>
        </w:tc>
        <w:tc>
          <w:tcPr>
            <w:tcW w:w="814"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已建工程是否良性运行等</w:t>
            </w:r>
          </w:p>
        </w:tc>
        <w:tc>
          <w:tcPr>
            <w:tcW w:w="313"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3</w:t>
            </w:r>
          </w:p>
        </w:tc>
        <w:tc>
          <w:tcPr>
            <w:tcW w:w="1215" w:type="pct"/>
            <w:tcBorders>
              <w:top w:val="nil"/>
              <w:left w:val="nil"/>
              <w:bottom w:val="single" w:color="auto" w:sz="4" w:space="0"/>
              <w:right w:val="single" w:color="auto" w:sz="4" w:space="0"/>
            </w:tcBorders>
            <w:vAlign w:val="center"/>
          </w:tcPr>
          <w:p>
            <w:pPr>
              <w:widowControl/>
              <w:spacing w:line="26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项目实施带来的可持续性影响</w:t>
            </w:r>
          </w:p>
        </w:tc>
        <w:tc>
          <w:tcPr>
            <w:tcW w:w="1163" w:type="pct"/>
            <w:tcBorders>
              <w:top w:val="nil"/>
              <w:left w:val="nil"/>
              <w:bottom w:val="single" w:color="auto" w:sz="4" w:space="0"/>
              <w:right w:val="single" w:color="auto" w:sz="4" w:space="0"/>
            </w:tcBorders>
            <w:vAlign w:val="center"/>
          </w:tcPr>
          <w:p>
            <w:pPr>
              <w:widowControl/>
              <w:spacing w:line="26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对照绩效目标评价可持续影响</w:t>
            </w:r>
          </w:p>
        </w:tc>
        <w:tc>
          <w:tcPr>
            <w:tcW w:w="251"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454" w:hRule="atLeast"/>
        </w:trPr>
        <w:tc>
          <w:tcPr>
            <w:tcW w:w="253"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满意度指标</w:t>
            </w:r>
          </w:p>
        </w:tc>
        <w:tc>
          <w:tcPr>
            <w:tcW w:w="313"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5</w:t>
            </w:r>
          </w:p>
        </w:tc>
        <w:tc>
          <w:tcPr>
            <w:tcW w:w="364"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服务对象满意度</w:t>
            </w:r>
          </w:p>
        </w:tc>
        <w:tc>
          <w:tcPr>
            <w:tcW w:w="313"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5</w:t>
            </w:r>
          </w:p>
        </w:tc>
        <w:tc>
          <w:tcPr>
            <w:tcW w:w="814"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收益群众满意度</w:t>
            </w:r>
          </w:p>
        </w:tc>
        <w:tc>
          <w:tcPr>
            <w:tcW w:w="313"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5</w:t>
            </w:r>
          </w:p>
        </w:tc>
        <w:tc>
          <w:tcPr>
            <w:tcW w:w="1215" w:type="pct"/>
            <w:tcBorders>
              <w:top w:val="nil"/>
              <w:left w:val="nil"/>
              <w:bottom w:val="single" w:color="auto" w:sz="4" w:space="0"/>
              <w:right w:val="single" w:color="auto" w:sz="4" w:space="0"/>
            </w:tcBorders>
            <w:vAlign w:val="center"/>
          </w:tcPr>
          <w:p>
            <w:pPr>
              <w:widowControl/>
              <w:spacing w:line="26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项目预期服务对象对项目实施的满意度</w:t>
            </w:r>
          </w:p>
        </w:tc>
        <w:tc>
          <w:tcPr>
            <w:tcW w:w="1163" w:type="pct"/>
            <w:tcBorders>
              <w:top w:val="nil"/>
              <w:left w:val="nil"/>
              <w:bottom w:val="single" w:color="auto" w:sz="4" w:space="0"/>
              <w:right w:val="single" w:color="auto" w:sz="4" w:space="0"/>
            </w:tcBorders>
            <w:vAlign w:val="center"/>
          </w:tcPr>
          <w:p>
            <w:pPr>
              <w:widowControl/>
              <w:spacing w:line="26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对照绩效目标评价对象满意度（</w:t>
            </w:r>
            <w:r>
              <w:rPr>
                <w:rFonts w:ascii="仿宋" w:hAnsi="仿宋" w:eastAsia="仿宋" w:cs="宋体"/>
                <w:color w:val="000000"/>
                <w:kern w:val="0"/>
                <w:sz w:val="18"/>
                <w:szCs w:val="18"/>
              </w:rPr>
              <w:t>5分）</w:t>
            </w:r>
          </w:p>
        </w:tc>
        <w:tc>
          <w:tcPr>
            <w:tcW w:w="251"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454" w:hRule="atLeast"/>
        </w:trPr>
        <w:tc>
          <w:tcPr>
            <w:tcW w:w="253"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总分</w:t>
            </w:r>
          </w:p>
        </w:tc>
        <w:tc>
          <w:tcPr>
            <w:tcW w:w="313"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b/>
                <w:bCs/>
                <w:color w:val="000000"/>
                <w:kern w:val="0"/>
                <w:sz w:val="18"/>
                <w:szCs w:val="18"/>
              </w:rPr>
            </w:pPr>
            <w:r>
              <w:rPr>
                <w:rFonts w:ascii="仿宋" w:hAnsi="仿宋" w:eastAsia="仿宋" w:cs="宋体"/>
                <w:b/>
                <w:bCs/>
                <w:color w:val="000000"/>
                <w:kern w:val="0"/>
                <w:sz w:val="18"/>
                <w:szCs w:val="18"/>
              </w:rPr>
              <w:t>100</w:t>
            </w:r>
          </w:p>
        </w:tc>
        <w:tc>
          <w:tcPr>
            <w:tcW w:w="364"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b/>
                <w:bCs/>
                <w:color w:val="000000"/>
                <w:kern w:val="0"/>
                <w:sz w:val="18"/>
                <w:szCs w:val="18"/>
              </w:rPr>
            </w:pPr>
          </w:p>
        </w:tc>
        <w:tc>
          <w:tcPr>
            <w:tcW w:w="313"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b/>
                <w:bCs/>
                <w:color w:val="000000"/>
                <w:kern w:val="0"/>
                <w:sz w:val="18"/>
                <w:szCs w:val="18"/>
              </w:rPr>
            </w:pPr>
            <w:r>
              <w:rPr>
                <w:rFonts w:ascii="仿宋" w:hAnsi="仿宋" w:eastAsia="仿宋" w:cs="宋体"/>
                <w:b/>
                <w:bCs/>
                <w:color w:val="000000"/>
                <w:kern w:val="0"/>
                <w:sz w:val="18"/>
                <w:szCs w:val="18"/>
              </w:rPr>
              <w:t>100</w:t>
            </w:r>
          </w:p>
        </w:tc>
        <w:tc>
          <w:tcPr>
            <w:tcW w:w="814"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b/>
                <w:bCs/>
                <w:color w:val="000000"/>
                <w:kern w:val="0"/>
                <w:sz w:val="18"/>
                <w:szCs w:val="18"/>
              </w:rPr>
            </w:pPr>
          </w:p>
        </w:tc>
        <w:tc>
          <w:tcPr>
            <w:tcW w:w="313"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b/>
                <w:bCs/>
                <w:color w:val="000000"/>
                <w:kern w:val="0"/>
                <w:sz w:val="18"/>
                <w:szCs w:val="18"/>
              </w:rPr>
            </w:pPr>
            <w:r>
              <w:rPr>
                <w:rFonts w:ascii="仿宋" w:hAnsi="仿宋" w:eastAsia="仿宋" w:cs="宋体"/>
                <w:b/>
                <w:bCs/>
                <w:color w:val="000000"/>
                <w:kern w:val="0"/>
                <w:sz w:val="18"/>
                <w:szCs w:val="18"/>
              </w:rPr>
              <w:t>100</w:t>
            </w:r>
          </w:p>
        </w:tc>
        <w:tc>
          <w:tcPr>
            <w:tcW w:w="1215" w:type="pct"/>
            <w:tcBorders>
              <w:top w:val="nil"/>
              <w:left w:val="nil"/>
              <w:bottom w:val="single" w:color="auto" w:sz="4" w:space="0"/>
              <w:right w:val="single" w:color="auto" w:sz="4" w:space="0"/>
            </w:tcBorders>
            <w:vAlign w:val="center"/>
          </w:tcPr>
          <w:p>
            <w:pPr>
              <w:widowControl/>
              <w:spacing w:line="260" w:lineRule="exact"/>
              <w:jc w:val="left"/>
              <w:rPr>
                <w:rFonts w:ascii="仿宋" w:hAnsi="仿宋" w:eastAsia="仿宋" w:cs="宋体"/>
                <w:b/>
                <w:bCs/>
                <w:color w:val="000000"/>
                <w:kern w:val="0"/>
                <w:sz w:val="18"/>
                <w:szCs w:val="18"/>
              </w:rPr>
            </w:pPr>
          </w:p>
        </w:tc>
        <w:tc>
          <w:tcPr>
            <w:tcW w:w="1163" w:type="pct"/>
            <w:tcBorders>
              <w:top w:val="nil"/>
              <w:left w:val="nil"/>
              <w:bottom w:val="single" w:color="auto" w:sz="4" w:space="0"/>
              <w:right w:val="single" w:color="auto" w:sz="4" w:space="0"/>
            </w:tcBorders>
            <w:vAlign w:val="center"/>
          </w:tcPr>
          <w:p>
            <w:pPr>
              <w:widowControl/>
              <w:spacing w:line="260" w:lineRule="exact"/>
              <w:jc w:val="left"/>
              <w:rPr>
                <w:rFonts w:ascii="仿宋" w:hAnsi="仿宋" w:eastAsia="仿宋" w:cs="宋体"/>
                <w:b/>
                <w:bCs/>
                <w:color w:val="000000"/>
                <w:kern w:val="0"/>
                <w:sz w:val="18"/>
                <w:szCs w:val="18"/>
              </w:rPr>
            </w:pPr>
          </w:p>
        </w:tc>
        <w:tc>
          <w:tcPr>
            <w:tcW w:w="251" w:type="pct"/>
            <w:tcBorders>
              <w:top w:val="nil"/>
              <w:left w:val="nil"/>
              <w:bottom w:val="single" w:color="auto" w:sz="4" w:space="0"/>
              <w:right w:val="single" w:color="auto" w:sz="4" w:space="0"/>
            </w:tcBorders>
            <w:vAlign w:val="center"/>
          </w:tcPr>
          <w:p>
            <w:pPr>
              <w:widowControl/>
              <w:spacing w:line="260" w:lineRule="exact"/>
              <w:jc w:val="center"/>
              <w:rPr>
                <w:rFonts w:ascii="仿宋" w:hAnsi="仿宋" w:eastAsia="仿宋" w:cs="宋体"/>
                <w:b/>
                <w:bCs/>
                <w:color w:val="000000"/>
                <w:kern w:val="0"/>
                <w:sz w:val="18"/>
                <w:szCs w:val="18"/>
              </w:rPr>
            </w:pPr>
          </w:p>
        </w:tc>
      </w:tr>
    </w:tbl>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价方法。评价绩效评价项目组本着科学、规范、独立、客观、公正的原则，通过听取介绍、数据资源抽查、财务检查、绩效资料审查等多种方式，来掌握项目预算执行情况，并按照评价指标、评价标准和评价规则等，采用成本效益分析法、比较法、因素分析法和独立评分相结合等评价方法，对决策、过程、产出和效益四个方面进行评价，评价项目支出管理的规范性、资金使用的合规性，综合评价项目预算执行情况，分析影响绩效目标实现及实施效果的内外部因素。</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本次绩效评价实行100分制，评价结果分为四个等级：总分90分及以上的为优，80－89分的为良，60－79分的为中，59分以下的为差。</w:t>
      </w:r>
    </w:p>
    <w:p>
      <w:pPr>
        <w:spacing w:line="60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（三）绩效评价工作过程</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地检查了西藏拉洛水利枢纽及配套灌区工程招标、设计、监理、施工、环评等情况，检查结果显示以上均进行了招标采购，设计、监理、施工、环评等环节均签订有正规合同。同时检查了西藏拉洛水利枢纽及配套灌区工程的绩效目标申报表、绩效自评报告等相关文件，检查结果显示西藏拉洛水利枢纽及配套灌区工程对于绩效管理工作的推进工作仍需进一步加强。</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三、综合评价情况及评价结论（附相关评分表）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经实地查阅西藏拉洛水利枢纽及配套灌区工程相关资料，归纳汇总数据，西藏拉洛水利枢纽及配套灌区工程2019年度绩效评价总体得分91分，绩效评价等级为“优”，具体评价结果见下表：</w:t>
      </w:r>
    </w:p>
    <w:tbl>
      <w:tblPr>
        <w:tblStyle w:val="5"/>
        <w:tblW w:w="5000" w:type="pct"/>
        <w:tblInd w:w="0" w:type="dxa"/>
        <w:tblLayout w:type="autofit"/>
        <w:tblCellMar>
          <w:top w:w="0" w:type="dxa"/>
          <w:left w:w="108" w:type="dxa"/>
          <w:bottom w:w="0" w:type="dxa"/>
          <w:right w:w="108" w:type="dxa"/>
        </w:tblCellMar>
      </w:tblPr>
      <w:tblGrid>
        <w:gridCol w:w="776"/>
        <w:gridCol w:w="619"/>
        <w:gridCol w:w="972"/>
        <w:gridCol w:w="534"/>
        <w:gridCol w:w="1311"/>
        <w:gridCol w:w="619"/>
        <w:gridCol w:w="619"/>
        <w:gridCol w:w="3072"/>
      </w:tblGrid>
      <w:tr>
        <w:tblPrEx>
          <w:tblCellMar>
            <w:top w:w="0" w:type="dxa"/>
            <w:left w:w="108" w:type="dxa"/>
            <w:bottom w:w="0" w:type="dxa"/>
            <w:right w:w="108" w:type="dxa"/>
          </w:tblCellMar>
        </w:tblPrEx>
        <w:trPr>
          <w:trHeight w:val="500" w:hRule="atLeast"/>
          <w:tblHeader/>
        </w:trPr>
        <w:tc>
          <w:tcPr>
            <w:tcW w:w="456"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一级指标</w:t>
            </w:r>
          </w:p>
        </w:tc>
        <w:tc>
          <w:tcPr>
            <w:tcW w:w="363"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分值</w:t>
            </w:r>
          </w:p>
        </w:tc>
        <w:tc>
          <w:tcPr>
            <w:tcW w:w="570"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二级指标</w:t>
            </w:r>
          </w:p>
        </w:tc>
        <w:tc>
          <w:tcPr>
            <w:tcW w:w="313"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分值</w:t>
            </w:r>
          </w:p>
        </w:tc>
        <w:tc>
          <w:tcPr>
            <w:tcW w:w="769"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三级指标</w:t>
            </w:r>
          </w:p>
        </w:tc>
        <w:tc>
          <w:tcPr>
            <w:tcW w:w="363"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分值</w:t>
            </w:r>
          </w:p>
        </w:tc>
        <w:tc>
          <w:tcPr>
            <w:tcW w:w="363"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实际得分</w:t>
            </w:r>
          </w:p>
        </w:tc>
        <w:tc>
          <w:tcPr>
            <w:tcW w:w="1802"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评分扣分说明</w:t>
            </w:r>
          </w:p>
        </w:tc>
      </w:tr>
      <w:tr>
        <w:tblPrEx>
          <w:tblCellMar>
            <w:top w:w="0" w:type="dxa"/>
            <w:left w:w="108" w:type="dxa"/>
            <w:bottom w:w="0" w:type="dxa"/>
            <w:right w:w="108" w:type="dxa"/>
          </w:tblCellMar>
        </w:tblPrEx>
        <w:trPr>
          <w:trHeight w:val="290" w:hRule="atLeast"/>
        </w:trPr>
        <w:tc>
          <w:tcPr>
            <w:tcW w:w="456"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项目决策</w:t>
            </w:r>
          </w:p>
        </w:tc>
        <w:tc>
          <w:tcPr>
            <w:tcW w:w="363"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10</w:t>
            </w:r>
          </w:p>
        </w:tc>
        <w:tc>
          <w:tcPr>
            <w:tcW w:w="570"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资金分配</w:t>
            </w:r>
          </w:p>
        </w:tc>
        <w:tc>
          <w:tcPr>
            <w:tcW w:w="313"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10</w:t>
            </w:r>
          </w:p>
        </w:tc>
        <w:tc>
          <w:tcPr>
            <w:tcW w:w="7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分配办法</w:t>
            </w:r>
          </w:p>
        </w:tc>
        <w:tc>
          <w:tcPr>
            <w:tcW w:w="363"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4</w:t>
            </w:r>
          </w:p>
        </w:tc>
        <w:tc>
          <w:tcPr>
            <w:tcW w:w="363"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4</w:t>
            </w:r>
          </w:p>
        </w:tc>
        <w:tc>
          <w:tcPr>
            <w:tcW w:w="180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290" w:hRule="atLeast"/>
        </w:trPr>
        <w:tc>
          <w:tcPr>
            <w:tcW w:w="456" w:type="pct"/>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18"/>
                <w:szCs w:val="18"/>
              </w:rPr>
            </w:pPr>
          </w:p>
        </w:tc>
        <w:tc>
          <w:tcPr>
            <w:tcW w:w="363" w:type="pct"/>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18"/>
                <w:szCs w:val="18"/>
              </w:rPr>
            </w:pPr>
          </w:p>
        </w:tc>
        <w:tc>
          <w:tcPr>
            <w:tcW w:w="570" w:type="pct"/>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18"/>
                <w:szCs w:val="18"/>
              </w:rPr>
            </w:pPr>
          </w:p>
        </w:tc>
        <w:tc>
          <w:tcPr>
            <w:tcW w:w="313" w:type="pct"/>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18"/>
                <w:szCs w:val="18"/>
              </w:rPr>
            </w:pPr>
          </w:p>
        </w:tc>
        <w:tc>
          <w:tcPr>
            <w:tcW w:w="7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分配结果</w:t>
            </w:r>
          </w:p>
        </w:tc>
        <w:tc>
          <w:tcPr>
            <w:tcW w:w="363"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6</w:t>
            </w:r>
          </w:p>
        </w:tc>
        <w:tc>
          <w:tcPr>
            <w:tcW w:w="363"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6</w:t>
            </w:r>
          </w:p>
        </w:tc>
        <w:tc>
          <w:tcPr>
            <w:tcW w:w="180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290" w:hRule="atLeast"/>
        </w:trPr>
        <w:tc>
          <w:tcPr>
            <w:tcW w:w="456"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项目管理</w:t>
            </w:r>
          </w:p>
        </w:tc>
        <w:tc>
          <w:tcPr>
            <w:tcW w:w="363"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30</w:t>
            </w:r>
          </w:p>
        </w:tc>
        <w:tc>
          <w:tcPr>
            <w:tcW w:w="570"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资金到位</w:t>
            </w:r>
          </w:p>
        </w:tc>
        <w:tc>
          <w:tcPr>
            <w:tcW w:w="313"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w:t>
            </w:r>
          </w:p>
        </w:tc>
        <w:tc>
          <w:tcPr>
            <w:tcW w:w="7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财政资金到位率</w:t>
            </w:r>
          </w:p>
        </w:tc>
        <w:tc>
          <w:tcPr>
            <w:tcW w:w="363"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w:t>
            </w:r>
          </w:p>
        </w:tc>
        <w:tc>
          <w:tcPr>
            <w:tcW w:w="363"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w:t>
            </w:r>
          </w:p>
        </w:tc>
        <w:tc>
          <w:tcPr>
            <w:tcW w:w="180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290" w:hRule="atLeast"/>
        </w:trPr>
        <w:tc>
          <w:tcPr>
            <w:tcW w:w="456" w:type="pct"/>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18"/>
                <w:szCs w:val="18"/>
              </w:rPr>
            </w:pPr>
          </w:p>
        </w:tc>
        <w:tc>
          <w:tcPr>
            <w:tcW w:w="363" w:type="pct"/>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18"/>
                <w:szCs w:val="18"/>
              </w:rPr>
            </w:pPr>
          </w:p>
        </w:tc>
        <w:tc>
          <w:tcPr>
            <w:tcW w:w="570" w:type="pct"/>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18"/>
                <w:szCs w:val="18"/>
              </w:rPr>
            </w:pPr>
          </w:p>
        </w:tc>
        <w:tc>
          <w:tcPr>
            <w:tcW w:w="313" w:type="pct"/>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18"/>
                <w:szCs w:val="18"/>
              </w:rPr>
            </w:pPr>
          </w:p>
        </w:tc>
        <w:tc>
          <w:tcPr>
            <w:tcW w:w="7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到位时效</w:t>
            </w:r>
          </w:p>
        </w:tc>
        <w:tc>
          <w:tcPr>
            <w:tcW w:w="363"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w:t>
            </w:r>
          </w:p>
        </w:tc>
        <w:tc>
          <w:tcPr>
            <w:tcW w:w="363"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w:t>
            </w:r>
          </w:p>
        </w:tc>
        <w:tc>
          <w:tcPr>
            <w:tcW w:w="180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290" w:hRule="atLeast"/>
        </w:trPr>
        <w:tc>
          <w:tcPr>
            <w:tcW w:w="456" w:type="pct"/>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18"/>
                <w:szCs w:val="18"/>
              </w:rPr>
            </w:pPr>
          </w:p>
        </w:tc>
        <w:tc>
          <w:tcPr>
            <w:tcW w:w="363" w:type="pct"/>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18"/>
                <w:szCs w:val="18"/>
              </w:rPr>
            </w:pPr>
          </w:p>
        </w:tc>
        <w:tc>
          <w:tcPr>
            <w:tcW w:w="570"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资金安全</w:t>
            </w:r>
          </w:p>
        </w:tc>
        <w:tc>
          <w:tcPr>
            <w:tcW w:w="313"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10</w:t>
            </w:r>
          </w:p>
        </w:tc>
        <w:tc>
          <w:tcPr>
            <w:tcW w:w="7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资金安全</w:t>
            </w:r>
          </w:p>
        </w:tc>
        <w:tc>
          <w:tcPr>
            <w:tcW w:w="363"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10</w:t>
            </w:r>
          </w:p>
        </w:tc>
        <w:tc>
          <w:tcPr>
            <w:tcW w:w="363"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10</w:t>
            </w:r>
          </w:p>
        </w:tc>
        <w:tc>
          <w:tcPr>
            <w:tcW w:w="180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290" w:hRule="atLeast"/>
        </w:trPr>
        <w:tc>
          <w:tcPr>
            <w:tcW w:w="456" w:type="pct"/>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18"/>
                <w:szCs w:val="18"/>
              </w:rPr>
            </w:pPr>
          </w:p>
        </w:tc>
        <w:tc>
          <w:tcPr>
            <w:tcW w:w="363" w:type="pct"/>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18"/>
                <w:szCs w:val="18"/>
              </w:rPr>
            </w:pPr>
          </w:p>
        </w:tc>
        <w:tc>
          <w:tcPr>
            <w:tcW w:w="570"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组织实施</w:t>
            </w:r>
          </w:p>
        </w:tc>
        <w:tc>
          <w:tcPr>
            <w:tcW w:w="313"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w:t>
            </w:r>
          </w:p>
        </w:tc>
        <w:tc>
          <w:tcPr>
            <w:tcW w:w="7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组织领导</w:t>
            </w:r>
          </w:p>
        </w:tc>
        <w:tc>
          <w:tcPr>
            <w:tcW w:w="363"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w:t>
            </w:r>
          </w:p>
        </w:tc>
        <w:tc>
          <w:tcPr>
            <w:tcW w:w="363"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w:t>
            </w:r>
          </w:p>
        </w:tc>
        <w:tc>
          <w:tcPr>
            <w:tcW w:w="180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290" w:hRule="atLeast"/>
        </w:trPr>
        <w:tc>
          <w:tcPr>
            <w:tcW w:w="456" w:type="pct"/>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18"/>
                <w:szCs w:val="18"/>
              </w:rPr>
            </w:pPr>
          </w:p>
        </w:tc>
        <w:tc>
          <w:tcPr>
            <w:tcW w:w="363" w:type="pct"/>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18"/>
                <w:szCs w:val="18"/>
              </w:rPr>
            </w:pPr>
          </w:p>
        </w:tc>
        <w:tc>
          <w:tcPr>
            <w:tcW w:w="570" w:type="pct"/>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18"/>
                <w:szCs w:val="18"/>
              </w:rPr>
            </w:pPr>
          </w:p>
        </w:tc>
        <w:tc>
          <w:tcPr>
            <w:tcW w:w="313" w:type="pct"/>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18"/>
                <w:szCs w:val="18"/>
              </w:rPr>
            </w:pPr>
          </w:p>
        </w:tc>
        <w:tc>
          <w:tcPr>
            <w:tcW w:w="7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管理制度</w:t>
            </w:r>
          </w:p>
        </w:tc>
        <w:tc>
          <w:tcPr>
            <w:tcW w:w="363"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w:t>
            </w:r>
          </w:p>
        </w:tc>
        <w:tc>
          <w:tcPr>
            <w:tcW w:w="363"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w:t>
            </w:r>
          </w:p>
        </w:tc>
        <w:tc>
          <w:tcPr>
            <w:tcW w:w="180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290" w:hRule="atLeast"/>
        </w:trPr>
        <w:tc>
          <w:tcPr>
            <w:tcW w:w="456" w:type="pct"/>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18"/>
                <w:szCs w:val="18"/>
              </w:rPr>
            </w:pPr>
          </w:p>
        </w:tc>
        <w:tc>
          <w:tcPr>
            <w:tcW w:w="363" w:type="pct"/>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18"/>
                <w:szCs w:val="18"/>
              </w:rPr>
            </w:pPr>
          </w:p>
        </w:tc>
        <w:tc>
          <w:tcPr>
            <w:tcW w:w="570"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绩效管理</w:t>
            </w:r>
          </w:p>
        </w:tc>
        <w:tc>
          <w:tcPr>
            <w:tcW w:w="313"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10</w:t>
            </w:r>
          </w:p>
        </w:tc>
        <w:tc>
          <w:tcPr>
            <w:tcW w:w="7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制度建设</w:t>
            </w:r>
          </w:p>
        </w:tc>
        <w:tc>
          <w:tcPr>
            <w:tcW w:w="363"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363"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180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290" w:hRule="atLeast"/>
        </w:trPr>
        <w:tc>
          <w:tcPr>
            <w:tcW w:w="456" w:type="pct"/>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18"/>
                <w:szCs w:val="18"/>
              </w:rPr>
            </w:pPr>
          </w:p>
        </w:tc>
        <w:tc>
          <w:tcPr>
            <w:tcW w:w="363" w:type="pct"/>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18"/>
                <w:szCs w:val="18"/>
              </w:rPr>
            </w:pPr>
          </w:p>
        </w:tc>
        <w:tc>
          <w:tcPr>
            <w:tcW w:w="570" w:type="pct"/>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18"/>
                <w:szCs w:val="18"/>
              </w:rPr>
            </w:pPr>
          </w:p>
        </w:tc>
        <w:tc>
          <w:tcPr>
            <w:tcW w:w="313" w:type="pct"/>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18"/>
                <w:szCs w:val="18"/>
              </w:rPr>
            </w:pPr>
          </w:p>
        </w:tc>
        <w:tc>
          <w:tcPr>
            <w:tcW w:w="7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填报质量</w:t>
            </w:r>
          </w:p>
        </w:tc>
        <w:tc>
          <w:tcPr>
            <w:tcW w:w="363"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4</w:t>
            </w:r>
          </w:p>
        </w:tc>
        <w:tc>
          <w:tcPr>
            <w:tcW w:w="363"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w:t>
            </w:r>
          </w:p>
        </w:tc>
        <w:tc>
          <w:tcPr>
            <w:tcW w:w="180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准确和完整性各扣0.5分</w:t>
            </w:r>
          </w:p>
        </w:tc>
      </w:tr>
      <w:tr>
        <w:tblPrEx>
          <w:tblCellMar>
            <w:top w:w="0" w:type="dxa"/>
            <w:left w:w="108" w:type="dxa"/>
            <w:bottom w:w="0" w:type="dxa"/>
            <w:right w:w="108" w:type="dxa"/>
          </w:tblCellMar>
        </w:tblPrEx>
        <w:trPr>
          <w:trHeight w:val="290" w:hRule="atLeast"/>
        </w:trPr>
        <w:tc>
          <w:tcPr>
            <w:tcW w:w="456" w:type="pct"/>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18"/>
                <w:szCs w:val="18"/>
              </w:rPr>
            </w:pPr>
          </w:p>
        </w:tc>
        <w:tc>
          <w:tcPr>
            <w:tcW w:w="363" w:type="pct"/>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18"/>
                <w:szCs w:val="18"/>
              </w:rPr>
            </w:pPr>
          </w:p>
        </w:tc>
        <w:tc>
          <w:tcPr>
            <w:tcW w:w="570" w:type="pct"/>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18"/>
                <w:szCs w:val="18"/>
              </w:rPr>
            </w:pPr>
          </w:p>
        </w:tc>
        <w:tc>
          <w:tcPr>
            <w:tcW w:w="313" w:type="pct"/>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18"/>
                <w:szCs w:val="18"/>
              </w:rPr>
            </w:pPr>
          </w:p>
        </w:tc>
        <w:tc>
          <w:tcPr>
            <w:tcW w:w="7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报送时效性</w:t>
            </w:r>
          </w:p>
        </w:tc>
        <w:tc>
          <w:tcPr>
            <w:tcW w:w="363"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w:t>
            </w:r>
          </w:p>
        </w:tc>
        <w:tc>
          <w:tcPr>
            <w:tcW w:w="363"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4</w:t>
            </w:r>
          </w:p>
        </w:tc>
        <w:tc>
          <w:tcPr>
            <w:tcW w:w="180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未在规定时间内报送绩效自评材料扣1分</w:t>
            </w:r>
          </w:p>
        </w:tc>
      </w:tr>
      <w:tr>
        <w:tblPrEx>
          <w:tblCellMar>
            <w:top w:w="0" w:type="dxa"/>
            <w:left w:w="108" w:type="dxa"/>
            <w:bottom w:w="0" w:type="dxa"/>
            <w:right w:w="108" w:type="dxa"/>
          </w:tblCellMar>
        </w:tblPrEx>
        <w:trPr>
          <w:trHeight w:val="290" w:hRule="atLeast"/>
        </w:trPr>
        <w:tc>
          <w:tcPr>
            <w:tcW w:w="456"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产出指标</w:t>
            </w:r>
          </w:p>
        </w:tc>
        <w:tc>
          <w:tcPr>
            <w:tcW w:w="363"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40</w:t>
            </w:r>
          </w:p>
        </w:tc>
        <w:tc>
          <w:tcPr>
            <w:tcW w:w="570"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数量指标</w:t>
            </w:r>
          </w:p>
        </w:tc>
        <w:tc>
          <w:tcPr>
            <w:tcW w:w="313"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w:t>
            </w:r>
          </w:p>
        </w:tc>
        <w:tc>
          <w:tcPr>
            <w:tcW w:w="7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枢纽、灌区、隧道建设等</w:t>
            </w:r>
          </w:p>
        </w:tc>
        <w:tc>
          <w:tcPr>
            <w:tcW w:w="363"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w:t>
            </w:r>
          </w:p>
        </w:tc>
        <w:tc>
          <w:tcPr>
            <w:tcW w:w="363"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18</w:t>
            </w:r>
          </w:p>
        </w:tc>
        <w:tc>
          <w:tcPr>
            <w:tcW w:w="180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部分工程尚未完工，扣2分</w:t>
            </w:r>
          </w:p>
        </w:tc>
      </w:tr>
      <w:tr>
        <w:tblPrEx>
          <w:tblCellMar>
            <w:top w:w="0" w:type="dxa"/>
            <w:left w:w="108" w:type="dxa"/>
            <w:bottom w:w="0" w:type="dxa"/>
            <w:right w:w="108" w:type="dxa"/>
          </w:tblCellMar>
        </w:tblPrEx>
        <w:trPr>
          <w:trHeight w:val="730" w:hRule="atLeast"/>
        </w:trPr>
        <w:tc>
          <w:tcPr>
            <w:tcW w:w="456" w:type="pct"/>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18"/>
                <w:szCs w:val="18"/>
              </w:rPr>
            </w:pPr>
          </w:p>
        </w:tc>
        <w:tc>
          <w:tcPr>
            <w:tcW w:w="363" w:type="pct"/>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18"/>
                <w:szCs w:val="18"/>
              </w:rPr>
            </w:pPr>
          </w:p>
        </w:tc>
        <w:tc>
          <w:tcPr>
            <w:tcW w:w="570"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质量指标</w:t>
            </w:r>
          </w:p>
        </w:tc>
        <w:tc>
          <w:tcPr>
            <w:tcW w:w="313"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9</w:t>
            </w:r>
          </w:p>
        </w:tc>
        <w:tc>
          <w:tcPr>
            <w:tcW w:w="7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工程验收合格率等</w:t>
            </w:r>
          </w:p>
        </w:tc>
        <w:tc>
          <w:tcPr>
            <w:tcW w:w="363"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9</w:t>
            </w:r>
          </w:p>
        </w:tc>
        <w:tc>
          <w:tcPr>
            <w:tcW w:w="363"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8</w:t>
            </w:r>
          </w:p>
        </w:tc>
        <w:tc>
          <w:tcPr>
            <w:tcW w:w="180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存在未完工适当扣1分</w:t>
            </w:r>
          </w:p>
        </w:tc>
      </w:tr>
      <w:tr>
        <w:tblPrEx>
          <w:tblCellMar>
            <w:top w:w="0" w:type="dxa"/>
            <w:left w:w="108" w:type="dxa"/>
            <w:bottom w:w="0" w:type="dxa"/>
            <w:right w:w="108" w:type="dxa"/>
          </w:tblCellMar>
        </w:tblPrEx>
        <w:trPr>
          <w:trHeight w:val="290" w:hRule="atLeast"/>
        </w:trPr>
        <w:tc>
          <w:tcPr>
            <w:tcW w:w="456" w:type="pct"/>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18"/>
                <w:szCs w:val="18"/>
              </w:rPr>
            </w:pPr>
          </w:p>
        </w:tc>
        <w:tc>
          <w:tcPr>
            <w:tcW w:w="363" w:type="pct"/>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18"/>
                <w:szCs w:val="18"/>
              </w:rPr>
            </w:pPr>
          </w:p>
        </w:tc>
        <w:tc>
          <w:tcPr>
            <w:tcW w:w="570"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时效指标</w:t>
            </w:r>
          </w:p>
        </w:tc>
        <w:tc>
          <w:tcPr>
            <w:tcW w:w="313"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9</w:t>
            </w:r>
          </w:p>
        </w:tc>
        <w:tc>
          <w:tcPr>
            <w:tcW w:w="7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建设任务完成比例</w:t>
            </w:r>
          </w:p>
        </w:tc>
        <w:tc>
          <w:tcPr>
            <w:tcW w:w="363"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9</w:t>
            </w:r>
          </w:p>
        </w:tc>
        <w:tc>
          <w:tcPr>
            <w:tcW w:w="363"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8</w:t>
            </w:r>
          </w:p>
        </w:tc>
        <w:tc>
          <w:tcPr>
            <w:tcW w:w="180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存在未完工适当扣1分</w:t>
            </w:r>
          </w:p>
        </w:tc>
      </w:tr>
      <w:tr>
        <w:tblPrEx>
          <w:tblCellMar>
            <w:top w:w="0" w:type="dxa"/>
            <w:left w:w="108" w:type="dxa"/>
            <w:bottom w:w="0" w:type="dxa"/>
            <w:right w:w="108" w:type="dxa"/>
          </w:tblCellMar>
        </w:tblPrEx>
        <w:trPr>
          <w:trHeight w:val="490" w:hRule="atLeast"/>
        </w:trPr>
        <w:tc>
          <w:tcPr>
            <w:tcW w:w="456" w:type="pct"/>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18"/>
                <w:szCs w:val="18"/>
              </w:rPr>
            </w:pPr>
          </w:p>
        </w:tc>
        <w:tc>
          <w:tcPr>
            <w:tcW w:w="363" w:type="pct"/>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18"/>
                <w:szCs w:val="18"/>
              </w:rPr>
            </w:pPr>
          </w:p>
        </w:tc>
        <w:tc>
          <w:tcPr>
            <w:tcW w:w="570"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成本指标</w:t>
            </w:r>
          </w:p>
        </w:tc>
        <w:tc>
          <w:tcPr>
            <w:tcW w:w="313"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w:t>
            </w:r>
          </w:p>
        </w:tc>
        <w:tc>
          <w:tcPr>
            <w:tcW w:w="7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预算投资范围内等</w:t>
            </w:r>
          </w:p>
        </w:tc>
        <w:tc>
          <w:tcPr>
            <w:tcW w:w="363"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w:t>
            </w:r>
          </w:p>
        </w:tc>
        <w:tc>
          <w:tcPr>
            <w:tcW w:w="363"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w:t>
            </w:r>
          </w:p>
        </w:tc>
        <w:tc>
          <w:tcPr>
            <w:tcW w:w="180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490" w:hRule="atLeast"/>
        </w:trPr>
        <w:tc>
          <w:tcPr>
            <w:tcW w:w="456"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效益指标</w:t>
            </w:r>
          </w:p>
        </w:tc>
        <w:tc>
          <w:tcPr>
            <w:tcW w:w="363"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15</w:t>
            </w:r>
          </w:p>
        </w:tc>
        <w:tc>
          <w:tcPr>
            <w:tcW w:w="570"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经济效益</w:t>
            </w:r>
          </w:p>
        </w:tc>
        <w:tc>
          <w:tcPr>
            <w:tcW w:w="313"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4</w:t>
            </w:r>
          </w:p>
        </w:tc>
        <w:tc>
          <w:tcPr>
            <w:tcW w:w="769" w:type="pct"/>
            <w:tcBorders>
              <w:top w:val="nil"/>
              <w:left w:val="nil"/>
              <w:bottom w:val="single" w:color="auto" w:sz="8" w:space="0"/>
              <w:right w:val="single" w:color="auto" w:sz="8" w:space="0"/>
            </w:tcBorders>
            <w:shd w:val="clear" w:color="auto" w:fill="auto"/>
          </w:tcPr>
          <w:p>
            <w:pPr>
              <w:rPr>
                <w:rFonts w:ascii="仿宋" w:hAnsi="仿宋" w:eastAsia="仿宋"/>
                <w:sz w:val="18"/>
                <w:szCs w:val="18"/>
              </w:rPr>
            </w:pPr>
            <w:r>
              <w:rPr>
                <w:rFonts w:hint="eastAsia" w:ascii="仿宋" w:hAnsi="仿宋" w:eastAsia="仿宋"/>
                <w:sz w:val="18"/>
                <w:szCs w:val="18"/>
              </w:rPr>
              <w:t>水利工程产生的经济效益等</w:t>
            </w:r>
          </w:p>
        </w:tc>
        <w:tc>
          <w:tcPr>
            <w:tcW w:w="363"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4</w:t>
            </w:r>
          </w:p>
        </w:tc>
        <w:tc>
          <w:tcPr>
            <w:tcW w:w="363"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3.5</w:t>
            </w:r>
          </w:p>
        </w:tc>
        <w:tc>
          <w:tcPr>
            <w:tcW w:w="1802"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存在未完工适当扣0.5分。</w:t>
            </w:r>
          </w:p>
        </w:tc>
      </w:tr>
      <w:tr>
        <w:tblPrEx>
          <w:tblCellMar>
            <w:top w:w="0" w:type="dxa"/>
            <w:left w:w="108" w:type="dxa"/>
            <w:bottom w:w="0" w:type="dxa"/>
            <w:right w:w="108" w:type="dxa"/>
          </w:tblCellMar>
        </w:tblPrEx>
        <w:trPr>
          <w:trHeight w:val="490" w:hRule="atLeast"/>
        </w:trPr>
        <w:tc>
          <w:tcPr>
            <w:tcW w:w="456" w:type="pct"/>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18"/>
                <w:szCs w:val="18"/>
              </w:rPr>
            </w:pPr>
          </w:p>
        </w:tc>
        <w:tc>
          <w:tcPr>
            <w:tcW w:w="363" w:type="pct"/>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18"/>
                <w:szCs w:val="18"/>
              </w:rPr>
            </w:pPr>
          </w:p>
        </w:tc>
        <w:tc>
          <w:tcPr>
            <w:tcW w:w="570"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社会效益</w:t>
            </w:r>
          </w:p>
        </w:tc>
        <w:tc>
          <w:tcPr>
            <w:tcW w:w="313"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4</w:t>
            </w:r>
          </w:p>
        </w:tc>
        <w:tc>
          <w:tcPr>
            <w:tcW w:w="769" w:type="pct"/>
            <w:tcBorders>
              <w:top w:val="nil"/>
              <w:left w:val="nil"/>
              <w:bottom w:val="single" w:color="auto" w:sz="8" w:space="0"/>
              <w:right w:val="single" w:color="auto" w:sz="8" w:space="0"/>
            </w:tcBorders>
            <w:shd w:val="clear" w:color="auto" w:fill="auto"/>
          </w:tcPr>
          <w:p>
            <w:pPr>
              <w:rPr>
                <w:rFonts w:ascii="仿宋" w:hAnsi="仿宋" w:eastAsia="仿宋"/>
                <w:sz w:val="18"/>
                <w:szCs w:val="18"/>
              </w:rPr>
            </w:pPr>
            <w:r>
              <w:rPr>
                <w:rFonts w:hint="eastAsia" w:ascii="仿宋" w:hAnsi="仿宋" w:eastAsia="仿宋"/>
                <w:sz w:val="18"/>
                <w:szCs w:val="18"/>
              </w:rPr>
              <w:t>防洪能力等</w:t>
            </w:r>
          </w:p>
        </w:tc>
        <w:tc>
          <w:tcPr>
            <w:tcW w:w="363"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4</w:t>
            </w:r>
          </w:p>
        </w:tc>
        <w:tc>
          <w:tcPr>
            <w:tcW w:w="363"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3.5</w:t>
            </w:r>
          </w:p>
        </w:tc>
        <w:tc>
          <w:tcPr>
            <w:tcW w:w="1802" w:type="pct"/>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290" w:hRule="atLeast"/>
        </w:trPr>
        <w:tc>
          <w:tcPr>
            <w:tcW w:w="456" w:type="pct"/>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18"/>
                <w:szCs w:val="18"/>
              </w:rPr>
            </w:pPr>
          </w:p>
        </w:tc>
        <w:tc>
          <w:tcPr>
            <w:tcW w:w="363" w:type="pct"/>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18"/>
                <w:szCs w:val="18"/>
              </w:rPr>
            </w:pPr>
          </w:p>
        </w:tc>
        <w:tc>
          <w:tcPr>
            <w:tcW w:w="570"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生态效益</w:t>
            </w:r>
          </w:p>
        </w:tc>
        <w:tc>
          <w:tcPr>
            <w:tcW w:w="313"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4</w:t>
            </w:r>
          </w:p>
        </w:tc>
        <w:tc>
          <w:tcPr>
            <w:tcW w:w="769" w:type="pct"/>
            <w:tcBorders>
              <w:top w:val="nil"/>
              <w:left w:val="nil"/>
              <w:bottom w:val="single" w:color="auto" w:sz="8" w:space="0"/>
              <w:right w:val="single" w:color="auto" w:sz="8" w:space="0"/>
            </w:tcBorders>
            <w:shd w:val="clear" w:color="auto" w:fill="auto"/>
          </w:tcPr>
          <w:p>
            <w:pPr>
              <w:rPr>
                <w:rFonts w:ascii="仿宋" w:hAnsi="仿宋" w:eastAsia="仿宋"/>
                <w:sz w:val="18"/>
                <w:szCs w:val="18"/>
              </w:rPr>
            </w:pPr>
            <w:r>
              <w:rPr>
                <w:rFonts w:hint="eastAsia" w:ascii="仿宋" w:hAnsi="仿宋" w:eastAsia="仿宋"/>
                <w:sz w:val="18"/>
                <w:szCs w:val="18"/>
              </w:rPr>
              <w:t>当地环境保护等</w:t>
            </w:r>
          </w:p>
        </w:tc>
        <w:tc>
          <w:tcPr>
            <w:tcW w:w="363"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4</w:t>
            </w:r>
          </w:p>
        </w:tc>
        <w:tc>
          <w:tcPr>
            <w:tcW w:w="363"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3.5</w:t>
            </w:r>
          </w:p>
        </w:tc>
        <w:tc>
          <w:tcPr>
            <w:tcW w:w="1802" w:type="pct"/>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290" w:hRule="atLeast"/>
        </w:trPr>
        <w:tc>
          <w:tcPr>
            <w:tcW w:w="456" w:type="pct"/>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18"/>
                <w:szCs w:val="18"/>
              </w:rPr>
            </w:pPr>
          </w:p>
        </w:tc>
        <w:tc>
          <w:tcPr>
            <w:tcW w:w="363" w:type="pct"/>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18"/>
                <w:szCs w:val="18"/>
              </w:rPr>
            </w:pPr>
          </w:p>
        </w:tc>
        <w:tc>
          <w:tcPr>
            <w:tcW w:w="570"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可持续影响</w:t>
            </w:r>
          </w:p>
        </w:tc>
        <w:tc>
          <w:tcPr>
            <w:tcW w:w="313"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w:t>
            </w:r>
          </w:p>
        </w:tc>
        <w:tc>
          <w:tcPr>
            <w:tcW w:w="769" w:type="pct"/>
            <w:tcBorders>
              <w:top w:val="nil"/>
              <w:left w:val="nil"/>
              <w:bottom w:val="single" w:color="auto" w:sz="8" w:space="0"/>
              <w:right w:val="single" w:color="auto" w:sz="8" w:space="0"/>
            </w:tcBorders>
            <w:shd w:val="clear" w:color="auto" w:fill="auto"/>
          </w:tcPr>
          <w:p>
            <w:pPr>
              <w:rPr>
                <w:rFonts w:ascii="仿宋" w:hAnsi="仿宋" w:eastAsia="仿宋"/>
                <w:sz w:val="18"/>
                <w:szCs w:val="18"/>
              </w:rPr>
            </w:pPr>
            <w:r>
              <w:rPr>
                <w:rFonts w:hint="eastAsia" w:ascii="仿宋" w:hAnsi="仿宋" w:eastAsia="仿宋"/>
                <w:sz w:val="18"/>
                <w:szCs w:val="18"/>
              </w:rPr>
              <w:t>已建工程是否良性运行等</w:t>
            </w:r>
          </w:p>
        </w:tc>
        <w:tc>
          <w:tcPr>
            <w:tcW w:w="363"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w:t>
            </w:r>
          </w:p>
        </w:tc>
        <w:tc>
          <w:tcPr>
            <w:tcW w:w="363"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2.5</w:t>
            </w:r>
          </w:p>
        </w:tc>
        <w:tc>
          <w:tcPr>
            <w:tcW w:w="1802" w:type="pct"/>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290" w:hRule="atLeast"/>
        </w:trPr>
        <w:tc>
          <w:tcPr>
            <w:tcW w:w="456"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满意度指标</w:t>
            </w:r>
          </w:p>
        </w:tc>
        <w:tc>
          <w:tcPr>
            <w:tcW w:w="363"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w:t>
            </w:r>
          </w:p>
        </w:tc>
        <w:tc>
          <w:tcPr>
            <w:tcW w:w="570"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服务对象满意度</w:t>
            </w:r>
          </w:p>
        </w:tc>
        <w:tc>
          <w:tcPr>
            <w:tcW w:w="313"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w:t>
            </w:r>
          </w:p>
        </w:tc>
        <w:tc>
          <w:tcPr>
            <w:tcW w:w="7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收益群众满意度</w:t>
            </w:r>
          </w:p>
        </w:tc>
        <w:tc>
          <w:tcPr>
            <w:tcW w:w="363"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w:t>
            </w:r>
          </w:p>
        </w:tc>
        <w:tc>
          <w:tcPr>
            <w:tcW w:w="363"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4.5</w:t>
            </w:r>
          </w:p>
        </w:tc>
        <w:tc>
          <w:tcPr>
            <w:tcW w:w="180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CellMar>
            <w:top w:w="0" w:type="dxa"/>
            <w:left w:w="108" w:type="dxa"/>
            <w:bottom w:w="0" w:type="dxa"/>
            <w:right w:w="108" w:type="dxa"/>
          </w:tblCellMar>
        </w:tblPrEx>
        <w:trPr>
          <w:trHeight w:val="430" w:hRule="atLeast"/>
        </w:trPr>
        <w:tc>
          <w:tcPr>
            <w:tcW w:w="456"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总分</w:t>
            </w:r>
          </w:p>
        </w:tc>
        <w:tc>
          <w:tcPr>
            <w:tcW w:w="363"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100</w:t>
            </w:r>
          </w:p>
        </w:tc>
        <w:tc>
          <w:tcPr>
            <w:tcW w:w="570"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313"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100</w:t>
            </w:r>
          </w:p>
        </w:tc>
        <w:tc>
          <w:tcPr>
            <w:tcW w:w="7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363"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100</w:t>
            </w:r>
          </w:p>
        </w:tc>
        <w:tc>
          <w:tcPr>
            <w:tcW w:w="363"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91</w:t>
            </w:r>
          </w:p>
        </w:tc>
        <w:tc>
          <w:tcPr>
            <w:tcW w:w="1802"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r>
    </w:tbl>
    <w:p>
      <w:pPr>
        <w:spacing w:line="600" w:lineRule="exact"/>
        <w:ind w:firstLine="640" w:firstLineChars="200"/>
        <w:rPr>
          <w:rFonts w:ascii="黑体" w:hAnsi="黑体" w:eastAsia="黑体"/>
          <w:sz w:val="32"/>
          <w:szCs w:val="32"/>
        </w:rPr>
      </w:pPr>
      <w:r>
        <w:rPr>
          <w:rFonts w:hint="eastAsia" w:ascii="黑体" w:hAnsi="黑体" w:eastAsia="黑体"/>
          <w:sz w:val="32"/>
          <w:szCs w:val="32"/>
        </w:rPr>
        <w:t>四、绩效评价指标分析</w:t>
      </w:r>
    </w:p>
    <w:p>
      <w:pPr>
        <w:spacing w:line="60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（一）项目决策情况</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分配办法参照自治区办法，分配全面合理。资金分配、支出方向等分配结果符合相关管理办法。</w:t>
      </w:r>
    </w:p>
    <w:p>
      <w:pPr>
        <w:spacing w:line="60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（二）项目过程情况</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该项目财政资金及时到位，所有资金实行专款专用。项目支出均有相关的授权审批，根据财政部《基本建设财务管理规定》，对在建工程建设资金使用办法的规定，根据施工合同要求、监理审核确认的施工进度及建设的需要，拨付各阶段资金。按建设进度拨付勘察设计费和监理费。资金拨付严格审批程序，使用规范，会计核算结果真实、准确。在此次绩效评价过程中未发现有截留、挤占或挪用项目资金的情况。</w:t>
      </w:r>
    </w:p>
    <w:p>
      <w:pPr>
        <w:spacing w:line="60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（三）项目产出情况</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（1）数量指标。枢纽部分，大坝填筑到4303米，该目标2019年年底已完成。灌区部分，完成渠道修建379千米，该目标2019年年底已完成。隧洞开挖里程，累计完成23083米，该目标2019年年底完成22923米。</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（2）质量指标。枢纽部位已完工部分达标率100%。灌区部位已完工部分达标率100%。</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（3）时效指标。 2019年10月前，完成大坝蓄水目标。</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（4）成本指标。按照概算批复的开展工程建设工作，保证工程建设成本控制在批复投资范围内。</w:t>
      </w:r>
    </w:p>
    <w:p>
      <w:pPr>
        <w:spacing w:line="60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（四）项目效益情况</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（1）经济效益指标。最大</w:t>
      </w:r>
      <w:bookmarkStart w:id="0" w:name="_GoBack"/>
      <w:bookmarkEnd w:id="0"/>
      <w:r>
        <w:rPr>
          <w:rFonts w:hint="eastAsia" w:ascii="仿宋_GB2312" w:hAnsi="仿宋_GB2312" w:eastAsia="仿宋_GB2312" w:cs="仿宋_GB2312"/>
          <w:sz w:val="32"/>
          <w:szCs w:val="32"/>
        </w:rPr>
        <w:t>程度为项目所在地税务部门税收增长作贡献，最大程度为项目所在地农牧民增产增收。</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（2）社会效益指标。工程建成后，将会使日喀则地区防洪能力从现在10年提高到50年一遇。</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（3）生态效益指标。工程建设过程中，最大限度保护当地环境，在工程投资中也专门列支了水环保项目资金，且已经招标并实施。</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（4）可持续影响指标。工程建成后，将对日喀则地区粮食安全，尤其是青稞安全，提供长远影响。</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（5）满意度指标。拉洛工程的开工建设，对以后保障人民群众安居乐业、促进生产生活，提高防灾减灾能力，结束靠天吃饭的历史，提高当地农牧民就业起到积极作用，因此，服务对象满意度指标达到90%以上。</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五、主要经验及做法、存在的问题及原因分析</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经验及做法。目前在工程建设期间，完成自评后，自评结果对2020年度预算资金下达具有重要的参考意义，同时按要求进行公开。在工程建设过程中，为保证拉洛工程建设资金专款专用，从上年度起，我单位与西藏银行和施工单位签订资金监管三方协议，各施工单位不得将拉洛工程建设资金挪作他用，保证了拉洛工程建设资金全部投入到了工程建设中。</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存在的问题及原因分析。数量指标中的累计完成隧洞里程绩效目标偏离，绩效偏离原因为：那隆隧洞因地质条件差，裂隙发育，造成隧洞坍塌。</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六、有关建议</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下一步，我单位将加大管理力度，督促施工单位改进施工工艺，加强人员投入，加大工程机械的投入，确保按时完成年度绩效考评目标任务。</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七、其他需要说明的问题</w:t>
      </w:r>
    </w:p>
    <w:p>
      <w:pPr>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E22"/>
    <w:rsid w:val="0007780D"/>
    <w:rsid w:val="00107E22"/>
    <w:rsid w:val="002F2DCC"/>
    <w:rsid w:val="003A52E2"/>
    <w:rsid w:val="003B25E2"/>
    <w:rsid w:val="003F30C3"/>
    <w:rsid w:val="005174E7"/>
    <w:rsid w:val="005A4FCC"/>
    <w:rsid w:val="00700825"/>
    <w:rsid w:val="00741E30"/>
    <w:rsid w:val="00763917"/>
    <w:rsid w:val="00861719"/>
    <w:rsid w:val="00AA4650"/>
    <w:rsid w:val="00E36EE8"/>
    <w:rsid w:val="6F454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标题 2 Char"/>
    <w:basedOn w:val="6"/>
    <w:link w:val="2"/>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748</Words>
  <Characters>4265</Characters>
  <Lines>35</Lines>
  <Paragraphs>10</Paragraphs>
  <TotalTime>52</TotalTime>
  <ScaleCrop>false</ScaleCrop>
  <LinksUpToDate>false</LinksUpToDate>
  <CharactersWithSpaces>5003</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2020-11-10T05:31:00Z</dcterms:created>
  <dc:creator>鄢磊</dc:creator>
  <cp:lastModifiedBy>Administrator</cp:lastModifiedBy>
  <dcterms:modified xsi:type="dcterms:W3CDTF">2020-11-11T04:00:43Z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