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jc w:val="center"/>
        <w:rPr>
          <w:rFonts w:ascii="方正黑体简体" w:hAnsi="方正黑体简体" w:eastAsia="方正黑体简体" w:cs="方正黑体简体"/>
          <w:i w:val="0"/>
          <w:iCs w:val="0"/>
          <w:sz w:val="52"/>
          <w:szCs w:val="52"/>
          <w:highlight w:val="none"/>
        </w:rPr>
      </w:pPr>
      <w:r>
        <w:rPr>
          <w:rFonts w:hint="eastAsia" w:ascii="方正黑体简体" w:hAnsi="方正黑体简体" w:eastAsia="方正黑体简体" w:cs="方正黑体简体"/>
          <w:i w:val="0"/>
          <w:iCs w:val="0"/>
          <w:sz w:val="52"/>
          <w:szCs w:val="52"/>
          <w:highlight w:val="none"/>
        </w:rPr>
        <w:t>西藏自治区水利工程建设项目</w:t>
      </w:r>
    </w:p>
    <w:p>
      <w:pPr>
        <w:spacing w:line="400" w:lineRule="exact"/>
        <w:rPr>
          <w:i w:val="0"/>
          <w:iCs w:val="0"/>
          <w:highlight w:val="none"/>
        </w:rPr>
      </w:pPr>
    </w:p>
    <w:p>
      <w:pPr>
        <w:jc w:val="center"/>
        <w:rPr>
          <w:rFonts w:ascii="方正黑体简体" w:hAnsi="方正黑体简体" w:eastAsia="方正黑体简体" w:cs="方正黑体简体"/>
          <w:i w:val="0"/>
          <w:iCs w:val="0"/>
          <w:sz w:val="52"/>
          <w:szCs w:val="52"/>
          <w:highlight w:val="none"/>
        </w:rPr>
      </w:pPr>
      <w:r>
        <w:rPr>
          <w:rFonts w:hint="eastAsia" w:ascii="方正黑体简体" w:hAnsi="方正黑体简体" w:eastAsia="方正黑体简体" w:cs="方正黑体简体"/>
          <w:i w:val="0"/>
          <w:iCs w:val="0"/>
          <w:sz w:val="52"/>
          <w:szCs w:val="52"/>
          <w:highlight w:val="none"/>
        </w:rPr>
        <w:t>标准代建电子招标文件</w:t>
      </w:r>
    </w:p>
    <w:p>
      <w:pPr>
        <w:jc w:val="center"/>
        <w:rPr>
          <w:rFonts w:ascii="方正黑体简体" w:hAnsi="方正黑体简体" w:eastAsia="方正黑体简体" w:cs="方正黑体简体"/>
          <w:i w:val="0"/>
          <w:iCs w:val="0"/>
          <w:sz w:val="48"/>
          <w:szCs w:val="48"/>
          <w:highlight w:val="none"/>
        </w:rPr>
      </w:pPr>
      <w:r>
        <w:rPr>
          <w:rFonts w:hint="eastAsia" w:ascii="方正黑体简体" w:hAnsi="方正黑体简体" w:eastAsia="方正黑体简体" w:cs="方正黑体简体"/>
          <w:i w:val="0"/>
          <w:iCs w:val="0"/>
          <w:sz w:val="48"/>
          <w:szCs w:val="48"/>
          <w:highlight w:val="none"/>
        </w:rPr>
        <w:t>（202</w:t>
      </w:r>
      <w:r>
        <w:rPr>
          <w:rFonts w:hint="eastAsia" w:ascii="方正黑体简体" w:hAnsi="方正黑体简体" w:eastAsia="方正黑体简体" w:cs="方正黑体简体"/>
          <w:i w:val="0"/>
          <w:iCs w:val="0"/>
          <w:sz w:val="48"/>
          <w:szCs w:val="48"/>
          <w:highlight w:val="none"/>
          <w:lang w:val="en-US" w:eastAsia="zh-CN"/>
        </w:rPr>
        <w:t>4</w:t>
      </w:r>
      <w:r>
        <w:rPr>
          <w:rFonts w:hint="eastAsia" w:ascii="方正黑体简体" w:hAnsi="方正黑体简体" w:eastAsia="方正黑体简体" w:cs="方正黑体简体"/>
          <w:i w:val="0"/>
          <w:iCs w:val="0"/>
          <w:sz w:val="48"/>
          <w:szCs w:val="48"/>
          <w:highlight w:val="none"/>
        </w:rPr>
        <w:t>年版）</w:t>
      </w: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560" w:lineRule="exact"/>
        <w:jc w:val="center"/>
        <w:rPr>
          <w:rFonts w:ascii="方正黑体简体" w:hAnsi="方正黑体简体" w:eastAsia="方正黑体简体" w:cs="方正黑体简体"/>
          <w:i w:val="0"/>
          <w:iCs w:val="0"/>
          <w:sz w:val="32"/>
          <w:szCs w:val="32"/>
          <w:highlight w:val="none"/>
        </w:rPr>
      </w:pPr>
      <w:r>
        <w:rPr>
          <w:rFonts w:hint="eastAsia" w:ascii="方正黑体简体" w:hAnsi="方正黑体简体" w:eastAsia="方正黑体简体" w:cs="方正黑体简体"/>
          <w:i w:val="0"/>
          <w:iCs w:val="0"/>
          <w:sz w:val="32"/>
          <w:szCs w:val="32"/>
          <w:highlight w:val="none"/>
        </w:rPr>
        <w:t>西藏自治区水利厅</w:t>
      </w:r>
    </w:p>
    <w:p>
      <w:pPr>
        <w:spacing w:line="560" w:lineRule="exact"/>
        <w:jc w:val="center"/>
        <w:rPr>
          <w:rFonts w:ascii="方正黑体简体" w:hAnsi="方正黑体简体" w:eastAsia="方正黑体简体" w:cs="方正黑体简体"/>
          <w:i w:val="0"/>
          <w:iCs w:val="0"/>
          <w:sz w:val="32"/>
          <w:szCs w:val="32"/>
          <w:highlight w:val="none"/>
        </w:rPr>
        <w:sectPr>
          <w:footerReference r:id="rId3" w:type="even"/>
          <w:pgSz w:w="11906" w:h="16838"/>
          <w:pgMar w:top="1418" w:right="1418" w:bottom="1418" w:left="1418" w:header="851" w:footer="992" w:gutter="0"/>
          <w:cols w:space="720" w:num="1"/>
          <w:docGrid w:linePitch="312" w:charSpace="0"/>
        </w:sectPr>
      </w:pPr>
      <w:r>
        <w:rPr>
          <w:rFonts w:hint="eastAsia" w:ascii="方正黑体简体" w:hAnsi="方正黑体简体" w:eastAsia="方正黑体简体" w:cs="方正黑体简体"/>
          <w:i w:val="0"/>
          <w:iCs w:val="0"/>
          <w:sz w:val="32"/>
          <w:szCs w:val="32"/>
          <w:highlight w:val="none"/>
        </w:rPr>
        <w:t>202</w:t>
      </w:r>
      <w:r>
        <w:rPr>
          <w:rFonts w:hint="eastAsia" w:ascii="方正黑体简体" w:hAnsi="方正黑体简体" w:eastAsia="方正黑体简体" w:cs="方正黑体简体"/>
          <w:i w:val="0"/>
          <w:iCs w:val="0"/>
          <w:sz w:val="32"/>
          <w:szCs w:val="32"/>
          <w:highlight w:val="none"/>
          <w:lang w:val="en-US" w:eastAsia="zh-CN"/>
        </w:rPr>
        <w:t>4</w:t>
      </w:r>
      <w:r>
        <w:rPr>
          <w:rFonts w:hint="eastAsia" w:ascii="方正黑体简体" w:hAnsi="方正黑体简体" w:eastAsia="方正黑体简体" w:cs="方正黑体简体"/>
          <w:i w:val="0"/>
          <w:iCs w:val="0"/>
          <w:sz w:val="32"/>
          <w:szCs w:val="32"/>
          <w:highlight w:val="none"/>
        </w:rPr>
        <w:t>年</w:t>
      </w:r>
      <w:r>
        <w:rPr>
          <w:rFonts w:hint="eastAsia" w:ascii="方正黑体简体" w:hAnsi="方正黑体简体" w:eastAsia="方正黑体简体" w:cs="方正黑体简体"/>
          <w:i w:val="0"/>
          <w:iCs w:val="0"/>
          <w:sz w:val="32"/>
          <w:szCs w:val="32"/>
          <w:highlight w:val="none"/>
          <w:lang w:val="en-US" w:eastAsia="zh-CN"/>
        </w:rPr>
        <w:t>11</w:t>
      </w:r>
      <w:r>
        <w:rPr>
          <w:rFonts w:hint="eastAsia" w:ascii="方正黑体简体" w:hAnsi="方正黑体简体" w:eastAsia="方正黑体简体" w:cs="方正黑体简体"/>
          <w:i w:val="0"/>
          <w:iCs w:val="0"/>
          <w:sz w:val="32"/>
          <w:szCs w:val="32"/>
          <w:highlight w:val="none"/>
        </w:rPr>
        <w:t>月</w:t>
      </w:r>
    </w:p>
    <w:p>
      <w:pPr>
        <w:jc w:val="center"/>
        <w:rPr>
          <w:rFonts w:hint="eastAsia" w:ascii="黑体" w:hAnsi="黑体" w:eastAsia="黑体" w:cs="黑体"/>
          <w:b w:val="0"/>
          <w:bCs/>
          <w:i w:val="0"/>
          <w:iCs w:val="0"/>
          <w:kern w:val="0"/>
          <w:sz w:val="36"/>
          <w:szCs w:val="36"/>
          <w:highlight w:val="none"/>
          <w:lang w:val="zh-CN"/>
        </w:rPr>
      </w:pPr>
      <w:r>
        <w:rPr>
          <w:rFonts w:hint="eastAsia" w:ascii="黑体" w:hAnsi="黑体" w:eastAsia="黑体" w:cs="黑体"/>
          <w:b w:val="0"/>
          <w:bCs/>
          <w:i w:val="0"/>
          <w:iCs w:val="0"/>
          <w:kern w:val="0"/>
          <w:sz w:val="36"/>
          <w:szCs w:val="36"/>
          <w:highlight w:val="none"/>
          <w:lang w:val="zh-CN"/>
        </w:rPr>
        <w:t>本书编委会</w:t>
      </w: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 w:val="0"/>
          <w:bCs/>
          <w:i w:val="0"/>
          <w:iCs w:val="0"/>
          <w:kern w:val="0"/>
          <w:sz w:val="32"/>
          <w:szCs w:val="32"/>
          <w:highlight w:val="none"/>
          <w:lang w:val="zh-CN"/>
        </w:rPr>
      </w:pP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 w:val="0"/>
          <w:bCs/>
          <w:i w:val="0"/>
          <w:iCs w:val="0"/>
          <w:kern w:val="0"/>
          <w:sz w:val="32"/>
          <w:szCs w:val="32"/>
          <w:highlight w:val="none"/>
          <w:lang w:val="zh-CN"/>
        </w:rPr>
      </w:pPr>
      <w:r>
        <w:rPr>
          <w:rFonts w:hint="eastAsia" w:ascii="仿宋_GB2312" w:hAnsi="仿宋_GB2312" w:eastAsia="仿宋_GB2312" w:cs="仿宋_GB2312"/>
          <w:b/>
          <w:bCs w:val="0"/>
          <w:i w:val="0"/>
          <w:iCs w:val="0"/>
          <w:kern w:val="0"/>
          <w:sz w:val="32"/>
          <w:szCs w:val="32"/>
          <w:highlight w:val="none"/>
          <w:lang w:val="zh-CN"/>
        </w:rPr>
        <w:t>主编单位：</w:t>
      </w:r>
      <w:r>
        <w:rPr>
          <w:rFonts w:hint="eastAsia" w:ascii="仿宋_GB2312" w:hAnsi="仿宋_GB2312" w:eastAsia="仿宋_GB2312" w:cs="仿宋_GB2312"/>
          <w:b w:val="0"/>
          <w:bCs/>
          <w:i w:val="0"/>
          <w:iCs w:val="0"/>
          <w:kern w:val="0"/>
          <w:sz w:val="32"/>
          <w:szCs w:val="32"/>
          <w:highlight w:val="none"/>
          <w:lang w:val="zh-CN"/>
        </w:rPr>
        <w:t>西藏自治区水利厅</w:t>
      </w:r>
    </w:p>
    <w:p>
      <w:pPr>
        <w:keepNext w:val="0"/>
        <w:keepLines w:val="0"/>
        <w:pageBreakBefore w:val="0"/>
        <w:widowControl w:val="0"/>
        <w:kinsoku/>
        <w:wordWrap/>
        <w:overflowPunct/>
        <w:topLinePunct w:val="0"/>
        <w:autoSpaceDE/>
        <w:autoSpaceDN/>
        <w:bidi w:val="0"/>
        <w:adjustRightInd/>
        <w:snapToGrid/>
        <w:spacing w:line="576" w:lineRule="exact"/>
        <w:ind w:firstLine="1600" w:firstLineChars="500"/>
        <w:jc w:val="both"/>
        <w:textAlignment w:val="auto"/>
        <w:rPr>
          <w:rFonts w:hint="eastAsia" w:ascii="仿宋_GB2312" w:hAnsi="仿宋_GB2312" w:eastAsia="仿宋_GB2312" w:cs="仿宋_GB2312"/>
          <w:b w:val="0"/>
          <w:bCs/>
          <w:i w:val="0"/>
          <w:iCs w:val="0"/>
          <w:kern w:val="0"/>
          <w:sz w:val="32"/>
          <w:szCs w:val="32"/>
          <w:highlight w:val="none"/>
          <w:lang w:val="zh-CN"/>
        </w:rPr>
      </w:pPr>
      <w:r>
        <w:rPr>
          <w:rFonts w:hint="eastAsia" w:ascii="仿宋_GB2312" w:hAnsi="仿宋_GB2312" w:eastAsia="仿宋_GB2312" w:cs="仿宋_GB2312"/>
          <w:b w:val="0"/>
          <w:bCs/>
          <w:i w:val="0"/>
          <w:iCs w:val="0"/>
          <w:kern w:val="0"/>
          <w:sz w:val="32"/>
          <w:szCs w:val="32"/>
          <w:highlight w:val="none"/>
          <w:lang w:val="zh-CN"/>
        </w:rPr>
        <w:t>中水北方勘测设计研究有限责任公司</w:t>
      </w: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 w:val="0"/>
          <w:bCs/>
          <w:i w:val="0"/>
          <w:iCs w:val="0"/>
          <w:kern w:val="0"/>
          <w:sz w:val="32"/>
          <w:szCs w:val="32"/>
          <w:highlight w:val="none"/>
          <w:lang w:val="zh-CN"/>
        </w:rPr>
      </w:pPr>
      <w:r>
        <w:rPr>
          <w:rFonts w:hint="eastAsia" w:ascii="仿宋_GB2312" w:hAnsi="仿宋_GB2312" w:eastAsia="仿宋_GB2312" w:cs="仿宋_GB2312"/>
          <w:b/>
          <w:bCs w:val="0"/>
          <w:i w:val="0"/>
          <w:iCs w:val="0"/>
          <w:kern w:val="0"/>
          <w:sz w:val="32"/>
          <w:szCs w:val="32"/>
          <w:highlight w:val="none"/>
          <w:lang w:val="zh-CN"/>
        </w:rPr>
        <w:t>主</w:t>
      </w:r>
      <w:r>
        <w:rPr>
          <w:rFonts w:hint="eastAsia" w:ascii="仿宋_GB2312" w:hAnsi="仿宋_GB2312" w:eastAsia="仿宋_GB2312" w:cs="仿宋_GB2312"/>
          <w:b/>
          <w:bCs w:val="0"/>
          <w:i w:val="0"/>
          <w:iCs w:val="0"/>
          <w:kern w:val="0"/>
          <w:sz w:val="32"/>
          <w:szCs w:val="32"/>
          <w:highlight w:val="none"/>
          <w:lang w:val="en-US" w:eastAsia="zh-CN"/>
        </w:rPr>
        <w:t xml:space="preserve">    </w:t>
      </w:r>
      <w:r>
        <w:rPr>
          <w:rFonts w:hint="eastAsia" w:ascii="仿宋_GB2312" w:hAnsi="仿宋_GB2312" w:eastAsia="仿宋_GB2312" w:cs="仿宋_GB2312"/>
          <w:b/>
          <w:bCs w:val="0"/>
          <w:i w:val="0"/>
          <w:iCs w:val="0"/>
          <w:kern w:val="0"/>
          <w:sz w:val="32"/>
          <w:szCs w:val="32"/>
          <w:highlight w:val="none"/>
          <w:lang w:val="zh-CN"/>
        </w:rPr>
        <w:t>审：</w:t>
      </w:r>
      <w:r>
        <w:rPr>
          <w:rFonts w:hint="eastAsia" w:ascii="仿宋_GB2312" w:hAnsi="仿宋_GB2312" w:eastAsia="仿宋_GB2312" w:cs="仿宋_GB2312"/>
          <w:b w:val="0"/>
          <w:bCs/>
          <w:i w:val="0"/>
          <w:iCs w:val="0"/>
          <w:kern w:val="0"/>
          <w:sz w:val="32"/>
          <w:szCs w:val="32"/>
          <w:highlight w:val="none"/>
          <w:lang w:val="zh-CN"/>
        </w:rPr>
        <w:t>热旦</w:t>
      </w: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 w:val="0"/>
          <w:bCs/>
          <w:i w:val="0"/>
          <w:iCs w:val="0"/>
          <w:kern w:val="0"/>
          <w:sz w:val="32"/>
          <w:szCs w:val="32"/>
          <w:highlight w:val="none"/>
          <w:lang w:val="en-US" w:eastAsia="zh-CN"/>
        </w:rPr>
      </w:pPr>
      <w:r>
        <w:rPr>
          <w:rFonts w:hint="eastAsia" w:ascii="仿宋_GB2312" w:hAnsi="仿宋_GB2312" w:eastAsia="仿宋_GB2312" w:cs="仿宋_GB2312"/>
          <w:b/>
          <w:bCs w:val="0"/>
          <w:i w:val="0"/>
          <w:iCs w:val="0"/>
          <w:kern w:val="0"/>
          <w:sz w:val="32"/>
          <w:szCs w:val="32"/>
          <w:highlight w:val="none"/>
          <w:lang w:val="zh-CN"/>
        </w:rPr>
        <w:t>主</w:t>
      </w:r>
      <w:r>
        <w:rPr>
          <w:rFonts w:hint="eastAsia" w:ascii="仿宋_GB2312" w:hAnsi="仿宋_GB2312" w:eastAsia="仿宋_GB2312" w:cs="仿宋_GB2312"/>
          <w:b/>
          <w:bCs w:val="0"/>
          <w:i w:val="0"/>
          <w:iCs w:val="0"/>
          <w:kern w:val="0"/>
          <w:sz w:val="32"/>
          <w:szCs w:val="32"/>
          <w:highlight w:val="none"/>
          <w:lang w:val="en-US" w:eastAsia="zh-CN"/>
        </w:rPr>
        <w:t xml:space="preserve">    </w:t>
      </w:r>
      <w:r>
        <w:rPr>
          <w:rFonts w:hint="eastAsia" w:ascii="仿宋_GB2312" w:hAnsi="仿宋_GB2312" w:eastAsia="仿宋_GB2312" w:cs="仿宋_GB2312"/>
          <w:b/>
          <w:bCs w:val="0"/>
          <w:i w:val="0"/>
          <w:iCs w:val="0"/>
          <w:kern w:val="0"/>
          <w:sz w:val="32"/>
          <w:szCs w:val="32"/>
          <w:highlight w:val="none"/>
          <w:lang w:val="zh-CN"/>
        </w:rPr>
        <w:t>编：</w:t>
      </w:r>
      <w:r>
        <w:rPr>
          <w:rFonts w:hint="eastAsia" w:ascii="仿宋_GB2312" w:hAnsi="仿宋_GB2312" w:eastAsia="仿宋_GB2312" w:cs="仿宋_GB2312"/>
          <w:b w:val="0"/>
          <w:bCs/>
          <w:i w:val="0"/>
          <w:iCs w:val="0"/>
          <w:kern w:val="0"/>
          <w:sz w:val="32"/>
          <w:szCs w:val="32"/>
          <w:highlight w:val="none"/>
          <w:lang w:val="zh-CN"/>
        </w:rPr>
        <w:t>皇甫大林</w:t>
      </w:r>
      <w:r>
        <w:rPr>
          <w:rFonts w:hint="eastAsia" w:ascii="仿宋_GB2312" w:hAnsi="仿宋_GB2312" w:eastAsia="仿宋_GB2312" w:cs="仿宋_GB2312"/>
          <w:b w:val="0"/>
          <w:bCs/>
          <w:i w:val="0"/>
          <w:iCs w:val="0"/>
          <w:kern w:val="0"/>
          <w:sz w:val="32"/>
          <w:szCs w:val="32"/>
          <w:highlight w:val="none"/>
          <w:lang w:val="en-US" w:eastAsia="zh-CN"/>
        </w:rPr>
        <w:t xml:space="preserve"> 金泰植</w:t>
      </w:r>
    </w:p>
    <w:p>
      <w:pPr>
        <w:keepNext w:val="0"/>
        <w:keepLines w:val="0"/>
        <w:pageBreakBefore w:val="0"/>
        <w:widowControl w:val="0"/>
        <w:kinsoku/>
        <w:wordWrap/>
        <w:overflowPunct/>
        <w:topLinePunct w:val="0"/>
        <w:autoSpaceDE/>
        <w:autoSpaceDN/>
        <w:bidi w:val="0"/>
        <w:adjustRightInd/>
        <w:snapToGrid/>
        <w:spacing w:line="576" w:lineRule="exact"/>
        <w:ind w:left="1600" w:hanging="1600" w:hangingChars="500"/>
        <w:jc w:val="both"/>
        <w:textAlignment w:val="auto"/>
        <w:rPr>
          <w:rFonts w:hint="eastAsia" w:ascii="仿宋_GB2312" w:hAnsi="仿宋_GB2312" w:eastAsia="仿宋_GB2312" w:cs="仿宋_GB2312"/>
          <w:b w:val="0"/>
          <w:bCs/>
          <w:i w:val="0"/>
          <w:iCs w:val="0"/>
          <w:kern w:val="0"/>
          <w:sz w:val="32"/>
          <w:szCs w:val="32"/>
          <w:highlight w:val="none"/>
          <w:lang w:val="en-US" w:eastAsia="zh-CN"/>
        </w:rPr>
      </w:pPr>
      <w:r>
        <w:rPr>
          <w:rFonts w:hint="eastAsia" w:ascii="仿宋_GB2312" w:hAnsi="仿宋_GB2312" w:eastAsia="仿宋_GB2312" w:cs="仿宋_GB2312"/>
          <w:b/>
          <w:bCs w:val="0"/>
          <w:i w:val="0"/>
          <w:iCs w:val="0"/>
          <w:kern w:val="0"/>
          <w:sz w:val="32"/>
          <w:szCs w:val="32"/>
          <w:highlight w:val="none"/>
          <w:lang w:val="en-US" w:eastAsia="zh-CN"/>
        </w:rPr>
        <w:t>编写成员：</w:t>
      </w:r>
      <w:r>
        <w:rPr>
          <w:rFonts w:hint="eastAsia" w:ascii="仿宋_GB2312" w:hAnsi="仿宋_GB2312" w:eastAsia="仿宋_GB2312" w:cs="仿宋_GB2312"/>
          <w:b w:val="0"/>
          <w:bCs/>
          <w:i w:val="0"/>
          <w:iCs w:val="0"/>
          <w:kern w:val="0"/>
          <w:sz w:val="32"/>
          <w:szCs w:val="32"/>
          <w:highlight w:val="none"/>
          <w:lang w:val="en-US" w:eastAsia="zh-CN"/>
        </w:rPr>
        <w:t>张海军 柳林 江村 提包次仁 杜昭辉 张喜院 王志良  李思维 杨林 次旦卓玛 桑姆 巴桑曲珍 刘鹏 梁博 周斌山 旦增曲珍 扎西拉姆 杨刚 张嘉军 张艳君  张誉 徐丽 郝红红 邱海玲</w:t>
      </w:r>
      <w:bookmarkStart w:id="910" w:name="_GoBack"/>
      <w:bookmarkEnd w:id="910"/>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ascii="黑体" w:hAnsi="黑体" w:eastAsia="黑体" w:cs="黑体"/>
          <w:bCs/>
          <w:i w:val="0"/>
          <w:iCs w:val="0"/>
          <w:sz w:val="32"/>
          <w:szCs w:val="32"/>
          <w:highlight w:val="none"/>
        </w:rPr>
      </w:pPr>
      <w:r>
        <w:rPr>
          <w:rFonts w:hint="eastAsia" w:ascii="黑体" w:hAnsi="黑体" w:eastAsia="黑体" w:cs="黑体"/>
          <w:bCs/>
          <w:i w:val="0"/>
          <w:iCs w:val="0"/>
          <w:sz w:val="32"/>
          <w:szCs w:val="32"/>
          <w:highlight w:val="none"/>
        </w:rPr>
        <w:t>使用说明</w:t>
      </w:r>
    </w:p>
    <w:p>
      <w:pPr>
        <w:snapToGrid w:val="0"/>
        <w:spacing w:line="440" w:lineRule="exact"/>
        <w:ind w:firstLine="420" w:firstLineChars="200"/>
        <w:rPr>
          <w:rFonts w:hint="eastAsia" w:ascii="仿宋_GB2312" w:hAnsi="仿宋_GB2312" w:eastAsia="仿宋_GB2312" w:cs="仿宋_GB2312"/>
          <w:bCs/>
          <w:i w:val="0"/>
          <w:iCs w:val="0"/>
          <w:highlight w:val="none"/>
        </w:rPr>
      </w:pPr>
    </w:p>
    <w:p>
      <w:pPr>
        <w:snapToGrid w:val="0"/>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一、《西藏自治区水利工程建设项目标准代建电子招标文件</w:t>
      </w:r>
      <w:r>
        <w:rPr>
          <w:rFonts w:hint="eastAsia" w:ascii="仿宋_GB2312" w:hAnsi="仿宋_GB2312" w:eastAsia="仿宋_GB2312" w:cs="仿宋_GB2312"/>
          <w:i w:val="0"/>
          <w:iCs w:val="0"/>
          <w:szCs w:val="21"/>
          <w:highlight w:val="none"/>
        </w:rPr>
        <w:t>（试行）</w:t>
      </w:r>
      <w:r>
        <w:rPr>
          <w:rFonts w:hint="eastAsia" w:ascii="仿宋_GB2312" w:hAnsi="仿宋_GB2312" w:eastAsia="仿宋_GB2312" w:cs="仿宋_GB2312"/>
          <w:bCs/>
          <w:i w:val="0"/>
          <w:iCs w:val="0"/>
          <w:highlight w:val="none"/>
        </w:rPr>
        <w:t>》（</w:t>
      </w:r>
      <w:r>
        <w:rPr>
          <w:rFonts w:hint="eastAsia" w:ascii="仿宋_GB2312" w:hAnsi="仿宋_GB2312" w:eastAsia="仿宋_GB2312" w:cs="仿宋_GB2312"/>
          <w:bCs/>
          <w:i w:val="0"/>
          <w:iCs w:val="0"/>
          <w:highlight w:val="none"/>
          <w:lang w:eastAsia="zh-CN"/>
        </w:rPr>
        <w:t>2024年版</w:t>
      </w:r>
      <w:r>
        <w:rPr>
          <w:rFonts w:hint="eastAsia" w:ascii="仿宋_GB2312" w:hAnsi="仿宋_GB2312" w:eastAsia="仿宋_GB2312" w:cs="仿宋_GB2312"/>
          <w:bCs/>
          <w:i w:val="0"/>
          <w:iCs w:val="0"/>
          <w:highlight w:val="none"/>
        </w:rPr>
        <w:t>）依据《电子招标投标办法》（8部委20号令）等编制，适用于西藏自治区水利工程建设项目的代建招标。</w:t>
      </w:r>
    </w:p>
    <w:p>
      <w:pPr>
        <w:snapToGrid w:val="0"/>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二、《西藏自治区水利工程建设项目标准代建电子招标文件</w:t>
      </w:r>
      <w:r>
        <w:rPr>
          <w:rFonts w:hint="eastAsia" w:ascii="仿宋_GB2312" w:hAnsi="仿宋_GB2312" w:eastAsia="仿宋_GB2312" w:cs="仿宋_GB2312"/>
          <w:i w:val="0"/>
          <w:iCs w:val="0"/>
          <w:szCs w:val="21"/>
          <w:highlight w:val="none"/>
        </w:rPr>
        <w:t>（试行）</w:t>
      </w:r>
      <w:r>
        <w:rPr>
          <w:rFonts w:hint="eastAsia" w:ascii="仿宋_GB2312" w:hAnsi="仿宋_GB2312" w:eastAsia="仿宋_GB2312" w:cs="仿宋_GB2312"/>
          <w:bCs/>
          <w:i w:val="0"/>
          <w:iCs w:val="0"/>
          <w:highlight w:val="none"/>
        </w:rPr>
        <w:t>》（</w:t>
      </w:r>
      <w:r>
        <w:rPr>
          <w:rFonts w:hint="eastAsia" w:ascii="仿宋_GB2312" w:hAnsi="仿宋_GB2312" w:eastAsia="仿宋_GB2312" w:cs="仿宋_GB2312"/>
          <w:bCs/>
          <w:i w:val="0"/>
          <w:iCs w:val="0"/>
          <w:highlight w:val="none"/>
          <w:lang w:eastAsia="zh-CN"/>
        </w:rPr>
        <w:t>2024年版</w:t>
      </w:r>
      <w:r>
        <w:rPr>
          <w:rFonts w:hint="eastAsia" w:ascii="仿宋_GB2312" w:hAnsi="仿宋_GB2312" w:eastAsia="仿宋_GB2312" w:cs="仿宋_GB2312"/>
          <w:bCs/>
          <w:i w:val="0"/>
          <w:iCs w:val="0"/>
          <w:highlight w:val="none"/>
        </w:rPr>
        <w:t>）用相同序号标示章、节、条、款、项、目时，招标人可选择使用；以空格标示时，招标人应根据招标项目具体特点和实际需要填写，确实不需要填写具体内容时，可在空格中用“/”标示。</w:t>
      </w:r>
    </w:p>
    <w:p>
      <w:pPr>
        <w:snapToGrid w:val="0"/>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三、第一章“招标公告（投标邀请书）”格式供参考。招标公告发布或投标邀请书发出后，应编入招标文件中，作为投标邀请。其中，招标公告应同时注明其发布所在的所有媒介名称。</w:t>
      </w:r>
    </w:p>
    <w:p>
      <w:pPr>
        <w:snapToGrid w:val="0"/>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四、第二章“投标人须知”正文应全文引用。“投标人须知前附表”用于进一步明确“投标人须知”正文中未尽事宜，招标人应结合招标项目具体特点和实际需要编制和填写，但不应与“投标人须知”正文内容相抵触，否则抵触内容无效。“投标人须知”附件所提供的格式文件供招标人参考使用。</w:t>
      </w:r>
    </w:p>
    <w:p>
      <w:pPr>
        <w:snapToGrid w:val="0"/>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五、</w:t>
      </w:r>
      <w:r>
        <w:rPr>
          <w:rFonts w:hint="eastAsia" w:ascii="仿宋_GB2312" w:hAnsi="仿宋_GB2312" w:eastAsia="仿宋_GB2312" w:cs="仿宋_GB2312"/>
          <w:bCs/>
          <w:i w:val="0"/>
          <w:iCs w:val="0"/>
          <w:szCs w:val="21"/>
          <w:highlight w:val="none"/>
        </w:rPr>
        <w:t>第三章“评标办法”采用“综合评估法”。“评标办法”正文应全文引用。“评标办法前附表”适用于进一步补充、明确评审因素和评审标准。招标人应根据招标项目具体特点和实际需要，详细列明正文之外的评审因素和评审标准，没有列明的因素和标准不应作为评标的依据。“评标办法”附件所提供的格式文件供招标人参考使用。</w:t>
      </w:r>
      <w:bookmarkStart w:id="0" w:name="_Toc256690486"/>
      <w:r>
        <w:rPr>
          <w:rFonts w:hint="eastAsia" w:ascii="仿宋_GB2312" w:hAnsi="仿宋_GB2312" w:eastAsia="仿宋_GB2312" w:cs="仿宋_GB2312"/>
          <w:bCs/>
          <w:i w:val="0"/>
          <w:iCs w:val="0"/>
          <w:szCs w:val="21"/>
          <w:highlight w:val="none"/>
        </w:rPr>
        <w:t>代建招标</w:t>
      </w:r>
      <w:r>
        <w:rPr>
          <w:rFonts w:hint="eastAsia" w:ascii="仿宋_GB2312" w:hAnsi="仿宋_GB2312" w:eastAsia="仿宋_GB2312" w:cs="仿宋_GB2312"/>
          <w:bCs/>
          <w:i w:val="0"/>
          <w:iCs w:val="0"/>
          <w:highlight w:val="none"/>
        </w:rPr>
        <w:t>一般采用资格后审</w:t>
      </w:r>
      <w:bookmarkEnd w:id="0"/>
      <w:r>
        <w:rPr>
          <w:rFonts w:hint="eastAsia" w:ascii="仿宋_GB2312" w:hAnsi="仿宋_GB2312" w:eastAsia="仿宋_GB2312" w:cs="仿宋_GB2312"/>
          <w:bCs/>
          <w:i w:val="0"/>
          <w:iCs w:val="0"/>
          <w:highlight w:val="none"/>
        </w:rPr>
        <w:t>。</w:t>
      </w:r>
    </w:p>
    <w:p>
      <w:pPr>
        <w:snapToGrid w:val="0"/>
        <w:spacing w:line="440" w:lineRule="exact"/>
        <w:ind w:firstLine="420" w:firstLineChars="200"/>
        <w:rPr>
          <w:rFonts w:ascii="仿宋_GB2312" w:hAnsi="仿宋_GB2312" w:eastAsia="仿宋_GB2312" w:cs="仿宋_GB2312"/>
          <w:bCs/>
          <w:i w:val="0"/>
          <w:iCs w:val="0"/>
          <w:color w:val="auto"/>
          <w:highlight w:val="none"/>
        </w:rPr>
      </w:pPr>
      <w:r>
        <w:rPr>
          <w:rFonts w:hint="eastAsia" w:ascii="仿宋_GB2312" w:hAnsi="仿宋_GB2312" w:eastAsia="仿宋_GB2312" w:cs="仿宋_GB2312"/>
          <w:bCs/>
          <w:i w:val="0"/>
          <w:iCs w:val="0"/>
          <w:color w:val="auto"/>
          <w:highlight w:val="none"/>
        </w:rPr>
        <w:t>六、第四章“合同条款及格式”中内容仅供招标</w:t>
      </w:r>
      <w:r>
        <w:rPr>
          <w:rFonts w:ascii="仿宋_GB2312" w:hAnsi="仿宋_GB2312" w:eastAsia="仿宋_GB2312" w:cs="仿宋_GB2312"/>
          <w:bCs/>
          <w:i w:val="0"/>
          <w:iCs w:val="0"/>
          <w:color w:val="auto"/>
          <w:highlight w:val="none"/>
        </w:rPr>
        <w:t>人参考</w:t>
      </w:r>
      <w:r>
        <w:rPr>
          <w:rFonts w:hint="eastAsia" w:ascii="仿宋_GB2312" w:hAnsi="仿宋_GB2312" w:eastAsia="仿宋_GB2312" w:cs="仿宋_GB2312"/>
          <w:bCs/>
          <w:i w:val="0"/>
          <w:iCs w:val="0"/>
          <w:color w:val="auto"/>
          <w:highlight w:val="none"/>
        </w:rPr>
        <w:t>，招标人</w:t>
      </w:r>
      <w:r>
        <w:rPr>
          <w:rFonts w:ascii="仿宋_GB2312" w:hAnsi="仿宋_GB2312" w:eastAsia="仿宋_GB2312" w:cs="仿宋_GB2312"/>
          <w:bCs/>
          <w:i w:val="0"/>
          <w:iCs w:val="0"/>
          <w:color w:val="auto"/>
          <w:highlight w:val="none"/>
        </w:rPr>
        <w:t>编制</w:t>
      </w:r>
      <w:r>
        <w:rPr>
          <w:rFonts w:hint="eastAsia" w:ascii="仿宋_GB2312" w:hAnsi="仿宋_GB2312" w:eastAsia="仿宋_GB2312" w:cs="仿宋_GB2312"/>
          <w:bCs/>
          <w:i w:val="0"/>
          <w:iCs w:val="0"/>
          <w:color w:val="auto"/>
          <w:highlight w:val="none"/>
        </w:rPr>
        <w:t>本章内容</w:t>
      </w:r>
      <w:r>
        <w:rPr>
          <w:rFonts w:ascii="仿宋_GB2312" w:hAnsi="仿宋_GB2312" w:eastAsia="仿宋_GB2312" w:cs="仿宋_GB2312"/>
          <w:bCs/>
          <w:i w:val="0"/>
          <w:iCs w:val="0"/>
          <w:color w:val="auto"/>
          <w:highlight w:val="none"/>
        </w:rPr>
        <w:t>时</w:t>
      </w:r>
      <w:r>
        <w:rPr>
          <w:rFonts w:hint="eastAsia" w:ascii="仿宋_GB2312" w:hAnsi="仿宋_GB2312" w:eastAsia="仿宋_GB2312" w:cs="仿宋_GB2312"/>
          <w:bCs/>
          <w:i w:val="0"/>
          <w:iCs w:val="0"/>
          <w:color w:val="auto"/>
          <w:highlight w:val="none"/>
        </w:rPr>
        <w:t>不得违反法律、法规和行业规章的有关规定和平等、自愿、公平以及诚实信用原则。</w:t>
      </w:r>
    </w:p>
    <w:p>
      <w:pPr>
        <w:snapToGrid w:val="0"/>
        <w:spacing w:line="440" w:lineRule="exact"/>
        <w:ind w:firstLine="420" w:firstLineChars="200"/>
        <w:rPr>
          <w:rFonts w:ascii="仿宋_GB2312" w:hAnsi="仿宋_GB2312" w:eastAsia="仿宋_GB2312" w:cs="仿宋_GB2312"/>
          <w:bCs/>
          <w:i w:val="0"/>
          <w:iCs w:val="0"/>
          <w:strike/>
          <w:highlight w:val="none"/>
        </w:rPr>
      </w:pPr>
      <w:r>
        <w:rPr>
          <w:rFonts w:hint="eastAsia" w:ascii="仿宋_GB2312" w:hAnsi="仿宋_GB2312" w:eastAsia="仿宋_GB2312" w:cs="仿宋_GB2312"/>
          <w:bCs/>
          <w:i w:val="0"/>
          <w:iCs w:val="0"/>
          <w:highlight w:val="none"/>
        </w:rPr>
        <w:t>七、第五章“委托人要求”由招标人根据有关行业标准、招标项目具体特点和实际需要编制，并与“投标人须知”、“通用合同条款”、“专用合同条款” 和“图纸（招标图纸）”相衔接。</w:t>
      </w:r>
    </w:p>
    <w:p>
      <w:pPr>
        <w:snapToGrid w:val="0"/>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八、第六章“投标文件格式”供招标人参考使用。</w:t>
      </w:r>
    </w:p>
    <w:p>
      <w:pPr>
        <w:snapToGrid w:val="0"/>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九、《西藏自治区水利工程建设项目标准代建电子招标文件</w:t>
      </w:r>
      <w:r>
        <w:rPr>
          <w:rFonts w:hint="eastAsia" w:ascii="仿宋_GB2312" w:hAnsi="仿宋_GB2312" w:eastAsia="仿宋_GB2312" w:cs="仿宋_GB2312"/>
          <w:i w:val="0"/>
          <w:iCs w:val="0"/>
          <w:szCs w:val="21"/>
          <w:highlight w:val="none"/>
        </w:rPr>
        <w:t>（试行）</w:t>
      </w:r>
      <w:r>
        <w:rPr>
          <w:rFonts w:hint="eastAsia" w:ascii="仿宋_GB2312" w:hAnsi="仿宋_GB2312" w:eastAsia="仿宋_GB2312" w:cs="仿宋_GB2312"/>
          <w:bCs/>
          <w:i w:val="0"/>
          <w:iCs w:val="0"/>
          <w:highlight w:val="none"/>
        </w:rPr>
        <w:t>》（</w:t>
      </w:r>
      <w:r>
        <w:rPr>
          <w:rFonts w:hint="eastAsia" w:ascii="仿宋_GB2312" w:hAnsi="仿宋_GB2312" w:eastAsia="仿宋_GB2312" w:cs="仿宋_GB2312"/>
          <w:bCs/>
          <w:i w:val="0"/>
          <w:iCs w:val="0"/>
          <w:highlight w:val="none"/>
          <w:lang w:eastAsia="zh-CN"/>
        </w:rPr>
        <w:t>2024年版</w:t>
      </w:r>
      <w:r>
        <w:rPr>
          <w:rFonts w:hint="eastAsia" w:ascii="仿宋_GB2312" w:hAnsi="仿宋_GB2312" w:eastAsia="仿宋_GB2312" w:cs="仿宋_GB2312"/>
          <w:bCs/>
          <w:i w:val="0"/>
          <w:iCs w:val="0"/>
          <w:highlight w:val="none"/>
        </w:rPr>
        <w:t>）中有关招标人的约定除特别声明外，同时适用于受其委托承担招标代理任务的招标代理机构。</w:t>
      </w:r>
    </w:p>
    <w:p>
      <w:pPr>
        <w:snapToGrid w:val="0"/>
        <w:spacing w:line="440"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十、</w:t>
      </w:r>
      <w:r>
        <w:rPr>
          <w:rFonts w:hint="eastAsia" w:ascii="仿宋_GB2312" w:hAnsi="仿宋_GB2312" w:eastAsia="仿宋_GB2312" w:cs="仿宋_GB2312"/>
          <w:bCs/>
          <w:i w:val="0"/>
          <w:iCs w:val="0"/>
          <w:highlight w:val="none"/>
        </w:rPr>
        <w:t>《西藏自治区水利工程建设项目标准代建电子招标文件</w:t>
      </w:r>
      <w:r>
        <w:rPr>
          <w:rFonts w:hint="eastAsia" w:ascii="仿宋_GB2312" w:hAnsi="仿宋_GB2312" w:eastAsia="仿宋_GB2312" w:cs="仿宋_GB2312"/>
          <w:i w:val="0"/>
          <w:iCs w:val="0"/>
          <w:szCs w:val="21"/>
          <w:highlight w:val="none"/>
        </w:rPr>
        <w:t>（试行）</w:t>
      </w:r>
      <w:r>
        <w:rPr>
          <w:rFonts w:hint="eastAsia" w:ascii="仿宋_GB2312" w:hAnsi="仿宋_GB2312" w:eastAsia="仿宋_GB2312" w:cs="仿宋_GB2312"/>
          <w:bCs/>
          <w:i w:val="0"/>
          <w:iCs w:val="0"/>
          <w:highlight w:val="none"/>
        </w:rPr>
        <w:t>》（</w:t>
      </w:r>
      <w:r>
        <w:rPr>
          <w:rFonts w:hint="eastAsia" w:ascii="仿宋_GB2312" w:hAnsi="仿宋_GB2312" w:eastAsia="仿宋_GB2312" w:cs="仿宋_GB2312"/>
          <w:bCs/>
          <w:i w:val="0"/>
          <w:iCs w:val="0"/>
          <w:highlight w:val="none"/>
          <w:lang w:eastAsia="zh-CN"/>
        </w:rPr>
        <w:t>2024年版</w:t>
      </w:r>
      <w:r>
        <w:rPr>
          <w:rFonts w:hint="eastAsia" w:ascii="仿宋_GB2312" w:hAnsi="仿宋_GB2312" w:eastAsia="仿宋_GB2312" w:cs="仿宋_GB2312"/>
          <w:bCs/>
          <w:i w:val="0"/>
          <w:iCs w:val="0"/>
          <w:highlight w:val="none"/>
        </w:rPr>
        <w:t>）</w:t>
      </w:r>
      <w:r>
        <w:rPr>
          <w:rFonts w:hint="eastAsia" w:ascii="仿宋_GB2312" w:hAnsi="仿宋_GB2312" w:eastAsia="仿宋_GB2312" w:cs="仿宋_GB2312"/>
          <w:bCs/>
          <w:i w:val="0"/>
          <w:iCs w:val="0"/>
          <w:szCs w:val="21"/>
          <w:highlight w:val="none"/>
        </w:rPr>
        <w:t>中须不加修改引用的内容，若确因工程的特殊条件需要改动时，应报行政监督与管理部门批准。</w:t>
      </w:r>
    </w:p>
    <w:p>
      <w:pPr>
        <w:snapToGrid w:val="0"/>
        <w:spacing w:line="440" w:lineRule="exact"/>
        <w:ind w:firstLine="447" w:firstLineChars="213"/>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十一、各章节中用粗斜体编写的“说明”内容，仅用于指导编制招标文件，不是招标文件的组成部分，但应按其要求编写，正式编制和发售的招标文件中应删除。</w:t>
      </w:r>
    </w:p>
    <w:p>
      <w:pPr>
        <w:snapToGrid w:val="0"/>
        <w:spacing w:line="440"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十二、</w:t>
      </w:r>
      <w:r>
        <w:rPr>
          <w:rFonts w:hint="eastAsia" w:ascii="仿宋_GB2312" w:hAnsi="仿宋_GB2312" w:eastAsia="仿宋_GB2312" w:cs="仿宋_GB2312"/>
          <w:bCs/>
          <w:i w:val="0"/>
          <w:iCs w:val="0"/>
          <w:highlight w:val="none"/>
        </w:rPr>
        <w:t>《西藏自治区水利工程建设项目标准代建电子招标文件</w:t>
      </w:r>
      <w:r>
        <w:rPr>
          <w:rFonts w:hint="eastAsia" w:ascii="仿宋_GB2312" w:hAnsi="仿宋_GB2312" w:eastAsia="仿宋_GB2312" w:cs="仿宋_GB2312"/>
          <w:i w:val="0"/>
          <w:iCs w:val="0"/>
          <w:szCs w:val="21"/>
          <w:highlight w:val="none"/>
        </w:rPr>
        <w:t>（试行）</w:t>
      </w:r>
      <w:r>
        <w:rPr>
          <w:rFonts w:hint="eastAsia" w:ascii="仿宋_GB2312" w:hAnsi="仿宋_GB2312" w:eastAsia="仿宋_GB2312" w:cs="仿宋_GB2312"/>
          <w:bCs/>
          <w:i w:val="0"/>
          <w:iCs w:val="0"/>
          <w:highlight w:val="none"/>
        </w:rPr>
        <w:t>》（</w:t>
      </w:r>
      <w:r>
        <w:rPr>
          <w:rFonts w:hint="eastAsia" w:ascii="仿宋_GB2312" w:hAnsi="仿宋_GB2312" w:eastAsia="仿宋_GB2312" w:cs="仿宋_GB2312"/>
          <w:bCs/>
          <w:i w:val="0"/>
          <w:iCs w:val="0"/>
          <w:highlight w:val="none"/>
          <w:lang w:eastAsia="zh-CN"/>
        </w:rPr>
        <w:t>2024年版</w:t>
      </w:r>
      <w:r>
        <w:rPr>
          <w:rFonts w:hint="eastAsia" w:ascii="仿宋_GB2312" w:hAnsi="仿宋_GB2312" w:eastAsia="仿宋_GB2312" w:cs="仿宋_GB2312"/>
          <w:bCs/>
          <w:i w:val="0"/>
          <w:iCs w:val="0"/>
          <w:highlight w:val="none"/>
        </w:rPr>
        <w:t>）</w:t>
      </w:r>
      <w:r>
        <w:rPr>
          <w:rFonts w:hint="eastAsia" w:ascii="仿宋_GB2312" w:hAnsi="仿宋_GB2312" w:eastAsia="仿宋_GB2312" w:cs="仿宋_GB2312"/>
          <w:bCs/>
          <w:i w:val="0"/>
          <w:iCs w:val="0"/>
          <w:szCs w:val="21"/>
          <w:highlight w:val="none"/>
        </w:rPr>
        <w:t>将根据实际使用过程中出现的问题及时进行修改。各使用单位或个人的修改意见和建议，可向西藏自治区</w:t>
      </w:r>
      <w:r>
        <w:rPr>
          <w:rFonts w:hint="eastAsia" w:ascii="仿宋_GB2312" w:hAnsi="仿宋_GB2312" w:eastAsia="仿宋_GB2312" w:cs="仿宋_GB2312"/>
          <w:bCs/>
          <w:i w:val="0"/>
          <w:iCs w:val="0"/>
          <w:szCs w:val="21"/>
          <w:highlight w:val="none"/>
          <w:lang w:eastAsia="zh-CN"/>
        </w:rPr>
        <w:t>水利厅建设运行管理处</w:t>
      </w:r>
      <w:r>
        <w:rPr>
          <w:rFonts w:hint="eastAsia" w:ascii="仿宋_GB2312" w:hAnsi="仿宋_GB2312" w:eastAsia="仿宋_GB2312" w:cs="仿宋_GB2312"/>
          <w:bCs/>
          <w:i w:val="0"/>
          <w:iCs w:val="0"/>
          <w:szCs w:val="21"/>
          <w:highlight w:val="none"/>
        </w:rPr>
        <w:t>反映。</w:t>
      </w:r>
    </w:p>
    <w:p>
      <w:pPr>
        <w:snapToGrid w:val="0"/>
        <w:spacing w:line="440"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联系电话：0891-6373996</w:t>
      </w:r>
      <w:r>
        <w:rPr>
          <w:rFonts w:ascii="仿宋_GB2312" w:hAnsi="仿宋_GB2312" w:eastAsia="仿宋_GB2312" w:cs="仿宋_GB2312"/>
          <w:bCs/>
          <w:i w:val="0"/>
          <w:iCs w:val="0"/>
          <w:szCs w:val="21"/>
          <w:highlight w:val="none"/>
        </w:rPr>
        <w:t>/</w:t>
      </w:r>
      <w:r>
        <w:rPr>
          <w:rFonts w:hint="eastAsia" w:ascii="仿宋_GB2312" w:hAnsi="仿宋_GB2312" w:eastAsia="仿宋_GB2312" w:cs="仿宋_GB2312"/>
          <w:bCs/>
          <w:i w:val="0"/>
          <w:iCs w:val="0"/>
          <w:szCs w:val="21"/>
          <w:highlight w:val="none"/>
        </w:rPr>
        <w:t>6373641。</w:t>
      </w:r>
    </w:p>
    <w:p>
      <w:pPr>
        <w:spacing w:line="440" w:lineRule="exact"/>
        <w:ind w:firstLine="447" w:firstLineChars="213"/>
        <w:rPr>
          <w:rFonts w:ascii="仿宋" w:hAnsi="仿宋" w:eastAsia="仿宋"/>
          <w:bCs/>
          <w:i w:val="0"/>
          <w:iCs w:val="0"/>
          <w:highlight w:val="none"/>
        </w:rPr>
      </w:pPr>
    </w:p>
    <w:p>
      <w:pPr>
        <w:spacing w:line="420" w:lineRule="exact"/>
        <w:ind w:firstLine="539" w:firstLineChars="257"/>
        <w:rPr>
          <w:rFonts w:ascii="宋体" w:hAnsi="宋体"/>
          <w:bCs/>
          <w:i w:val="0"/>
          <w:iCs w:val="0"/>
          <w:szCs w:val="21"/>
          <w:highlight w:val="none"/>
        </w:rPr>
        <w:sectPr>
          <w:footerReference r:id="rId5" w:type="first"/>
          <w:footerReference r:id="rId4" w:type="default"/>
          <w:pgSz w:w="11906" w:h="16838"/>
          <w:pgMar w:top="2098" w:right="1474" w:bottom="1984" w:left="1587" w:header="851" w:footer="992" w:gutter="0"/>
          <w:pgNumType w:start="1"/>
          <w:cols w:space="720" w:num="1"/>
          <w:titlePg/>
          <w:docGrid w:type="linesAndChars" w:linePitch="312" w:charSpace="0"/>
        </w:sectPr>
      </w:pPr>
    </w:p>
    <w:p>
      <w:pPr>
        <w:spacing w:line="400" w:lineRule="exact"/>
        <w:rPr>
          <w:rFonts w:ascii="宋体" w:hAnsi="宋体"/>
          <w:bCs/>
          <w:i w:val="0"/>
          <w:iCs w:val="0"/>
          <w:highlight w:val="none"/>
        </w:rPr>
      </w:pPr>
    </w:p>
    <w:p>
      <w:pPr>
        <w:spacing w:line="400" w:lineRule="exact"/>
        <w:rPr>
          <w:rFonts w:ascii="宋体" w:hAnsi="宋体"/>
          <w:bCs/>
          <w:i w:val="0"/>
          <w:iCs w:val="0"/>
          <w:highlight w:val="none"/>
        </w:rPr>
      </w:pPr>
    </w:p>
    <w:p>
      <w:pPr>
        <w:spacing w:line="400" w:lineRule="exact"/>
        <w:rPr>
          <w:rFonts w:ascii="宋体" w:hAnsi="宋体"/>
          <w:bCs/>
          <w:i w:val="0"/>
          <w:iCs w:val="0"/>
          <w:highlight w:val="none"/>
        </w:rPr>
      </w:pPr>
    </w:p>
    <w:p>
      <w:pPr>
        <w:spacing w:line="400" w:lineRule="exact"/>
        <w:rPr>
          <w:rFonts w:ascii="宋体" w:hAnsi="宋体"/>
          <w:bCs/>
          <w:i w:val="0"/>
          <w:iCs w:val="0"/>
          <w:sz w:val="48"/>
          <w:szCs w:val="48"/>
          <w:highlight w:val="none"/>
        </w:rPr>
      </w:pPr>
    </w:p>
    <w:p>
      <w:pPr>
        <w:jc w:val="center"/>
        <w:rPr>
          <w:rFonts w:ascii="黑体" w:hAnsi="黑体" w:eastAsia="黑体" w:cs="黑体"/>
          <w:bCs/>
          <w:i w:val="0"/>
          <w:iCs w:val="0"/>
          <w:sz w:val="48"/>
          <w:szCs w:val="48"/>
          <w:highlight w:val="none"/>
          <w:u w:val="single"/>
        </w:rPr>
      </w:pPr>
      <w:bookmarkStart w:id="1" w:name="_Toc256690492"/>
      <w:r>
        <w:rPr>
          <w:rFonts w:hint="eastAsia" w:ascii="黑体" w:hAnsi="黑体" w:eastAsia="黑体" w:cs="黑体"/>
          <w:bCs/>
          <w:i w:val="0"/>
          <w:iCs w:val="0"/>
          <w:sz w:val="48"/>
          <w:szCs w:val="48"/>
          <w:highlight w:val="none"/>
          <w:u w:val="single"/>
          <w:lang w:val="en-US" w:eastAsia="zh-CN"/>
        </w:rPr>
        <w:t xml:space="preserve">     </w:t>
      </w:r>
      <w:r>
        <w:rPr>
          <w:rFonts w:hint="eastAsia" w:ascii="黑体" w:hAnsi="黑体" w:eastAsia="黑体" w:cs="黑体"/>
          <w:bCs/>
          <w:i w:val="0"/>
          <w:iCs w:val="0"/>
          <w:sz w:val="48"/>
          <w:szCs w:val="48"/>
          <w:highlight w:val="none"/>
          <w:u w:val="none"/>
        </w:rPr>
        <w:t>(项目名称)</w:t>
      </w:r>
      <w:bookmarkEnd w:id="1"/>
      <w:r>
        <w:rPr>
          <w:rFonts w:hint="eastAsia" w:ascii="黑体" w:hAnsi="黑体" w:eastAsia="黑体" w:cs="黑体"/>
          <w:bCs/>
          <w:i w:val="0"/>
          <w:iCs w:val="0"/>
          <w:sz w:val="48"/>
          <w:szCs w:val="48"/>
          <w:highlight w:val="none"/>
          <w:u w:val="single"/>
          <w:lang w:val="en-US" w:eastAsia="zh-CN"/>
        </w:rPr>
        <w:t xml:space="preserve">    </w:t>
      </w:r>
      <w:r>
        <w:rPr>
          <w:rFonts w:hint="eastAsia" w:ascii="黑体" w:hAnsi="黑体" w:eastAsia="黑体" w:cs="黑体"/>
          <w:bCs/>
          <w:i w:val="0"/>
          <w:iCs w:val="0"/>
          <w:sz w:val="48"/>
          <w:szCs w:val="48"/>
          <w:highlight w:val="none"/>
          <w:u w:val="none"/>
        </w:rPr>
        <w:t>（标段名称）</w:t>
      </w:r>
    </w:p>
    <w:p>
      <w:pPr>
        <w:rPr>
          <w:rFonts w:ascii="黑体" w:hAnsi="黑体" w:eastAsia="黑体" w:cs="黑体"/>
          <w:bCs/>
          <w:i w:val="0"/>
          <w:iCs w:val="0"/>
          <w:highlight w:val="none"/>
        </w:rPr>
      </w:pPr>
      <w:bookmarkStart w:id="2" w:name="_Toc235936258"/>
    </w:p>
    <w:p>
      <w:pPr>
        <w:jc w:val="center"/>
        <w:rPr>
          <w:rFonts w:ascii="黑体" w:hAnsi="黑体" w:eastAsia="黑体" w:cs="黑体"/>
          <w:bCs/>
          <w:i w:val="0"/>
          <w:iCs w:val="0"/>
          <w:sz w:val="72"/>
          <w:szCs w:val="72"/>
          <w:highlight w:val="none"/>
        </w:rPr>
      </w:pPr>
      <w:bookmarkStart w:id="3" w:name="_Toc256690493"/>
      <w:r>
        <w:rPr>
          <w:rFonts w:hint="eastAsia" w:ascii="黑体" w:hAnsi="黑体" w:eastAsia="黑体" w:cs="黑体"/>
          <w:bCs/>
          <w:i w:val="0"/>
          <w:iCs w:val="0"/>
          <w:sz w:val="72"/>
          <w:szCs w:val="72"/>
          <w:highlight w:val="none"/>
        </w:rPr>
        <w:t>招  标  文  件</w:t>
      </w:r>
      <w:bookmarkEnd w:id="2"/>
      <w:bookmarkEnd w:id="3"/>
    </w:p>
    <w:p>
      <w:pPr>
        <w:jc w:val="center"/>
        <w:rPr>
          <w:rFonts w:ascii="黑体" w:hAnsi="黑体" w:eastAsia="黑体" w:cs="黑体"/>
          <w:bCs/>
          <w:i w:val="0"/>
          <w:iCs w:val="0"/>
          <w:sz w:val="32"/>
          <w:szCs w:val="32"/>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ind w:firstLine="432" w:firstLineChars="135"/>
        <w:rPr>
          <w:rFonts w:ascii="黑体" w:hAnsi="黑体" w:eastAsia="黑体" w:cs="黑体"/>
          <w:bCs/>
          <w:i w:val="0"/>
          <w:iCs w:val="0"/>
          <w:sz w:val="32"/>
          <w:szCs w:val="32"/>
          <w:highlight w:val="none"/>
        </w:rPr>
      </w:pPr>
      <w:bookmarkStart w:id="4" w:name="_Toc256690495"/>
      <w:r>
        <w:rPr>
          <w:rFonts w:hint="eastAsia" w:ascii="黑体" w:hAnsi="黑体" w:eastAsia="黑体" w:cs="黑体"/>
          <w:bCs/>
          <w:i w:val="0"/>
          <w:iCs w:val="0"/>
          <w:sz w:val="32"/>
          <w:szCs w:val="32"/>
          <w:highlight w:val="none"/>
        </w:rPr>
        <w:t>招   标   人：</w:t>
      </w:r>
      <w:bookmarkEnd w:id="4"/>
      <w:r>
        <w:rPr>
          <w:rFonts w:hint="eastAsia" w:ascii="黑体" w:hAnsi="黑体" w:eastAsia="黑体" w:cs="黑体"/>
          <w:bCs/>
          <w:i w:val="0"/>
          <w:iCs w:val="0"/>
          <w:sz w:val="32"/>
          <w:szCs w:val="32"/>
          <w:highlight w:val="none"/>
          <w:u w:val="single"/>
        </w:rPr>
        <w:t xml:space="preserve">               </w:t>
      </w:r>
      <w:r>
        <w:rPr>
          <w:rFonts w:hint="eastAsia" w:ascii="黑体" w:hAnsi="黑体" w:eastAsia="黑体" w:cs="黑体"/>
          <w:bCs/>
          <w:i w:val="0"/>
          <w:iCs w:val="0"/>
          <w:sz w:val="30"/>
          <w:szCs w:val="30"/>
          <w:highlight w:val="none"/>
          <w:u w:val="single"/>
        </w:rPr>
        <w:t>（盖单位章）</w:t>
      </w:r>
    </w:p>
    <w:p>
      <w:pPr>
        <w:ind w:firstLine="432" w:firstLineChars="135"/>
        <w:rPr>
          <w:rFonts w:ascii="黑体" w:hAnsi="黑体" w:eastAsia="黑体" w:cs="黑体"/>
          <w:bCs/>
          <w:i w:val="0"/>
          <w:iCs w:val="0"/>
          <w:sz w:val="32"/>
          <w:szCs w:val="32"/>
          <w:highlight w:val="none"/>
          <w:u w:val="single"/>
        </w:rPr>
      </w:pPr>
      <w:r>
        <w:rPr>
          <w:rFonts w:hint="eastAsia" w:ascii="黑体" w:hAnsi="黑体" w:eastAsia="黑体" w:cs="黑体"/>
          <w:bCs/>
          <w:i w:val="0"/>
          <w:iCs w:val="0"/>
          <w:sz w:val="32"/>
          <w:szCs w:val="32"/>
          <w:highlight w:val="none"/>
        </w:rPr>
        <w:t>招标代理机构：</w:t>
      </w:r>
      <w:r>
        <w:rPr>
          <w:rFonts w:hint="eastAsia" w:ascii="黑体" w:hAnsi="黑体" w:eastAsia="黑体" w:cs="黑体"/>
          <w:bCs/>
          <w:i w:val="0"/>
          <w:iCs w:val="0"/>
          <w:sz w:val="32"/>
          <w:szCs w:val="32"/>
          <w:highlight w:val="none"/>
          <w:u w:val="single"/>
        </w:rPr>
        <w:t xml:space="preserve">               </w:t>
      </w:r>
      <w:r>
        <w:rPr>
          <w:rFonts w:hint="eastAsia" w:ascii="黑体" w:hAnsi="黑体" w:eastAsia="黑体" w:cs="黑体"/>
          <w:bCs/>
          <w:i w:val="0"/>
          <w:iCs w:val="0"/>
          <w:sz w:val="30"/>
          <w:szCs w:val="30"/>
          <w:highlight w:val="none"/>
          <w:u w:val="single"/>
        </w:rPr>
        <w:t>（盖单位章）</w:t>
      </w:r>
    </w:p>
    <w:p>
      <w:pPr>
        <w:jc w:val="center"/>
        <w:rPr>
          <w:rFonts w:ascii="黑体" w:hAnsi="黑体" w:eastAsia="黑体" w:cs="黑体"/>
          <w:bCs/>
          <w:i w:val="0"/>
          <w:iCs w:val="0"/>
          <w:sz w:val="32"/>
          <w:szCs w:val="32"/>
          <w:highlight w:val="none"/>
        </w:rPr>
      </w:pPr>
    </w:p>
    <w:p>
      <w:pPr>
        <w:jc w:val="center"/>
        <w:rPr>
          <w:rFonts w:ascii="黑体" w:hAnsi="黑体" w:eastAsia="黑体" w:cs="黑体"/>
          <w:bCs/>
          <w:i w:val="0"/>
          <w:iCs w:val="0"/>
          <w:sz w:val="32"/>
          <w:szCs w:val="32"/>
          <w:highlight w:val="none"/>
        </w:rPr>
        <w:sectPr>
          <w:footerReference r:id="rId6" w:type="default"/>
          <w:pgSz w:w="11907" w:h="16839"/>
          <w:pgMar w:top="1440" w:right="1800" w:bottom="1440" w:left="1800" w:header="720" w:footer="720" w:gutter="0"/>
          <w:cols w:space="720" w:num="1"/>
          <w:docGrid w:linePitch="286" w:charSpace="0"/>
        </w:sectPr>
      </w:pPr>
      <w:bookmarkStart w:id="5" w:name="_Toc256690496"/>
      <w:r>
        <w:rPr>
          <w:rFonts w:hint="eastAsia" w:ascii="黑体" w:hAnsi="黑体" w:eastAsia="黑体" w:cs="黑体"/>
          <w:bCs/>
          <w:i w:val="0"/>
          <w:iCs w:val="0"/>
          <w:sz w:val="32"/>
          <w:szCs w:val="32"/>
          <w:highlight w:val="none"/>
        </w:rPr>
        <w:t>年     月     日</w:t>
      </w:r>
      <w:bookmarkEnd w:id="5"/>
    </w:p>
    <w:p>
      <w:pPr>
        <w:jc w:val="center"/>
        <w:rPr>
          <w:rFonts w:ascii="宋体" w:hAnsi="宋体"/>
          <w:bCs/>
          <w:i w:val="0"/>
          <w:iCs w:val="0"/>
          <w:sz w:val="28"/>
          <w:szCs w:val="28"/>
          <w:highlight w:val="none"/>
        </w:rPr>
      </w:pPr>
      <w:r>
        <w:rPr>
          <w:rFonts w:hint="eastAsia" w:ascii="宋体" w:hAnsi="宋体"/>
          <w:bCs/>
          <w:i w:val="0"/>
          <w:iCs w:val="0"/>
          <w:sz w:val="28"/>
          <w:szCs w:val="28"/>
          <w:highlight w:val="none"/>
        </w:rPr>
        <w:t>目  录</w:t>
      </w:r>
    </w:p>
    <w:p>
      <w:pPr>
        <w:jc w:val="center"/>
        <w:rPr>
          <w:rFonts w:ascii="宋体" w:hAnsi="宋体"/>
          <w:bCs/>
          <w:i w:val="0"/>
          <w:iCs w:val="0"/>
          <w:sz w:val="28"/>
          <w:szCs w:val="28"/>
          <w:highlight w:val="none"/>
        </w:rPr>
      </w:pPr>
    </w:p>
    <w:p>
      <w:pPr>
        <w:pStyle w:val="26"/>
        <w:tabs>
          <w:tab w:val="right" w:leader="dot" w:pos="8297"/>
        </w:tabs>
        <w:rPr>
          <w:rFonts w:asciiTheme="minorHAnsi" w:hAnsiTheme="minorHAnsi" w:eastAsiaTheme="minorEastAsia" w:cstheme="minorBidi"/>
          <w:i w:val="0"/>
          <w:iCs w:val="0"/>
          <w:highlight w:val="none"/>
        </w:rPr>
      </w:pPr>
      <w:bookmarkStart w:id="6" w:name="_Toc152045511"/>
      <w:bookmarkStart w:id="7" w:name="_Toc152042287"/>
      <w:bookmarkStart w:id="8" w:name="_Toc144974479"/>
      <w:r>
        <w:rPr>
          <w:i w:val="0"/>
          <w:iCs w:val="0"/>
          <w:highlight w:val="none"/>
        </w:rPr>
        <w:fldChar w:fldCharType="begin"/>
      </w:r>
      <w:r>
        <w:rPr>
          <w:i w:val="0"/>
          <w:iCs w:val="0"/>
          <w:highlight w:val="none"/>
        </w:rPr>
        <w:instrText xml:space="preserve">TOC \o "1-2" \h \u </w:instrText>
      </w:r>
      <w:r>
        <w:rPr>
          <w:i w:val="0"/>
          <w:iCs w:val="0"/>
          <w:highlight w:val="none"/>
        </w:rPr>
        <w:fldChar w:fldCharType="separate"/>
      </w:r>
      <w:r>
        <w:rPr>
          <w:i w:val="0"/>
          <w:iCs w:val="0"/>
          <w:highlight w:val="none"/>
        </w:rPr>
        <w:fldChar w:fldCharType="begin"/>
      </w:r>
      <w:r>
        <w:rPr>
          <w:i w:val="0"/>
          <w:iCs w:val="0"/>
          <w:highlight w:val="none"/>
        </w:rPr>
        <w:instrText xml:space="preserve"> HYPERLINK \l "_Toc79240500" </w:instrText>
      </w:r>
      <w:r>
        <w:rPr>
          <w:i w:val="0"/>
          <w:iCs w:val="0"/>
          <w:highlight w:val="none"/>
        </w:rPr>
        <w:fldChar w:fldCharType="separate"/>
      </w:r>
      <w:r>
        <w:rPr>
          <w:rStyle w:val="43"/>
          <w:rFonts w:hint="eastAsia" w:ascii="黑体" w:hAnsi="黑体" w:eastAsia="黑体" w:cs="黑体"/>
          <w:bCs/>
          <w:i w:val="0"/>
          <w:iCs w:val="0"/>
          <w:highlight w:val="none"/>
        </w:rPr>
        <w:t>第一章</w:t>
      </w:r>
      <w:r>
        <w:rPr>
          <w:rStyle w:val="43"/>
          <w:rFonts w:ascii="黑体" w:hAnsi="黑体" w:eastAsia="黑体" w:cs="黑体"/>
          <w:bCs/>
          <w:i w:val="0"/>
          <w:iCs w:val="0"/>
          <w:highlight w:val="none"/>
        </w:rPr>
        <w:t xml:space="preserve"> </w:t>
      </w:r>
      <w:r>
        <w:rPr>
          <w:rStyle w:val="43"/>
          <w:rFonts w:hint="eastAsia" w:ascii="黑体" w:hAnsi="黑体" w:eastAsia="黑体" w:cs="黑体"/>
          <w:bCs/>
          <w:i w:val="0"/>
          <w:iCs w:val="0"/>
          <w:highlight w:val="none"/>
        </w:rPr>
        <w:t>招标公告</w:t>
      </w:r>
      <w:r>
        <w:rPr>
          <w:i w:val="0"/>
          <w:iCs w:val="0"/>
          <w:highlight w:val="none"/>
        </w:rPr>
        <w:tab/>
      </w:r>
      <w:r>
        <w:rPr>
          <w:i w:val="0"/>
          <w:iCs w:val="0"/>
          <w:highlight w:val="none"/>
        </w:rPr>
        <w:fldChar w:fldCharType="begin"/>
      </w:r>
      <w:r>
        <w:rPr>
          <w:i w:val="0"/>
          <w:iCs w:val="0"/>
          <w:highlight w:val="none"/>
        </w:rPr>
        <w:instrText xml:space="preserve"> PAGEREF _Toc79240500 \h </w:instrText>
      </w:r>
      <w:r>
        <w:rPr>
          <w:i w:val="0"/>
          <w:iCs w:val="0"/>
          <w:highlight w:val="none"/>
        </w:rPr>
        <w:fldChar w:fldCharType="separate"/>
      </w:r>
      <w:r>
        <w:rPr>
          <w:i w:val="0"/>
          <w:iCs w:val="0"/>
          <w:highlight w:val="none"/>
        </w:rPr>
        <w:t>1</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"_Toc79240501" </w:instrText>
      </w:r>
      <w:r>
        <w:rPr>
          <w:i w:val="0"/>
          <w:iCs w:val="0"/>
          <w:highlight w:val="none"/>
        </w:rPr>
        <w:fldChar w:fldCharType="separate"/>
      </w:r>
      <w:r>
        <w:rPr>
          <w:rStyle w:val="43"/>
          <w:rFonts w:ascii="黑体" w:hAnsi="黑体" w:cs="黑体"/>
          <w:bCs/>
          <w:i w:val="0"/>
          <w:iCs w:val="0"/>
          <w:highlight w:val="none"/>
        </w:rPr>
        <w:t xml:space="preserve">1. </w:t>
      </w:r>
      <w:r>
        <w:rPr>
          <w:rStyle w:val="43"/>
          <w:rFonts w:hint="eastAsia" w:ascii="黑体" w:hAnsi="黑体" w:cs="黑体"/>
          <w:bCs/>
          <w:i w:val="0"/>
          <w:iCs w:val="0"/>
          <w:highlight w:val="none"/>
        </w:rPr>
        <w:t>招标条件</w:t>
      </w:r>
      <w:r>
        <w:rPr>
          <w:i w:val="0"/>
          <w:iCs w:val="0"/>
          <w:highlight w:val="none"/>
        </w:rPr>
        <w:tab/>
      </w:r>
      <w:r>
        <w:rPr>
          <w:i w:val="0"/>
          <w:iCs w:val="0"/>
          <w:highlight w:val="none"/>
        </w:rPr>
        <w:fldChar w:fldCharType="begin"/>
      </w:r>
      <w:r>
        <w:rPr>
          <w:i w:val="0"/>
          <w:iCs w:val="0"/>
          <w:highlight w:val="none"/>
        </w:rPr>
        <w:instrText xml:space="preserve"> PAGEREF _Toc79240501 \h </w:instrText>
      </w:r>
      <w:r>
        <w:rPr>
          <w:i w:val="0"/>
          <w:iCs w:val="0"/>
          <w:highlight w:val="none"/>
        </w:rPr>
        <w:fldChar w:fldCharType="separate"/>
      </w:r>
      <w:r>
        <w:rPr>
          <w:i w:val="0"/>
          <w:iCs w:val="0"/>
          <w:highlight w:val="none"/>
        </w:rPr>
        <w:t>1</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"_Toc79240502" </w:instrText>
      </w:r>
      <w:r>
        <w:rPr>
          <w:i w:val="0"/>
          <w:iCs w:val="0"/>
          <w:highlight w:val="none"/>
        </w:rPr>
        <w:fldChar w:fldCharType="separate"/>
      </w:r>
      <w:r>
        <w:rPr>
          <w:rStyle w:val="43"/>
          <w:rFonts w:ascii="黑体" w:hAnsi="黑体" w:cs="黑体"/>
          <w:bCs/>
          <w:i w:val="0"/>
          <w:iCs w:val="0"/>
          <w:highlight w:val="none"/>
        </w:rPr>
        <w:t xml:space="preserve">2. </w:t>
      </w:r>
      <w:r>
        <w:rPr>
          <w:rStyle w:val="43"/>
          <w:rFonts w:hint="eastAsia" w:ascii="黑体" w:hAnsi="黑体" w:cs="黑体"/>
          <w:bCs/>
          <w:i w:val="0"/>
          <w:iCs w:val="0"/>
          <w:highlight w:val="none"/>
        </w:rPr>
        <w:t>项目概况与招标范围</w:t>
      </w:r>
      <w:r>
        <w:rPr>
          <w:i w:val="0"/>
          <w:iCs w:val="0"/>
          <w:highlight w:val="none"/>
        </w:rPr>
        <w:tab/>
      </w:r>
      <w:r>
        <w:rPr>
          <w:i w:val="0"/>
          <w:iCs w:val="0"/>
          <w:highlight w:val="none"/>
        </w:rPr>
        <w:fldChar w:fldCharType="begin"/>
      </w:r>
      <w:r>
        <w:rPr>
          <w:i w:val="0"/>
          <w:iCs w:val="0"/>
          <w:highlight w:val="none"/>
        </w:rPr>
        <w:instrText xml:space="preserve"> PAGEREF _Toc79240502 \h </w:instrText>
      </w:r>
      <w:r>
        <w:rPr>
          <w:i w:val="0"/>
          <w:iCs w:val="0"/>
          <w:highlight w:val="none"/>
        </w:rPr>
        <w:fldChar w:fldCharType="separate"/>
      </w:r>
      <w:r>
        <w:rPr>
          <w:i w:val="0"/>
          <w:iCs w:val="0"/>
          <w:highlight w:val="none"/>
        </w:rPr>
        <w:t>1</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"_Toc79240503" </w:instrText>
      </w:r>
      <w:r>
        <w:rPr>
          <w:i w:val="0"/>
          <w:iCs w:val="0"/>
          <w:highlight w:val="none"/>
        </w:rPr>
        <w:fldChar w:fldCharType="separate"/>
      </w:r>
      <w:r>
        <w:rPr>
          <w:rStyle w:val="43"/>
          <w:rFonts w:ascii="黑体" w:hAnsi="黑体" w:cs="黑体"/>
          <w:bCs/>
          <w:i w:val="0"/>
          <w:iCs w:val="0"/>
          <w:highlight w:val="none"/>
        </w:rPr>
        <w:t xml:space="preserve">3. </w:t>
      </w:r>
      <w:r>
        <w:rPr>
          <w:rStyle w:val="43"/>
          <w:rFonts w:hint="eastAsia" w:ascii="黑体" w:hAnsi="黑体" w:cs="黑体"/>
          <w:bCs/>
          <w:i w:val="0"/>
          <w:iCs w:val="0"/>
          <w:highlight w:val="none"/>
        </w:rPr>
        <w:t>投标人资格要求</w:t>
      </w:r>
      <w:r>
        <w:rPr>
          <w:i w:val="0"/>
          <w:iCs w:val="0"/>
          <w:highlight w:val="none"/>
        </w:rPr>
        <w:tab/>
      </w:r>
      <w:r>
        <w:rPr>
          <w:i w:val="0"/>
          <w:iCs w:val="0"/>
          <w:highlight w:val="none"/>
        </w:rPr>
        <w:fldChar w:fldCharType="begin"/>
      </w:r>
      <w:r>
        <w:rPr>
          <w:i w:val="0"/>
          <w:iCs w:val="0"/>
          <w:highlight w:val="none"/>
        </w:rPr>
        <w:instrText xml:space="preserve"> PAGEREF _Toc79240503 \h </w:instrText>
      </w:r>
      <w:r>
        <w:rPr>
          <w:i w:val="0"/>
          <w:iCs w:val="0"/>
          <w:highlight w:val="none"/>
        </w:rPr>
        <w:fldChar w:fldCharType="separate"/>
      </w:r>
      <w:r>
        <w:rPr>
          <w:i w:val="0"/>
          <w:iCs w:val="0"/>
          <w:highlight w:val="none"/>
        </w:rPr>
        <w:t>1</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"_Toc79240504" </w:instrText>
      </w:r>
      <w:r>
        <w:rPr>
          <w:i w:val="0"/>
          <w:iCs w:val="0"/>
          <w:highlight w:val="none"/>
        </w:rPr>
        <w:fldChar w:fldCharType="separate"/>
      </w:r>
      <w:r>
        <w:rPr>
          <w:rStyle w:val="43"/>
          <w:rFonts w:ascii="黑体" w:hAnsi="黑体" w:cs="黑体"/>
          <w:bCs/>
          <w:i w:val="0"/>
          <w:iCs w:val="0"/>
          <w:highlight w:val="none"/>
        </w:rPr>
        <w:t xml:space="preserve">4. </w:t>
      </w:r>
      <w:r>
        <w:rPr>
          <w:rStyle w:val="43"/>
          <w:rFonts w:hint="eastAsia" w:ascii="黑体" w:hAnsi="黑体" w:cs="黑体"/>
          <w:bCs/>
          <w:i w:val="0"/>
          <w:iCs w:val="0"/>
          <w:highlight w:val="none"/>
        </w:rPr>
        <w:t>招标文件的获取</w:t>
      </w:r>
      <w:r>
        <w:rPr>
          <w:i w:val="0"/>
          <w:iCs w:val="0"/>
          <w:highlight w:val="none"/>
        </w:rPr>
        <w:tab/>
      </w:r>
      <w:r>
        <w:rPr>
          <w:i w:val="0"/>
          <w:iCs w:val="0"/>
          <w:highlight w:val="none"/>
        </w:rPr>
        <w:fldChar w:fldCharType="begin"/>
      </w:r>
      <w:r>
        <w:rPr>
          <w:i w:val="0"/>
          <w:iCs w:val="0"/>
          <w:highlight w:val="none"/>
        </w:rPr>
        <w:instrText xml:space="preserve"> PAGEREF _Toc79240504 \h </w:instrText>
      </w:r>
      <w:r>
        <w:rPr>
          <w:i w:val="0"/>
          <w:iCs w:val="0"/>
          <w:highlight w:val="none"/>
        </w:rPr>
        <w:fldChar w:fldCharType="separate"/>
      </w:r>
      <w:r>
        <w:rPr>
          <w:i w:val="0"/>
          <w:iCs w:val="0"/>
          <w:highlight w:val="none"/>
        </w:rPr>
        <w:t>2</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"_Toc79240505" </w:instrText>
      </w:r>
      <w:r>
        <w:rPr>
          <w:i w:val="0"/>
          <w:iCs w:val="0"/>
          <w:highlight w:val="none"/>
        </w:rPr>
        <w:fldChar w:fldCharType="separate"/>
      </w:r>
      <w:r>
        <w:rPr>
          <w:rStyle w:val="43"/>
          <w:rFonts w:ascii="黑体" w:hAnsi="黑体" w:cs="黑体"/>
          <w:bCs/>
          <w:i w:val="0"/>
          <w:iCs w:val="0"/>
          <w:highlight w:val="none"/>
        </w:rPr>
        <w:t xml:space="preserve">5. </w:t>
      </w:r>
      <w:r>
        <w:rPr>
          <w:rStyle w:val="43"/>
          <w:rFonts w:hint="eastAsia" w:ascii="黑体" w:hAnsi="黑体" w:cs="黑体"/>
          <w:bCs/>
          <w:i w:val="0"/>
          <w:iCs w:val="0"/>
          <w:highlight w:val="none"/>
        </w:rPr>
        <w:t>投标文件的递交</w:t>
      </w:r>
      <w:r>
        <w:rPr>
          <w:i w:val="0"/>
          <w:iCs w:val="0"/>
          <w:highlight w:val="none"/>
        </w:rPr>
        <w:tab/>
      </w:r>
      <w:r>
        <w:rPr>
          <w:i w:val="0"/>
          <w:iCs w:val="0"/>
          <w:highlight w:val="none"/>
        </w:rPr>
        <w:fldChar w:fldCharType="begin"/>
      </w:r>
      <w:r>
        <w:rPr>
          <w:i w:val="0"/>
          <w:iCs w:val="0"/>
          <w:highlight w:val="none"/>
        </w:rPr>
        <w:instrText xml:space="preserve"> PAGEREF _Toc79240505 \h </w:instrText>
      </w:r>
      <w:r>
        <w:rPr>
          <w:i w:val="0"/>
          <w:iCs w:val="0"/>
          <w:highlight w:val="none"/>
        </w:rPr>
        <w:fldChar w:fldCharType="separate"/>
      </w:r>
      <w:r>
        <w:rPr>
          <w:i w:val="0"/>
          <w:iCs w:val="0"/>
          <w:highlight w:val="none"/>
        </w:rPr>
        <w:t>2</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"_Toc79240506" </w:instrText>
      </w:r>
      <w:r>
        <w:rPr>
          <w:i w:val="0"/>
          <w:iCs w:val="0"/>
          <w:highlight w:val="none"/>
        </w:rPr>
        <w:fldChar w:fldCharType="separate"/>
      </w:r>
      <w:r>
        <w:rPr>
          <w:rStyle w:val="43"/>
          <w:rFonts w:ascii="黑体" w:hAnsi="黑体" w:cs="黑体"/>
          <w:bCs/>
          <w:i w:val="0"/>
          <w:iCs w:val="0"/>
          <w:highlight w:val="none"/>
        </w:rPr>
        <w:t xml:space="preserve">6. </w:t>
      </w:r>
      <w:r>
        <w:rPr>
          <w:rStyle w:val="43"/>
          <w:rFonts w:hint="eastAsia" w:ascii="黑体" w:hAnsi="黑体" w:cs="黑体"/>
          <w:bCs/>
          <w:i w:val="0"/>
          <w:iCs w:val="0"/>
          <w:highlight w:val="none"/>
        </w:rPr>
        <w:t>开标时间及地点</w:t>
      </w:r>
      <w:r>
        <w:rPr>
          <w:i w:val="0"/>
          <w:iCs w:val="0"/>
          <w:highlight w:val="none"/>
        </w:rPr>
        <w:tab/>
      </w:r>
      <w:r>
        <w:rPr>
          <w:i w:val="0"/>
          <w:iCs w:val="0"/>
          <w:highlight w:val="none"/>
        </w:rPr>
        <w:fldChar w:fldCharType="begin"/>
      </w:r>
      <w:r>
        <w:rPr>
          <w:i w:val="0"/>
          <w:iCs w:val="0"/>
          <w:highlight w:val="none"/>
        </w:rPr>
        <w:instrText xml:space="preserve"> PAGEREF _Toc79240506 \h </w:instrText>
      </w:r>
      <w:r>
        <w:rPr>
          <w:i w:val="0"/>
          <w:iCs w:val="0"/>
          <w:highlight w:val="none"/>
        </w:rPr>
        <w:fldChar w:fldCharType="separate"/>
      </w:r>
      <w:r>
        <w:rPr>
          <w:i w:val="0"/>
          <w:iCs w:val="0"/>
          <w:highlight w:val="none"/>
        </w:rPr>
        <w:t>2</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"_Toc79240507" </w:instrText>
      </w:r>
      <w:r>
        <w:rPr>
          <w:i w:val="0"/>
          <w:iCs w:val="0"/>
          <w:highlight w:val="none"/>
        </w:rPr>
        <w:fldChar w:fldCharType="separate"/>
      </w:r>
      <w:r>
        <w:rPr>
          <w:rStyle w:val="43"/>
          <w:rFonts w:ascii="黑体" w:hAnsi="黑体" w:cs="黑体"/>
          <w:bCs/>
          <w:i w:val="0"/>
          <w:iCs w:val="0"/>
          <w:highlight w:val="none"/>
        </w:rPr>
        <w:t xml:space="preserve">7. </w:t>
      </w:r>
      <w:r>
        <w:rPr>
          <w:rStyle w:val="43"/>
          <w:rFonts w:hint="eastAsia" w:ascii="黑体" w:hAnsi="黑体" w:cs="黑体"/>
          <w:bCs/>
          <w:i w:val="0"/>
          <w:iCs w:val="0"/>
          <w:highlight w:val="none"/>
        </w:rPr>
        <w:t>踏勘现场和投标预备会</w:t>
      </w:r>
      <w:r>
        <w:rPr>
          <w:i w:val="0"/>
          <w:iCs w:val="0"/>
          <w:highlight w:val="none"/>
        </w:rPr>
        <w:tab/>
      </w:r>
      <w:r>
        <w:rPr>
          <w:i w:val="0"/>
          <w:iCs w:val="0"/>
          <w:highlight w:val="none"/>
        </w:rPr>
        <w:fldChar w:fldCharType="begin"/>
      </w:r>
      <w:r>
        <w:rPr>
          <w:i w:val="0"/>
          <w:iCs w:val="0"/>
          <w:highlight w:val="none"/>
        </w:rPr>
        <w:instrText xml:space="preserve"> PAGEREF _Toc79240507 \h </w:instrText>
      </w:r>
      <w:r>
        <w:rPr>
          <w:i w:val="0"/>
          <w:iCs w:val="0"/>
          <w:highlight w:val="none"/>
        </w:rPr>
        <w:fldChar w:fldCharType="separate"/>
      </w:r>
      <w:r>
        <w:rPr>
          <w:i w:val="0"/>
          <w:iCs w:val="0"/>
          <w:highlight w:val="none"/>
        </w:rPr>
        <w:t>2</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"_Toc79240508" </w:instrText>
      </w:r>
      <w:r>
        <w:rPr>
          <w:i w:val="0"/>
          <w:iCs w:val="0"/>
          <w:highlight w:val="none"/>
        </w:rPr>
        <w:fldChar w:fldCharType="separate"/>
      </w:r>
      <w:r>
        <w:rPr>
          <w:rStyle w:val="43"/>
          <w:rFonts w:ascii="黑体" w:hAnsi="黑体" w:cs="黑体"/>
          <w:bCs/>
          <w:i w:val="0"/>
          <w:iCs w:val="0"/>
          <w:highlight w:val="none"/>
        </w:rPr>
        <w:t xml:space="preserve">8. </w:t>
      </w:r>
      <w:r>
        <w:rPr>
          <w:rStyle w:val="43"/>
          <w:rFonts w:hint="eastAsia" w:ascii="黑体" w:hAnsi="黑体" w:cs="黑体"/>
          <w:bCs/>
          <w:i w:val="0"/>
          <w:iCs w:val="0"/>
          <w:highlight w:val="none"/>
        </w:rPr>
        <w:t>发布公告的媒介</w:t>
      </w:r>
      <w:r>
        <w:rPr>
          <w:i w:val="0"/>
          <w:iCs w:val="0"/>
          <w:highlight w:val="none"/>
        </w:rPr>
        <w:tab/>
      </w:r>
      <w:r>
        <w:rPr>
          <w:i w:val="0"/>
          <w:iCs w:val="0"/>
          <w:highlight w:val="none"/>
        </w:rPr>
        <w:fldChar w:fldCharType="begin"/>
      </w:r>
      <w:r>
        <w:rPr>
          <w:i w:val="0"/>
          <w:iCs w:val="0"/>
          <w:highlight w:val="none"/>
        </w:rPr>
        <w:instrText xml:space="preserve"> PAGEREF _Toc79240508 \h </w:instrText>
      </w:r>
      <w:r>
        <w:rPr>
          <w:i w:val="0"/>
          <w:iCs w:val="0"/>
          <w:highlight w:val="none"/>
        </w:rPr>
        <w:fldChar w:fldCharType="separate"/>
      </w:r>
      <w:r>
        <w:rPr>
          <w:i w:val="0"/>
          <w:iCs w:val="0"/>
          <w:highlight w:val="none"/>
        </w:rPr>
        <w:t>3</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"_Toc79240509" </w:instrText>
      </w:r>
      <w:r>
        <w:rPr>
          <w:i w:val="0"/>
          <w:iCs w:val="0"/>
          <w:highlight w:val="none"/>
        </w:rPr>
        <w:fldChar w:fldCharType="separate"/>
      </w:r>
      <w:r>
        <w:rPr>
          <w:rStyle w:val="43"/>
          <w:rFonts w:ascii="黑体" w:hAnsi="黑体" w:cs="黑体"/>
          <w:bCs/>
          <w:i w:val="0"/>
          <w:iCs w:val="0"/>
          <w:highlight w:val="none"/>
        </w:rPr>
        <w:t xml:space="preserve">9. </w:t>
      </w:r>
      <w:r>
        <w:rPr>
          <w:rStyle w:val="43"/>
          <w:rFonts w:hint="eastAsia" w:ascii="黑体" w:hAnsi="黑体" w:cs="黑体"/>
          <w:bCs/>
          <w:i w:val="0"/>
          <w:iCs w:val="0"/>
          <w:highlight w:val="none"/>
        </w:rPr>
        <w:t>注意事项</w:t>
      </w:r>
      <w:r>
        <w:rPr>
          <w:i w:val="0"/>
          <w:iCs w:val="0"/>
          <w:highlight w:val="none"/>
        </w:rPr>
        <w:tab/>
      </w:r>
      <w:r>
        <w:rPr>
          <w:i w:val="0"/>
          <w:iCs w:val="0"/>
          <w:highlight w:val="none"/>
        </w:rPr>
        <w:fldChar w:fldCharType="begin"/>
      </w:r>
      <w:r>
        <w:rPr>
          <w:i w:val="0"/>
          <w:iCs w:val="0"/>
          <w:highlight w:val="none"/>
        </w:rPr>
        <w:instrText xml:space="preserve"> PAGEREF _Toc79240509 \h </w:instrText>
      </w:r>
      <w:r>
        <w:rPr>
          <w:i w:val="0"/>
          <w:iCs w:val="0"/>
          <w:highlight w:val="none"/>
        </w:rPr>
        <w:fldChar w:fldCharType="separate"/>
      </w:r>
      <w:r>
        <w:rPr>
          <w:i w:val="0"/>
          <w:iCs w:val="0"/>
          <w:highlight w:val="none"/>
        </w:rPr>
        <w:t>3</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"_Toc79240510" </w:instrText>
      </w:r>
      <w:r>
        <w:rPr>
          <w:i w:val="0"/>
          <w:iCs w:val="0"/>
          <w:highlight w:val="none"/>
        </w:rPr>
        <w:fldChar w:fldCharType="separate"/>
      </w:r>
      <w:r>
        <w:rPr>
          <w:rStyle w:val="43"/>
          <w:rFonts w:ascii="黑体" w:hAnsi="黑体" w:cs="黑体"/>
          <w:bCs/>
          <w:i w:val="0"/>
          <w:iCs w:val="0"/>
          <w:highlight w:val="none"/>
        </w:rPr>
        <w:t xml:space="preserve">10. </w:t>
      </w:r>
      <w:r>
        <w:rPr>
          <w:rStyle w:val="43"/>
          <w:rFonts w:hint="eastAsia" w:ascii="黑体" w:hAnsi="黑体" w:cs="黑体"/>
          <w:bCs/>
          <w:i w:val="0"/>
          <w:iCs w:val="0"/>
          <w:highlight w:val="none"/>
        </w:rPr>
        <w:t>联系方式</w:t>
      </w:r>
      <w:r>
        <w:rPr>
          <w:i w:val="0"/>
          <w:iCs w:val="0"/>
          <w:highlight w:val="none"/>
        </w:rPr>
        <w:tab/>
      </w:r>
      <w:r>
        <w:rPr>
          <w:i w:val="0"/>
          <w:iCs w:val="0"/>
          <w:highlight w:val="none"/>
        </w:rPr>
        <w:fldChar w:fldCharType="begin"/>
      </w:r>
      <w:r>
        <w:rPr>
          <w:i w:val="0"/>
          <w:iCs w:val="0"/>
          <w:highlight w:val="none"/>
        </w:rPr>
        <w:instrText xml:space="preserve"> PAGEREF _Toc79240510 \h </w:instrText>
      </w:r>
      <w:r>
        <w:rPr>
          <w:i w:val="0"/>
          <w:iCs w:val="0"/>
          <w:highlight w:val="none"/>
        </w:rPr>
        <w:fldChar w:fldCharType="separate"/>
      </w:r>
      <w:r>
        <w:rPr>
          <w:i w:val="0"/>
          <w:iCs w:val="0"/>
          <w:highlight w:val="none"/>
        </w:rPr>
        <w:t>3</w:t>
      </w:r>
      <w:r>
        <w:rPr>
          <w:i w:val="0"/>
          <w:iCs w:val="0"/>
          <w:highlight w:val="none"/>
        </w:rPr>
        <w:fldChar w:fldCharType="end"/>
      </w:r>
      <w:r>
        <w:rPr>
          <w:i w:val="0"/>
          <w:iCs w:val="0"/>
          <w:highlight w:val="none"/>
        </w:rPr>
        <w:fldChar w:fldCharType="end"/>
      </w:r>
    </w:p>
    <w:p>
      <w:pPr>
        <w:pStyle w:val="26"/>
        <w:tabs>
          <w:tab w:val="right" w:leader="dot" w:pos="8297"/>
        </w:tabs>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"_Toc79240511" </w:instrText>
      </w:r>
      <w:r>
        <w:rPr>
          <w:i w:val="0"/>
          <w:iCs w:val="0"/>
          <w:highlight w:val="none"/>
        </w:rPr>
        <w:fldChar w:fldCharType="separate"/>
      </w:r>
      <w:r>
        <w:rPr>
          <w:rStyle w:val="43"/>
          <w:rFonts w:hint="eastAsia" w:ascii="黑体" w:hAnsi="黑体" w:eastAsia="黑体" w:cs="黑体"/>
          <w:bCs/>
          <w:i w:val="0"/>
          <w:iCs w:val="0"/>
          <w:highlight w:val="none"/>
        </w:rPr>
        <w:t>第一章</w:t>
      </w:r>
      <w:r>
        <w:rPr>
          <w:rStyle w:val="43"/>
          <w:rFonts w:ascii="黑体" w:hAnsi="黑体" w:eastAsia="黑体" w:cs="黑体"/>
          <w:bCs/>
          <w:i w:val="0"/>
          <w:iCs w:val="0"/>
          <w:highlight w:val="none"/>
        </w:rPr>
        <w:t xml:space="preserve">  </w:t>
      </w:r>
      <w:r>
        <w:rPr>
          <w:rStyle w:val="43"/>
          <w:rFonts w:hint="eastAsia" w:ascii="黑体" w:hAnsi="黑体" w:eastAsia="黑体" w:cs="黑体"/>
          <w:bCs/>
          <w:i w:val="0"/>
          <w:iCs w:val="0"/>
          <w:highlight w:val="none"/>
        </w:rPr>
        <w:t>投标邀请书（适用于邀请招标）</w:t>
      </w:r>
      <w:r>
        <w:rPr>
          <w:i w:val="0"/>
          <w:iCs w:val="0"/>
          <w:highlight w:val="none"/>
        </w:rPr>
        <w:tab/>
      </w:r>
      <w:r>
        <w:rPr>
          <w:i w:val="0"/>
          <w:iCs w:val="0"/>
          <w:highlight w:val="none"/>
        </w:rPr>
        <w:fldChar w:fldCharType="begin"/>
      </w:r>
      <w:r>
        <w:rPr>
          <w:i w:val="0"/>
          <w:iCs w:val="0"/>
          <w:highlight w:val="none"/>
        </w:rPr>
        <w:instrText xml:space="preserve"> PAGEREF _Toc79240511 \h </w:instrText>
      </w:r>
      <w:r>
        <w:rPr>
          <w:i w:val="0"/>
          <w:iCs w:val="0"/>
          <w:highlight w:val="none"/>
        </w:rPr>
        <w:fldChar w:fldCharType="separate"/>
      </w:r>
      <w:r>
        <w:rPr>
          <w:i w:val="0"/>
          <w:iCs w:val="0"/>
          <w:highlight w:val="none"/>
        </w:rPr>
        <w:t>4</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"_Toc79240512" </w:instrText>
      </w:r>
      <w:r>
        <w:rPr>
          <w:i w:val="0"/>
          <w:iCs w:val="0"/>
          <w:highlight w:val="none"/>
        </w:rPr>
        <w:fldChar w:fldCharType="separate"/>
      </w:r>
      <w:r>
        <w:rPr>
          <w:rStyle w:val="43"/>
          <w:rFonts w:ascii="黑体" w:hAnsi="黑体" w:cs="黑体"/>
          <w:bCs/>
          <w:i w:val="0"/>
          <w:iCs w:val="0"/>
          <w:highlight w:val="none"/>
        </w:rPr>
        <w:t xml:space="preserve">1. </w:t>
      </w:r>
      <w:r>
        <w:rPr>
          <w:rStyle w:val="43"/>
          <w:rFonts w:hint="eastAsia" w:ascii="黑体" w:hAnsi="黑体" w:cs="黑体"/>
          <w:bCs/>
          <w:i w:val="0"/>
          <w:iCs w:val="0"/>
          <w:highlight w:val="none"/>
        </w:rPr>
        <w:t>招标条件</w:t>
      </w:r>
      <w:r>
        <w:rPr>
          <w:i w:val="0"/>
          <w:iCs w:val="0"/>
          <w:highlight w:val="none"/>
        </w:rPr>
        <w:tab/>
      </w:r>
      <w:r>
        <w:rPr>
          <w:i w:val="0"/>
          <w:iCs w:val="0"/>
          <w:highlight w:val="none"/>
        </w:rPr>
        <w:fldChar w:fldCharType="begin"/>
      </w:r>
      <w:r>
        <w:rPr>
          <w:i w:val="0"/>
          <w:iCs w:val="0"/>
          <w:highlight w:val="none"/>
        </w:rPr>
        <w:instrText xml:space="preserve"> PAGEREF _Toc79240512 \h </w:instrText>
      </w:r>
      <w:r>
        <w:rPr>
          <w:i w:val="0"/>
          <w:iCs w:val="0"/>
          <w:highlight w:val="none"/>
        </w:rPr>
        <w:fldChar w:fldCharType="separate"/>
      </w:r>
      <w:r>
        <w:rPr>
          <w:i w:val="0"/>
          <w:iCs w:val="0"/>
          <w:highlight w:val="none"/>
        </w:rPr>
        <w:t>4</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"_Toc79240513" </w:instrText>
      </w:r>
      <w:r>
        <w:rPr>
          <w:i w:val="0"/>
          <w:iCs w:val="0"/>
          <w:highlight w:val="none"/>
        </w:rPr>
        <w:fldChar w:fldCharType="separate"/>
      </w:r>
      <w:r>
        <w:rPr>
          <w:rStyle w:val="43"/>
          <w:rFonts w:ascii="黑体" w:hAnsi="黑体" w:cs="黑体"/>
          <w:bCs/>
          <w:i w:val="0"/>
          <w:iCs w:val="0"/>
          <w:highlight w:val="none"/>
        </w:rPr>
        <w:t xml:space="preserve">2. </w:t>
      </w:r>
      <w:r>
        <w:rPr>
          <w:rStyle w:val="43"/>
          <w:rFonts w:hint="eastAsia" w:ascii="黑体" w:hAnsi="黑体" w:cs="黑体"/>
          <w:bCs/>
          <w:i w:val="0"/>
          <w:iCs w:val="0"/>
          <w:highlight w:val="none"/>
        </w:rPr>
        <w:t>项目概况与招标范围</w:t>
      </w:r>
      <w:r>
        <w:rPr>
          <w:i w:val="0"/>
          <w:iCs w:val="0"/>
          <w:highlight w:val="none"/>
        </w:rPr>
        <w:tab/>
      </w:r>
      <w:r>
        <w:rPr>
          <w:i w:val="0"/>
          <w:iCs w:val="0"/>
          <w:highlight w:val="none"/>
        </w:rPr>
        <w:fldChar w:fldCharType="begin"/>
      </w:r>
      <w:r>
        <w:rPr>
          <w:i w:val="0"/>
          <w:iCs w:val="0"/>
          <w:highlight w:val="none"/>
        </w:rPr>
        <w:instrText xml:space="preserve"> PAGEREF _Toc79240513 \h </w:instrText>
      </w:r>
      <w:r>
        <w:rPr>
          <w:i w:val="0"/>
          <w:iCs w:val="0"/>
          <w:highlight w:val="none"/>
        </w:rPr>
        <w:fldChar w:fldCharType="separate"/>
      </w:r>
      <w:r>
        <w:rPr>
          <w:i w:val="0"/>
          <w:iCs w:val="0"/>
          <w:highlight w:val="none"/>
        </w:rPr>
        <w:t>4</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"_Toc79240514" </w:instrText>
      </w:r>
      <w:r>
        <w:rPr>
          <w:i w:val="0"/>
          <w:iCs w:val="0"/>
          <w:highlight w:val="none"/>
        </w:rPr>
        <w:fldChar w:fldCharType="separate"/>
      </w:r>
      <w:r>
        <w:rPr>
          <w:rStyle w:val="43"/>
          <w:rFonts w:ascii="黑体" w:hAnsi="黑体" w:cs="黑体"/>
          <w:bCs/>
          <w:i w:val="0"/>
          <w:iCs w:val="0"/>
          <w:highlight w:val="none"/>
        </w:rPr>
        <w:t xml:space="preserve">3. </w:t>
      </w:r>
      <w:r>
        <w:rPr>
          <w:rStyle w:val="43"/>
          <w:rFonts w:hint="eastAsia" w:ascii="黑体" w:hAnsi="黑体" w:cs="黑体"/>
          <w:bCs/>
          <w:i w:val="0"/>
          <w:iCs w:val="0"/>
          <w:highlight w:val="none"/>
        </w:rPr>
        <w:t>投标人资格要求</w:t>
      </w:r>
      <w:r>
        <w:rPr>
          <w:i w:val="0"/>
          <w:iCs w:val="0"/>
          <w:highlight w:val="none"/>
        </w:rPr>
        <w:tab/>
      </w:r>
      <w:r>
        <w:rPr>
          <w:i w:val="0"/>
          <w:iCs w:val="0"/>
          <w:highlight w:val="none"/>
        </w:rPr>
        <w:fldChar w:fldCharType="begin"/>
      </w:r>
      <w:r>
        <w:rPr>
          <w:i w:val="0"/>
          <w:iCs w:val="0"/>
          <w:highlight w:val="none"/>
        </w:rPr>
        <w:instrText xml:space="preserve"> PAGEREF _Toc79240514 \h </w:instrText>
      </w:r>
      <w:r>
        <w:rPr>
          <w:i w:val="0"/>
          <w:iCs w:val="0"/>
          <w:highlight w:val="none"/>
        </w:rPr>
        <w:fldChar w:fldCharType="separate"/>
      </w:r>
      <w:r>
        <w:rPr>
          <w:i w:val="0"/>
          <w:iCs w:val="0"/>
          <w:highlight w:val="none"/>
        </w:rPr>
        <w:t>4</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"_Toc79240515" </w:instrText>
      </w:r>
      <w:r>
        <w:rPr>
          <w:i w:val="0"/>
          <w:iCs w:val="0"/>
          <w:highlight w:val="none"/>
        </w:rPr>
        <w:fldChar w:fldCharType="separate"/>
      </w:r>
      <w:r>
        <w:rPr>
          <w:rStyle w:val="43"/>
          <w:rFonts w:ascii="黑体" w:hAnsi="黑体" w:cs="黑体"/>
          <w:bCs/>
          <w:i w:val="0"/>
          <w:iCs w:val="0"/>
          <w:highlight w:val="none"/>
        </w:rPr>
        <w:t xml:space="preserve">4. </w:t>
      </w:r>
      <w:r>
        <w:rPr>
          <w:rStyle w:val="43"/>
          <w:rFonts w:hint="eastAsia" w:ascii="黑体" w:hAnsi="黑体" w:cs="黑体"/>
          <w:bCs/>
          <w:i w:val="0"/>
          <w:iCs w:val="0"/>
          <w:highlight w:val="none"/>
        </w:rPr>
        <w:t>招标文件的获取</w:t>
      </w:r>
      <w:r>
        <w:rPr>
          <w:i w:val="0"/>
          <w:iCs w:val="0"/>
          <w:highlight w:val="none"/>
        </w:rPr>
        <w:tab/>
      </w:r>
      <w:r>
        <w:rPr>
          <w:i w:val="0"/>
          <w:iCs w:val="0"/>
          <w:highlight w:val="none"/>
        </w:rPr>
        <w:fldChar w:fldCharType="begin"/>
      </w:r>
      <w:r>
        <w:rPr>
          <w:i w:val="0"/>
          <w:iCs w:val="0"/>
          <w:highlight w:val="none"/>
        </w:rPr>
        <w:instrText xml:space="preserve"> PAGEREF _Toc79240515 \h </w:instrText>
      </w:r>
      <w:r>
        <w:rPr>
          <w:i w:val="0"/>
          <w:iCs w:val="0"/>
          <w:highlight w:val="none"/>
        </w:rPr>
        <w:fldChar w:fldCharType="separate"/>
      </w:r>
      <w:r>
        <w:rPr>
          <w:i w:val="0"/>
          <w:iCs w:val="0"/>
          <w:highlight w:val="none"/>
        </w:rPr>
        <w:t>5</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"_Toc79240516" </w:instrText>
      </w:r>
      <w:r>
        <w:rPr>
          <w:i w:val="0"/>
          <w:iCs w:val="0"/>
          <w:highlight w:val="none"/>
        </w:rPr>
        <w:fldChar w:fldCharType="separate"/>
      </w:r>
      <w:r>
        <w:rPr>
          <w:rStyle w:val="43"/>
          <w:rFonts w:ascii="黑体" w:hAnsi="黑体" w:cs="黑体"/>
          <w:bCs/>
          <w:i w:val="0"/>
          <w:iCs w:val="0"/>
          <w:highlight w:val="none"/>
        </w:rPr>
        <w:t xml:space="preserve">5. </w:t>
      </w:r>
      <w:r>
        <w:rPr>
          <w:rStyle w:val="43"/>
          <w:rFonts w:hint="eastAsia" w:ascii="黑体" w:hAnsi="黑体" w:cs="黑体"/>
          <w:bCs/>
          <w:i w:val="0"/>
          <w:iCs w:val="0"/>
          <w:highlight w:val="none"/>
        </w:rPr>
        <w:t>投标文件的递交</w:t>
      </w:r>
      <w:r>
        <w:rPr>
          <w:i w:val="0"/>
          <w:iCs w:val="0"/>
          <w:highlight w:val="none"/>
        </w:rPr>
        <w:tab/>
      </w:r>
      <w:r>
        <w:rPr>
          <w:i w:val="0"/>
          <w:iCs w:val="0"/>
          <w:highlight w:val="none"/>
        </w:rPr>
        <w:fldChar w:fldCharType="begin"/>
      </w:r>
      <w:r>
        <w:rPr>
          <w:i w:val="0"/>
          <w:iCs w:val="0"/>
          <w:highlight w:val="none"/>
        </w:rPr>
        <w:instrText xml:space="preserve"> PAGEREF _Toc79240516 \h </w:instrText>
      </w:r>
      <w:r>
        <w:rPr>
          <w:i w:val="0"/>
          <w:iCs w:val="0"/>
          <w:highlight w:val="none"/>
        </w:rPr>
        <w:fldChar w:fldCharType="separate"/>
      </w:r>
      <w:r>
        <w:rPr>
          <w:i w:val="0"/>
          <w:iCs w:val="0"/>
          <w:highlight w:val="none"/>
        </w:rPr>
        <w:t>5</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"_Toc79240517" </w:instrText>
      </w:r>
      <w:r>
        <w:rPr>
          <w:i w:val="0"/>
          <w:iCs w:val="0"/>
          <w:highlight w:val="none"/>
        </w:rPr>
        <w:fldChar w:fldCharType="separate"/>
      </w:r>
      <w:r>
        <w:rPr>
          <w:rStyle w:val="43"/>
          <w:rFonts w:ascii="黑体" w:hAnsi="黑体" w:cs="黑体"/>
          <w:bCs/>
          <w:i w:val="0"/>
          <w:iCs w:val="0"/>
          <w:highlight w:val="none"/>
        </w:rPr>
        <w:t xml:space="preserve">6. </w:t>
      </w:r>
      <w:r>
        <w:rPr>
          <w:rStyle w:val="43"/>
          <w:rFonts w:hint="eastAsia" w:ascii="黑体" w:hAnsi="黑体" w:cs="黑体"/>
          <w:bCs/>
          <w:i w:val="0"/>
          <w:iCs w:val="0"/>
          <w:highlight w:val="none"/>
        </w:rPr>
        <w:t>开标时间及地点</w:t>
      </w:r>
      <w:r>
        <w:rPr>
          <w:i w:val="0"/>
          <w:iCs w:val="0"/>
          <w:highlight w:val="none"/>
        </w:rPr>
        <w:tab/>
      </w:r>
      <w:r>
        <w:rPr>
          <w:i w:val="0"/>
          <w:iCs w:val="0"/>
          <w:highlight w:val="none"/>
        </w:rPr>
        <w:fldChar w:fldCharType="begin"/>
      </w:r>
      <w:r>
        <w:rPr>
          <w:i w:val="0"/>
          <w:iCs w:val="0"/>
          <w:highlight w:val="none"/>
        </w:rPr>
        <w:instrText xml:space="preserve"> PAGEREF _Toc79240517 \h </w:instrText>
      </w:r>
      <w:r>
        <w:rPr>
          <w:i w:val="0"/>
          <w:iCs w:val="0"/>
          <w:highlight w:val="none"/>
        </w:rPr>
        <w:fldChar w:fldCharType="separate"/>
      </w:r>
      <w:r>
        <w:rPr>
          <w:i w:val="0"/>
          <w:iCs w:val="0"/>
          <w:highlight w:val="none"/>
        </w:rPr>
        <w:t>5</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"_Toc79240518" </w:instrText>
      </w:r>
      <w:r>
        <w:rPr>
          <w:i w:val="0"/>
          <w:iCs w:val="0"/>
          <w:highlight w:val="none"/>
        </w:rPr>
        <w:fldChar w:fldCharType="separate"/>
      </w:r>
      <w:r>
        <w:rPr>
          <w:rStyle w:val="43"/>
          <w:rFonts w:ascii="黑体" w:hAnsi="黑体" w:cs="黑体"/>
          <w:bCs/>
          <w:i w:val="0"/>
          <w:iCs w:val="0"/>
          <w:highlight w:val="none"/>
        </w:rPr>
        <w:t xml:space="preserve">7. </w:t>
      </w:r>
      <w:r>
        <w:rPr>
          <w:rStyle w:val="43"/>
          <w:rFonts w:hint="eastAsia" w:ascii="黑体" w:hAnsi="黑体" w:cs="黑体"/>
          <w:bCs/>
          <w:i w:val="0"/>
          <w:iCs w:val="0"/>
          <w:highlight w:val="none"/>
        </w:rPr>
        <w:t>踏勘现场和投标预备会</w:t>
      </w:r>
      <w:r>
        <w:rPr>
          <w:i w:val="0"/>
          <w:iCs w:val="0"/>
          <w:highlight w:val="none"/>
        </w:rPr>
        <w:tab/>
      </w:r>
      <w:r>
        <w:rPr>
          <w:i w:val="0"/>
          <w:iCs w:val="0"/>
          <w:highlight w:val="none"/>
        </w:rPr>
        <w:fldChar w:fldCharType="begin"/>
      </w:r>
      <w:r>
        <w:rPr>
          <w:i w:val="0"/>
          <w:iCs w:val="0"/>
          <w:highlight w:val="none"/>
        </w:rPr>
        <w:instrText xml:space="preserve"> PAGEREF _Toc79240518 \h </w:instrText>
      </w:r>
      <w:r>
        <w:rPr>
          <w:i w:val="0"/>
          <w:iCs w:val="0"/>
          <w:highlight w:val="none"/>
        </w:rPr>
        <w:fldChar w:fldCharType="separate"/>
      </w:r>
      <w:r>
        <w:rPr>
          <w:i w:val="0"/>
          <w:iCs w:val="0"/>
          <w:highlight w:val="none"/>
        </w:rPr>
        <w:t>5</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"_Toc79240519" </w:instrText>
      </w:r>
      <w:r>
        <w:rPr>
          <w:i w:val="0"/>
          <w:iCs w:val="0"/>
          <w:highlight w:val="none"/>
        </w:rPr>
        <w:fldChar w:fldCharType="separate"/>
      </w:r>
      <w:r>
        <w:rPr>
          <w:rStyle w:val="43"/>
          <w:rFonts w:ascii="黑体" w:hAnsi="黑体" w:cs="黑体"/>
          <w:bCs/>
          <w:i w:val="0"/>
          <w:iCs w:val="0"/>
          <w:highlight w:val="none"/>
        </w:rPr>
        <w:t xml:space="preserve">8. </w:t>
      </w:r>
      <w:r>
        <w:rPr>
          <w:rStyle w:val="43"/>
          <w:rFonts w:hint="eastAsia" w:ascii="黑体" w:hAnsi="黑体" w:cs="黑体"/>
          <w:bCs/>
          <w:i w:val="0"/>
          <w:iCs w:val="0"/>
          <w:highlight w:val="none"/>
        </w:rPr>
        <w:t>注意事项</w:t>
      </w:r>
      <w:r>
        <w:rPr>
          <w:i w:val="0"/>
          <w:iCs w:val="0"/>
          <w:highlight w:val="none"/>
        </w:rPr>
        <w:tab/>
      </w:r>
      <w:r>
        <w:rPr>
          <w:i w:val="0"/>
          <w:iCs w:val="0"/>
          <w:highlight w:val="none"/>
        </w:rPr>
        <w:fldChar w:fldCharType="begin"/>
      </w:r>
      <w:r>
        <w:rPr>
          <w:i w:val="0"/>
          <w:iCs w:val="0"/>
          <w:highlight w:val="none"/>
        </w:rPr>
        <w:instrText xml:space="preserve"> PAGEREF _Toc79240519 \h </w:instrText>
      </w:r>
      <w:r>
        <w:rPr>
          <w:i w:val="0"/>
          <w:iCs w:val="0"/>
          <w:highlight w:val="none"/>
        </w:rPr>
        <w:fldChar w:fldCharType="separate"/>
      </w:r>
      <w:r>
        <w:rPr>
          <w:i w:val="0"/>
          <w:iCs w:val="0"/>
          <w:highlight w:val="none"/>
        </w:rPr>
        <w:t>6</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"_Toc79240520" </w:instrText>
      </w:r>
      <w:r>
        <w:rPr>
          <w:i w:val="0"/>
          <w:iCs w:val="0"/>
          <w:highlight w:val="none"/>
        </w:rPr>
        <w:fldChar w:fldCharType="separate"/>
      </w:r>
      <w:r>
        <w:rPr>
          <w:rStyle w:val="43"/>
          <w:rFonts w:ascii="黑体" w:hAnsi="黑体" w:cs="黑体"/>
          <w:bCs/>
          <w:i w:val="0"/>
          <w:iCs w:val="0"/>
          <w:highlight w:val="none"/>
        </w:rPr>
        <w:t xml:space="preserve">9. </w:t>
      </w:r>
      <w:r>
        <w:rPr>
          <w:rStyle w:val="43"/>
          <w:rFonts w:hint="eastAsia" w:ascii="黑体" w:hAnsi="黑体" w:cs="黑体"/>
          <w:bCs/>
          <w:i w:val="0"/>
          <w:iCs w:val="0"/>
          <w:highlight w:val="none"/>
        </w:rPr>
        <w:t>联系方式</w:t>
      </w:r>
      <w:r>
        <w:rPr>
          <w:i w:val="0"/>
          <w:iCs w:val="0"/>
          <w:highlight w:val="none"/>
        </w:rPr>
        <w:tab/>
      </w:r>
      <w:r>
        <w:rPr>
          <w:i w:val="0"/>
          <w:iCs w:val="0"/>
          <w:highlight w:val="none"/>
        </w:rPr>
        <w:fldChar w:fldCharType="begin"/>
      </w:r>
      <w:r>
        <w:rPr>
          <w:i w:val="0"/>
          <w:iCs w:val="0"/>
          <w:highlight w:val="none"/>
        </w:rPr>
        <w:instrText xml:space="preserve"> PAGEREF _Toc79240520 \h </w:instrText>
      </w:r>
      <w:r>
        <w:rPr>
          <w:i w:val="0"/>
          <w:iCs w:val="0"/>
          <w:highlight w:val="none"/>
        </w:rPr>
        <w:fldChar w:fldCharType="separate"/>
      </w:r>
      <w:r>
        <w:rPr>
          <w:i w:val="0"/>
          <w:iCs w:val="0"/>
          <w:highlight w:val="none"/>
        </w:rPr>
        <w:t>6</w:t>
      </w:r>
      <w:r>
        <w:rPr>
          <w:i w:val="0"/>
          <w:iCs w:val="0"/>
          <w:highlight w:val="none"/>
        </w:rPr>
        <w:fldChar w:fldCharType="end"/>
      </w:r>
      <w:r>
        <w:rPr>
          <w:i w:val="0"/>
          <w:iCs w:val="0"/>
          <w:highlight w:val="none"/>
        </w:rPr>
        <w:fldChar w:fldCharType="end"/>
      </w:r>
    </w:p>
    <w:p>
      <w:pPr>
        <w:pStyle w:val="26"/>
        <w:tabs>
          <w:tab w:val="right" w:leader="dot" w:pos="8297"/>
        </w:tabs>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"_Toc79240521" </w:instrText>
      </w:r>
      <w:r>
        <w:rPr>
          <w:i w:val="0"/>
          <w:iCs w:val="0"/>
          <w:highlight w:val="none"/>
        </w:rPr>
        <w:fldChar w:fldCharType="separate"/>
      </w:r>
      <w:r>
        <w:rPr>
          <w:rStyle w:val="43"/>
          <w:rFonts w:hint="eastAsia" w:ascii="黑体" w:hAnsi="黑体" w:eastAsia="黑体" w:cs="黑体"/>
          <w:bCs/>
          <w:i w:val="0"/>
          <w:iCs w:val="0"/>
          <w:highlight w:val="none"/>
        </w:rPr>
        <w:t>第二章投标人须知</w:t>
      </w:r>
      <w:r>
        <w:rPr>
          <w:i w:val="0"/>
          <w:iCs w:val="0"/>
          <w:highlight w:val="none"/>
        </w:rPr>
        <w:tab/>
      </w:r>
      <w:r>
        <w:rPr>
          <w:i w:val="0"/>
          <w:iCs w:val="0"/>
          <w:highlight w:val="none"/>
        </w:rPr>
        <w:fldChar w:fldCharType="begin"/>
      </w:r>
      <w:r>
        <w:rPr>
          <w:i w:val="0"/>
          <w:iCs w:val="0"/>
          <w:highlight w:val="none"/>
        </w:rPr>
        <w:instrText xml:space="preserve"> PAGEREF _Toc79240521 \h </w:instrText>
      </w:r>
      <w:r>
        <w:rPr>
          <w:i w:val="0"/>
          <w:iCs w:val="0"/>
          <w:highlight w:val="none"/>
        </w:rPr>
        <w:fldChar w:fldCharType="separate"/>
      </w:r>
      <w:r>
        <w:rPr>
          <w:i w:val="0"/>
          <w:iCs w:val="0"/>
          <w:highlight w:val="none"/>
        </w:rPr>
        <w:t>9</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"_Toc79240522" </w:instrText>
      </w:r>
      <w:r>
        <w:rPr>
          <w:i w:val="0"/>
          <w:iCs w:val="0"/>
          <w:highlight w:val="none"/>
        </w:rPr>
        <w:fldChar w:fldCharType="separate"/>
      </w:r>
      <w:r>
        <w:rPr>
          <w:rStyle w:val="43"/>
          <w:rFonts w:hint="eastAsia" w:ascii="黑体" w:hAnsi="黑体" w:cs="黑体"/>
          <w:bCs/>
          <w:i w:val="0"/>
          <w:iCs w:val="0"/>
          <w:highlight w:val="none"/>
        </w:rPr>
        <w:t>投标人须知前附表</w:t>
      </w:r>
      <w:r>
        <w:rPr>
          <w:i w:val="0"/>
          <w:iCs w:val="0"/>
          <w:highlight w:val="none"/>
        </w:rPr>
        <w:tab/>
      </w:r>
      <w:r>
        <w:rPr>
          <w:i w:val="0"/>
          <w:iCs w:val="0"/>
          <w:highlight w:val="none"/>
        </w:rPr>
        <w:fldChar w:fldCharType="begin"/>
      </w:r>
      <w:r>
        <w:rPr>
          <w:i w:val="0"/>
          <w:iCs w:val="0"/>
          <w:highlight w:val="none"/>
        </w:rPr>
        <w:instrText xml:space="preserve"> PAGEREF _Toc79240522 \h </w:instrText>
      </w:r>
      <w:r>
        <w:rPr>
          <w:i w:val="0"/>
          <w:iCs w:val="0"/>
          <w:highlight w:val="none"/>
        </w:rPr>
        <w:fldChar w:fldCharType="separate"/>
      </w:r>
      <w:r>
        <w:rPr>
          <w:i w:val="0"/>
          <w:iCs w:val="0"/>
          <w:highlight w:val="none"/>
        </w:rPr>
        <w:t>9</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"_Toc79240523" </w:instrText>
      </w:r>
      <w:r>
        <w:rPr>
          <w:i w:val="0"/>
          <w:iCs w:val="0"/>
          <w:highlight w:val="none"/>
        </w:rPr>
        <w:fldChar w:fldCharType="separate"/>
      </w:r>
      <w:r>
        <w:rPr>
          <w:rStyle w:val="43"/>
          <w:rFonts w:ascii="黑体" w:hAnsi="黑体" w:cs="黑体"/>
          <w:bCs/>
          <w:i w:val="0"/>
          <w:iCs w:val="0"/>
          <w:highlight w:val="none"/>
        </w:rPr>
        <w:t xml:space="preserve">1. </w:t>
      </w:r>
      <w:r>
        <w:rPr>
          <w:rStyle w:val="43"/>
          <w:rFonts w:hint="eastAsia" w:ascii="黑体" w:hAnsi="黑体" w:cs="黑体"/>
          <w:bCs/>
          <w:i w:val="0"/>
          <w:iCs w:val="0"/>
          <w:highlight w:val="none"/>
        </w:rPr>
        <w:t>总则</w:t>
      </w:r>
      <w:r>
        <w:rPr>
          <w:i w:val="0"/>
          <w:iCs w:val="0"/>
          <w:highlight w:val="none"/>
        </w:rPr>
        <w:tab/>
      </w:r>
      <w:r>
        <w:rPr>
          <w:i w:val="0"/>
          <w:iCs w:val="0"/>
          <w:highlight w:val="none"/>
        </w:rPr>
        <w:fldChar w:fldCharType="begin"/>
      </w:r>
      <w:r>
        <w:rPr>
          <w:i w:val="0"/>
          <w:iCs w:val="0"/>
          <w:highlight w:val="none"/>
        </w:rPr>
        <w:instrText xml:space="preserve"> PAGEREF _Toc79240523 \h </w:instrText>
      </w:r>
      <w:r>
        <w:rPr>
          <w:i w:val="0"/>
          <w:iCs w:val="0"/>
          <w:highlight w:val="none"/>
        </w:rPr>
        <w:fldChar w:fldCharType="separate"/>
      </w:r>
      <w:r>
        <w:rPr>
          <w:i w:val="0"/>
          <w:iCs w:val="0"/>
          <w:highlight w:val="none"/>
        </w:rPr>
        <w:t>16</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"_Toc79240524" </w:instrText>
      </w:r>
      <w:r>
        <w:rPr>
          <w:i w:val="0"/>
          <w:iCs w:val="0"/>
          <w:highlight w:val="none"/>
        </w:rPr>
        <w:fldChar w:fldCharType="separate"/>
      </w:r>
      <w:r>
        <w:rPr>
          <w:rStyle w:val="43"/>
          <w:rFonts w:ascii="黑体" w:hAnsi="黑体" w:cs="黑体"/>
          <w:bCs/>
          <w:i w:val="0"/>
          <w:iCs w:val="0"/>
          <w:highlight w:val="none"/>
        </w:rPr>
        <w:t xml:space="preserve">2. </w:t>
      </w:r>
      <w:r>
        <w:rPr>
          <w:rStyle w:val="43"/>
          <w:rFonts w:hint="eastAsia" w:ascii="黑体" w:hAnsi="黑体" w:cs="黑体"/>
          <w:bCs/>
          <w:i w:val="0"/>
          <w:iCs w:val="0"/>
          <w:highlight w:val="none"/>
        </w:rPr>
        <w:t>招标文件</w:t>
      </w:r>
      <w:r>
        <w:rPr>
          <w:i w:val="0"/>
          <w:iCs w:val="0"/>
          <w:highlight w:val="none"/>
        </w:rPr>
        <w:tab/>
      </w:r>
      <w:r>
        <w:rPr>
          <w:i w:val="0"/>
          <w:iCs w:val="0"/>
          <w:highlight w:val="none"/>
        </w:rPr>
        <w:fldChar w:fldCharType="begin"/>
      </w:r>
      <w:r>
        <w:rPr>
          <w:i w:val="0"/>
          <w:iCs w:val="0"/>
          <w:highlight w:val="none"/>
        </w:rPr>
        <w:instrText xml:space="preserve"> PAGEREF _Toc79240524 \h </w:instrText>
      </w:r>
      <w:r>
        <w:rPr>
          <w:i w:val="0"/>
          <w:iCs w:val="0"/>
          <w:highlight w:val="none"/>
        </w:rPr>
        <w:fldChar w:fldCharType="separate"/>
      </w:r>
      <w:r>
        <w:rPr>
          <w:i w:val="0"/>
          <w:iCs w:val="0"/>
          <w:highlight w:val="none"/>
        </w:rPr>
        <w:t>18</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"_Toc79240525" </w:instrText>
      </w:r>
      <w:r>
        <w:rPr>
          <w:i w:val="0"/>
          <w:iCs w:val="0"/>
          <w:highlight w:val="none"/>
        </w:rPr>
        <w:fldChar w:fldCharType="separate"/>
      </w:r>
      <w:r>
        <w:rPr>
          <w:rStyle w:val="43"/>
          <w:rFonts w:ascii="黑体" w:hAnsi="黑体" w:cs="黑体"/>
          <w:bCs/>
          <w:i w:val="0"/>
          <w:iCs w:val="0"/>
          <w:highlight w:val="none"/>
        </w:rPr>
        <w:t xml:space="preserve">3. </w:t>
      </w:r>
      <w:r>
        <w:rPr>
          <w:rStyle w:val="43"/>
          <w:rFonts w:hint="eastAsia" w:ascii="黑体" w:hAnsi="黑体" w:cs="黑体"/>
          <w:bCs/>
          <w:i w:val="0"/>
          <w:iCs w:val="0"/>
          <w:highlight w:val="none"/>
        </w:rPr>
        <w:t>投标文件</w:t>
      </w:r>
      <w:r>
        <w:rPr>
          <w:i w:val="0"/>
          <w:iCs w:val="0"/>
          <w:highlight w:val="none"/>
        </w:rPr>
        <w:tab/>
      </w:r>
      <w:r>
        <w:rPr>
          <w:i w:val="0"/>
          <w:iCs w:val="0"/>
          <w:highlight w:val="none"/>
        </w:rPr>
        <w:fldChar w:fldCharType="begin"/>
      </w:r>
      <w:r>
        <w:rPr>
          <w:i w:val="0"/>
          <w:iCs w:val="0"/>
          <w:highlight w:val="none"/>
        </w:rPr>
        <w:instrText xml:space="preserve"> PAGEREF _Toc79240525 \h </w:instrText>
      </w:r>
      <w:r>
        <w:rPr>
          <w:i w:val="0"/>
          <w:iCs w:val="0"/>
          <w:highlight w:val="none"/>
        </w:rPr>
        <w:fldChar w:fldCharType="separate"/>
      </w:r>
      <w:r>
        <w:rPr>
          <w:i w:val="0"/>
          <w:iCs w:val="0"/>
          <w:highlight w:val="none"/>
        </w:rPr>
        <w:t>19</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"_Toc79240526" </w:instrText>
      </w:r>
      <w:r>
        <w:rPr>
          <w:i w:val="0"/>
          <w:iCs w:val="0"/>
          <w:highlight w:val="none"/>
        </w:rPr>
        <w:fldChar w:fldCharType="separate"/>
      </w:r>
      <w:r>
        <w:rPr>
          <w:rStyle w:val="43"/>
          <w:rFonts w:ascii="黑体" w:hAnsi="黑体" w:cs="黑体"/>
          <w:bCs/>
          <w:i w:val="0"/>
          <w:iCs w:val="0"/>
          <w:highlight w:val="none"/>
        </w:rPr>
        <w:t xml:space="preserve">4. </w:t>
      </w:r>
      <w:r>
        <w:rPr>
          <w:rStyle w:val="43"/>
          <w:rFonts w:hint="eastAsia" w:ascii="黑体" w:hAnsi="黑体" w:cs="黑体"/>
          <w:bCs/>
          <w:i w:val="0"/>
          <w:iCs w:val="0"/>
          <w:highlight w:val="none"/>
        </w:rPr>
        <w:t>投标</w:t>
      </w:r>
      <w:r>
        <w:rPr>
          <w:i w:val="0"/>
          <w:iCs w:val="0"/>
          <w:highlight w:val="none"/>
        </w:rPr>
        <w:tab/>
      </w:r>
      <w:r>
        <w:rPr>
          <w:i w:val="0"/>
          <w:iCs w:val="0"/>
          <w:highlight w:val="none"/>
        </w:rPr>
        <w:fldChar w:fldCharType="begin"/>
      </w:r>
      <w:r>
        <w:rPr>
          <w:i w:val="0"/>
          <w:iCs w:val="0"/>
          <w:highlight w:val="none"/>
        </w:rPr>
        <w:instrText xml:space="preserve"> PAGEREF _Toc79240526 \h </w:instrText>
      </w:r>
      <w:r>
        <w:rPr>
          <w:i w:val="0"/>
          <w:iCs w:val="0"/>
          <w:highlight w:val="none"/>
        </w:rPr>
        <w:fldChar w:fldCharType="separate"/>
      </w:r>
      <w:r>
        <w:rPr>
          <w:i w:val="0"/>
          <w:iCs w:val="0"/>
          <w:highlight w:val="none"/>
        </w:rPr>
        <w:t>23</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"_Toc79240527" </w:instrText>
      </w:r>
      <w:r>
        <w:rPr>
          <w:i w:val="0"/>
          <w:iCs w:val="0"/>
          <w:highlight w:val="none"/>
        </w:rPr>
        <w:fldChar w:fldCharType="separate"/>
      </w:r>
      <w:r>
        <w:rPr>
          <w:rStyle w:val="43"/>
          <w:rFonts w:ascii="黑体" w:hAnsi="黑体" w:cs="黑体"/>
          <w:bCs/>
          <w:i w:val="0"/>
          <w:iCs w:val="0"/>
          <w:highlight w:val="none"/>
        </w:rPr>
        <w:t xml:space="preserve">5. </w:t>
      </w:r>
      <w:r>
        <w:rPr>
          <w:rStyle w:val="43"/>
          <w:rFonts w:hint="eastAsia" w:ascii="黑体" w:hAnsi="黑体" w:cs="黑体"/>
          <w:bCs/>
          <w:i w:val="0"/>
          <w:iCs w:val="0"/>
          <w:highlight w:val="none"/>
        </w:rPr>
        <w:t>开标</w:t>
      </w:r>
      <w:r>
        <w:rPr>
          <w:i w:val="0"/>
          <w:iCs w:val="0"/>
          <w:highlight w:val="none"/>
        </w:rPr>
        <w:tab/>
      </w:r>
      <w:r>
        <w:rPr>
          <w:i w:val="0"/>
          <w:iCs w:val="0"/>
          <w:highlight w:val="none"/>
        </w:rPr>
        <w:fldChar w:fldCharType="begin"/>
      </w:r>
      <w:r>
        <w:rPr>
          <w:i w:val="0"/>
          <w:iCs w:val="0"/>
          <w:highlight w:val="none"/>
        </w:rPr>
        <w:instrText xml:space="preserve"> PAGEREF _Toc79240527 \h </w:instrText>
      </w:r>
      <w:r>
        <w:rPr>
          <w:i w:val="0"/>
          <w:iCs w:val="0"/>
          <w:highlight w:val="none"/>
        </w:rPr>
        <w:fldChar w:fldCharType="separate"/>
      </w:r>
      <w:r>
        <w:rPr>
          <w:i w:val="0"/>
          <w:iCs w:val="0"/>
          <w:highlight w:val="none"/>
        </w:rPr>
        <w:t>24</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"_Toc79240528" </w:instrText>
      </w:r>
      <w:r>
        <w:rPr>
          <w:i w:val="0"/>
          <w:iCs w:val="0"/>
          <w:highlight w:val="none"/>
        </w:rPr>
        <w:fldChar w:fldCharType="separate"/>
      </w:r>
      <w:r>
        <w:rPr>
          <w:rStyle w:val="43"/>
          <w:rFonts w:ascii="黑体" w:hAnsi="黑体" w:cs="黑体"/>
          <w:bCs/>
          <w:i w:val="0"/>
          <w:iCs w:val="0"/>
          <w:highlight w:val="none"/>
        </w:rPr>
        <w:t xml:space="preserve">6. </w:t>
      </w:r>
      <w:r>
        <w:rPr>
          <w:rStyle w:val="43"/>
          <w:rFonts w:hint="eastAsia" w:ascii="黑体" w:hAnsi="黑体" w:cs="黑体"/>
          <w:bCs/>
          <w:i w:val="0"/>
          <w:iCs w:val="0"/>
          <w:highlight w:val="none"/>
        </w:rPr>
        <w:t>评标</w:t>
      </w:r>
      <w:r>
        <w:rPr>
          <w:i w:val="0"/>
          <w:iCs w:val="0"/>
          <w:highlight w:val="none"/>
        </w:rPr>
        <w:tab/>
      </w:r>
      <w:r>
        <w:rPr>
          <w:i w:val="0"/>
          <w:iCs w:val="0"/>
          <w:highlight w:val="none"/>
        </w:rPr>
        <w:fldChar w:fldCharType="begin"/>
      </w:r>
      <w:r>
        <w:rPr>
          <w:i w:val="0"/>
          <w:iCs w:val="0"/>
          <w:highlight w:val="none"/>
        </w:rPr>
        <w:instrText xml:space="preserve"> PAGEREF _Toc79240528 \h </w:instrText>
      </w:r>
      <w:r>
        <w:rPr>
          <w:i w:val="0"/>
          <w:iCs w:val="0"/>
          <w:highlight w:val="none"/>
        </w:rPr>
        <w:fldChar w:fldCharType="separate"/>
      </w:r>
      <w:r>
        <w:rPr>
          <w:i w:val="0"/>
          <w:iCs w:val="0"/>
          <w:highlight w:val="none"/>
        </w:rPr>
        <w:t>25</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"_Toc79240529" </w:instrText>
      </w:r>
      <w:r>
        <w:rPr>
          <w:i w:val="0"/>
          <w:iCs w:val="0"/>
          <w:highlight w:val="none"/>
        </w:rPr>
        <w:fldChar w:fldCharType="separate"/>
      </w:r>
      <w:r>
        <w:rPr>
          <w:rStyle w:val="43"/>
          <w:rFonts w:ascii="黑体" w:hAnsi="黑体" w:cs="黑体"/>
          <w:bCs/>
          <w:i w:val="0"/>
          <w:iCs w:val="0"/>
          <w:highlight w:val="none"/>
        </w:rPr>
        <w:t xml:space="preserve">7. </w:t>
      </w:r>
      <w:r>
        <w:rPr>
          <w:rStyle w:val="43"/>
          <w:rFonts w:hint="eastAsia" w:ascii="黑体" w:hAnsi="黑体" w:cs="黑体"/>
          <w:bCs/>
          <w:i w:val="0"/>
          <w:iCs w:val="0"/>
          <w:highlight w:val="none"/>
        </w:rPr>
        <w:t>合同授予</w:t>
      </w:r>
      <w:r>
        <w:rPr>
          <w:i w:val="0"/>
          <w:iCs w:val="0"/>
          <w:highlight w:val="none"/>
        </w:rPr>
        <w:tab/>
      </w:r>
      <w:r>
        <w:rPr>
          <w:i w:val="0"/>
          <w:iCs w:val="0"/>
          <w:highlight w:val="none"/>
        </w:rPr>
        <w:fldChar w:fldCharType="begin"/>
      </w:r>
      <w:r>
        <w:rPr>
          <w:i w:val="0"/>
          <w:iCs w:val="0"/>
          <w:highlight w:val="none"/>
        </w:rPr>
        <w:instrText xml:space="preserve"> PAGEREF _Toc79240529 \h </w:instrText>
      </w:r>
      <w:r>
        <w:rPr>
          <w:i w:val="0"/>
          <w:iCs w:val="0"/>
          <w:highlight w:val="none"/>
        </w:rPr>
        <w:fldChar w:fldCharType="separate"/>
      </w:r>
      <w:r>
        <w:rPr>
          <w:i w:val="0"/>
          <w:iCs w:val="0"/>
          <w:highlight w:val="none"/>
        </w:rPr>
        <w:t>25</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"_Toc79240530" </w:instrText>
      </w:r>
      <w:r>
        <w:rPr>
          <w:i w:val="0"/>
          <w:iCs w:val="0"/>
          <w:highlight w:val="none"/>
        </w:rPr>
        <w:fldChar w:fldCharType="separate"/>
      </w:r>
      <w:r>
        <w:rPr>
          <w:rStyle w:val="43"/>
          <w:rFonts w:ascii="黑体" w:hAnsi="黑体" w:cs="黑体"/>
          <w:bCs/>
          <w:i w:val="0"/>
          <w:iCs w:val="0"/>
          <w:highlight w:val="none"/>
        </w:rPr>
        <w:t>8</w:t>
      </w:r>
      <w:r>
        <w:rPr>
          <w:rStyle w:val="43"/>
          <w:rFonts w:hint="eastAsia" w:ascii="黑体" w:hAnsi="黑体" w:cs="黑体"/>
          <w:bCs/>
          <w:i w:val="0"/>
          <w:iCs w:val="0"/>
          <w:highlight w:val="none"/>
        </w:rPr>
        <w:t>．重新招标和不再招标</w:t>
      </w:r>
      <w:r>
        <w:rPr>
          <w:i w:val="0"/>
          <w:iCs w:val="0"/>
          <w:highlight w:val="none"/>
        </w:rPr>
        <w:tab/>
      </w:r>
      <w:r>
        <w:rPr>
          <w:i w:val="0"/>
          <w:iCs w:val="0"/>
          <w:highlight w:val="none"/>
        </w:rPr>
        <w:fldChar w:fldCharType="begin"/>
      </w:r>
      <w:r>
        <w:rPr>
          <w:i w:val="0"/>
          <w:iCs w:val="0"/>
          <w:highlight w:val="none"/>
        </w:rPr>
        <w:instrText xml:space="preserve"> PAGEREF _Toc79240530 \h </w:instrText>
      </w:r>
      <w:r>
        <w:rPr>
          <w:i w:val="0"/>
          <w:iCs w:val="0"/>
          <w:highlight w:val="none"/>
        </w:rPr>
        <w:fldChar w:fldCharType="separate"/>
      </w:r>
      <w:r>
        <w:rPr>
          <w:i w:val="0"/>
          <w:iCs w:val="0"/>
          <w:highlight w:val="none"/>
        </w:rPr>
        <w:t>26</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"_Toc79240531" </w:instrText>
      </w:r>
      <w:r>
        <w:rPr>
          <w:i w:val="0"/>
          <w:iCs w:val="0"/>
          <w:highlight w:val="none"/>
        </w:rPr>
        <w:fldChar w:fldCharType="separate"/>
      </w:r>
      <w:r>
        <w:rPr>
          <w:rStyle w:val="43"/>
          <w:rFonts w:ascii="黑体" w:hAnsi="黑体" w:cs="黑体"/>
          <w:bCs/>
          <w:i w:val="0"/>
          <w:iCs w:val="0"/>
          <w:highlight w:val="none"/>
        </w:rPr>
        <w:t>9</w:t>
      </w:r>
      <w:r>
        <w:rPr>
          <w:rStyle w:val="43"/>
          <w:rFonts w:hint="eastAsia" w:ascii="黑体" w:hAnsi="黑体" w:cs="黑体"/>
          <w:bCs/>
          <w:i w:val="0"/>
          <w:iCs w:val="0"/>
          <w:highlight w:val="none"/>
        </w:rPr>
        <w:t>．纪律和监督</w:t>
      </w:r>
      <w:r>
        <w:rPr>
          <w:i w:val="0"/>
          <w:iCs w:val="0"/>
          <w:highlight w:val="none"/>
        </w:rPr>
        <w:tab/>
      </w:r>
      <w:r>
        <w:rPr>
          <w:i w:val="0"/>
          <w:iCs w:val="0"/>
          <w:highlight w:val="none"/>
        </w:rPr>
        <w:fldChar w:fldCharType="begin"/>
      </w:r>
      <w:r>
        <w:rPr>
          <w:i w:val="0"/>
          <w:iCs w:val="0"/>
          <w:highlight w:val="none"/>
        </w:rPr>
        <w:instrText xml:space="preserve"> PAGEREF _Toc79240531 \h </w:instrText>
      </w:r>
      <w:r>
        <w:rPr>
          <w:i w:val="0"/>
          <w:iCs w:val="0"/>
          <w:highlight w:val="none"/>
        </w:rPr>
        <w:fldChar w:fldCharType="separate"/>
      </w:r>
      <w:r>
        <w:rPr>
          <w:i w:val="0"/>
          <w:iCs w:val="0"/>
          <w:highlight w:val="none"/>
        </w:rPr>
        <w:t>27</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"_Toc79240532" </w:instrText>
      </w:r>
      <w:r>
        <w:rPr>
          <w:i w:val="0"/>
          <w:iCs w:val="0"/>
          <w:highlight w:val="none"/>
        </w:rPr>
        <w:fldChar w:fldCharType="separate"/>
      </w:r>
      <w:r>
        <w:rPr>
          <w:rStyle w:val="43"/>
          <w:rFonts w:ascii="黑体" w:hAnsi="黑体" w:cs="黑体"/>
          <w:bCs/>
          <w:i w:val="0"/>
          <w:iCs w:val="0"/>
          <w:highlight w:val="none"/>
        </w:rPr>
        <w:t xml:space="preserve">10. </w:t>
      </w:r>
      <w:r>
        <w:rPr>
          <w:rStyle w:val="43"/>
          <w:rFonts w:hint="eastAsia" w:ascii="黑体" w:hAnsi="黑体" w:cs="黑体"/>
          <w:bCs/>
          <w:i w:val="0"/>
          <w:iCs w:val="0"/>
          <w:highlight w:val="none"/>
        </w:rPr>
        <w:t>需要补充的其他内容</w:t>
      </w:r>
      <w:r>
        <w:rPr>
          <w:i w:val="0"/>
          <w:iCs w:val="0"/>
          <w:highlight w:val="none"/>
        </w:rPr>
        <w:tab/>
      </w:r>
      <w:r>
        <w:rPr>
          <w:i w:val="0"/>
          <w:iCs w:val="0"/>
          <w:highlight w:val="none"/>
        </w:rPr>
        <w:fldChar w:fldCharType="begin"/>
      </w:r>
      <w:r>
        <w:rPr>
          <w:i w:val="0"/>
          <w:iCs w:val="0"/>
          <w:highlight w:val="none"/>
        </w:rPr>
        <w:instrText xml:space="preserve"> PAGEREF _Toc79240532 \h </w:instrText>
      </w:r>
      <w:r>
        <w:rPr>
          <w:i w:val="0"/>
          <w:iCs w:val="0"/>
          <w:highlight w:val="none"/>
        </w:rPr>
        <w:fldChar w:fldCharType="separate"/>
      </w:r>
      <w:r>
        <w:rPr>
          <w:i w:val="0"/>
          <w:iCs w:val="0"/>
          <w:highlight w:val="none"/>
        </w:rPr>
        <w:t>30</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"_Toc79240533" </w:instrText>
      </w:r>
      <w:r>
        <w:rPr>
          <w:i w:val="0"/>
          <w:iCs w:val="0"/>
          <w:highlight w:val="none"/>
        </w:rPr>
        <w:fldChar w:fldCharType="separate"/>
      </w:r>
      <w:r>
        <w:rPr>
          <w:rStyle w:val="43"/>
          <w:rFonts w:hint="eastAsia" w:ascii="黑体" w:hAnsi="黑体" w:cs="黑体"/>
          <w:bCs/>
          <w:i w:val="0"/>
          <w:iCs w:val="0"/>
          <w:highlight w:val="none"/>
        </w:rPr>
        <w:t>附件一：招标文件澄清申请函</w:t>
      </w:r>
      <w:r>
        <w:rPr>
          <w:i w:val="0"/>
          <w:iCs w:val="0"/>
          <w:highlight w:val="none"/>
        </w:rPr>
        <w:tab/>
      </w:r>
      <w:r>
        <w:rPr>
          <w:i w:val="0"/>
          <w:iCs w:val="0"/>
          <w:highlight w:val="none"/>
        </w:rPr>
        <w:fldChar w:fldCharType="begin"/>
      </w:r>
      <w:r>
        <w:rPr>
          <w:i w:val="0"/>
          <w:iCs w:val="0"/>
          <w:highlight w:val="none"/>
        </w:rPr>
        <w:instrText xml:space="preserve"> PAGEREF _Toc79240533 \h </w:instrText>
      </w:r>
      <w:r>
        <w:rPr>
          <w:i w:val="0"/>
          <w:iCs w:val="0"/>
          <w:highlight w:val="none"/>
        </w:rPr>
        <w:fldChar w:fldCharType="separate"/>
      </w:r>
      <w:r>
        <w:rPr>
          <w:i w:val="0"/>
          <w:iCs w:val="0"/>
          <w:highlight w:val="none"/>
        </w:rPr>
        <w:t>31</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"_Toc79240534" </w:instrText>
      </w:r>
      <w:r>
        <w:rPr>
          <w:i w:val="0"/>
          <w:iCs w:val="0"/>
          <w:highlight w:val="none"/>
        </w:rPr>
        <w:fldChar w:fldCharType="separate"/>
      </w:r>
      <w:r>
        <w:rPr>
          <w:rStyle w:val="43"/>
          <w:rFonts w:hint="eastAsia" w:ascii="黑体" w:hAnsi="黑体" w:cs="黑体"/>
          <w:bCs/>
          <w:i w:val="0"/>
          <w:iCs w:val="0"/>
          <w:highlight w:val="none"/>
        </w:rPr>
        <w:t>附件二：招标文件澄清通知</w:t>
      </w:r>
      <w:r>
        <w:rPr>
          <w:i w:val="0"/>
          <w:iCs w:val="0"/>
          <w:highlight w:val="none"/>
        </w:rPr>
        <w:tab/>
      </w:r>
      <w:r>
        <w:rPr>
          <w:i w:val="0"/>
          <w:iCs w:val="0"/>
          <w:highlight w:val="none"/>
        </w:rPr>
        <w:fldChar w:fldCharType="begin"/>
      </w:r>
      <w:r>
        <w:rPr>
          <w:i w:val="0"/>
          <w:iCs w:val="0"/>
          <w:highlight w:val="none"/>
        </w:rPr>
        <w:instrText xml:space="preserve"> PAGEREF _Toc79240534 \h </w:instrText>
      </w:r>
      <w:r>
        <w:rPr>
          <w:i w:val="0"/>
          <w:iCs w:val="0"/>
          <w:highlight w:val="none"/>
        </w:rPr>
        <w:fldChar w:fldCharType="separate"/>
      </w:r>
      <w:r>
        <w:rPr>
          <w:i w:val="0"/>
          <w:iCs w:val="0"/>
          <w:highlight w:val="none"/>
        </w:rPr>
        <w:t>32</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"_Toc79240535" </w:instrText>
      </w:r>
      <w:r>
        <w:rPr>
          <w:i w:val="0"/>
          <w:iCs w:val="0"/>
          <w:highlight w:val="none"/>
        </w:rPr>
        <w:fldChar w:fldCharType="separate"/>
      </w:r>
      <w:r>
        <w:rPr>
          <w:rStyle w:val="43"/>
          <w:rFonts w:hint="eastAsia" w:ascii="黑体" w:hAnsi="黑体" w:cs="黑体"/>
          <w:bCs/>
          <w:i w:val="0"/>
          <w:iCs w:val="0"/>
          <w:highlight w:val="none"/>
        </w:rPr>
        <w:t>附件三：招标文件修改通知</w:t>
      </w:r>
      <w:r>
        <w:rPr>
          <w:i w:val="0"/>
          <w:iCs w:val="0"/>
          <w:highlight w:val="none"/>
        </w:rPr>
        <w:tab/>
      </w:r>
      <w:r>
        <w:rPr>
          <w:i w:val="0"/>
          <w:iCs w:val="0"/>
          <w:highlight w:val="none"/>
        </w:rPr>
        <w:fldChar w:fldCharType="begin"/>
      </w:r>
      <w:r>
        <w:rPr>
          <w:i w:val="0"/>
          <w:iCs w:val="0"/>
          <w:highlight w:val="none"/>
        </w:rPr>
        <w:instrText xml:space="preserve"> PAGEREF _Toc79240535 \h </w:instrText>
      </w:r>
      <w:r>
        <w:rPr>
          <w:i w:val="0"/>
          <w:iCs w:val="0"/>
          <w:highlight w:val="none"/>
        </w:rPr>
        <w:fldChar w:fldCharType="separate"/>
      </w:r>
      <w:r>
        <w:rPr>
          <w:i w:val="0"/>
          <w:iCs w:val="0"/>
          <w:highlight w:val="none"/>
        </w:rPr>
        <w:t>32</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"_Toc79240536" </w:instrText>
      </w:r>
      <w:r>
        <w:rPr>
          <w:i w:val="0"/>
          <w:iCs w:val="0"/>
          <w:highlight w:val="none"/>
        </w:rPr>
        <w:fldChar w:fldCharType="separate"/>
      </w:r>
      <w:r>
        <w:rPr>
          <w:rStyle w:val="43"/>
          <w:rFonts w:hint="eastAsia" w:ascii="黑体" w:hAnsi="黑体" w:cs="黑体"/>
          <w:bCs/>
          <w:i w:val="0"/>
          <w:iCs w:val="0"/>
          <w:highlight w:val="none"/>
        </w:rPr>
        <w:t>附件四：开标记录表</w:t>
      </w:r>
      <w:r>
        <w:rPr>
          <w:i w:val="0"/>
          <w:iCs w:val="0"/>
          <w:highlight w:val="none"/>
        </w:rPr>
        <w:tab/>
      </w:r>
      <w:r>
        <w:rPr>
          <w:i w:val="0"/>
          <w:iCs w:val="0"/>
          <w:highlight w:val="none"/>
        </w:rPr>
        <w:fldChar w:fldCharType="begin"/>
      </w:r>
      <w:r>
        <w:rPr>
          <w:i w:val="0"/>
          <w:iCs w:val="0"/>
          <w:highlight w:val="none"/>
        </w:rPr>
        <w:instrText xml:space="preserve"> PAGEREF _Toc79240536 \h </w:instrText>
      </w:r>
      <w:r>
        <w:rPr>
          <w:i w:val="0"/>
          <w:iCs w:val="0"/>
          <w:highlight w:val="none"/>
        </w:rPr>
        <w:fldChar w:fldCharType="separate"/>
      </w:r>
      <w:r>
        <w:rPr>
          <w:i w:val="0"/>
          <w:iCs w:val="0"/>
          <w:highlight w:val="none"/>
        </w:rPr>
        <w:t>33</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"_Toc79240537" </w:instrText>
      </w:r>
      <w:r>
        <w:rPr>
          <w:i w:val="0"/>
          <w:iCs w:val="0"/>
          <w:highlight w:val="none"/>
        </w:rPr>
        <w:fldChar w:fldCharType="separate"/>
      </w:r>
      <w:r>
        <w:rPr>
          <w:rStyle w:val="43"/>
          <w:rFonts w:hint="eastAsia" w:ascii="黑体" w:hAnsi="黑体" w:cs="黑体"/>
          <w:bCs/>
          <w:i w:val="0"/>
          <w:iCs w:val="0"/>
          <w:highlight w:val="none"/>
        </w:rPr>
        <w:t>附件五：中标通知书</w:t>
      </w:r>
      <w:r>
        <w:rPr>
          <w:i w:val="0"/>
          <w:iCs w:val="0"/>
          <w:highlight w:val="none"/>
        </w:rPr>
        <w:tab/>
      </w:r>
      <w:r>
        <w:rPr>
          <w:i w:val="0"/>
          <w:iCs w:val="0"/>
          <w:highlight w:val="none"/>
        </w:rPr>
        <w:fldChar w:fldCharType="begin"/>
      </w:r>
      <w:r>
        <w:rPr>
          <w:i w:val="0"/>
          <w:iCs w:val="0"/>
          <w:highlight w:val="none"/>
        </w:rPr>
        <w:instrText xml:space="preserve"> PAGEREF _Toc79240537 \h </w:instrText>
      </w:r>
      <w:r>
        <w:rPr>
          <w:i w:val="0"/>
          <w:iCs w:val="0"/>
          <w:highlight w:val="none"/>
        </w:rPr>
        <w:fldChar w:fldCharType="separate"/>
      </w:r>
      <w:r>
        <w:rPr>
          <w:i w:val="0"/>
          <w:iCs w:val="0"/>
          <w:highlight w:val="none"/>
        </w:rPr>
        <w:t>34</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"_Toc79240538" </w:instrText>
      </w:r>
      <w:r>
        <w:rPr>
          <w:i w:val="0"/>
          <w:iCs w:val="0"/>
          <w:highlight w:val="none"/>
        </w:rPr>
        <w:fldChar w:fldCharType="separate"/>
      </w:r>
      <w:r>
        <w:rPr>
          <w:rStyle w:val="43"/>
          <w:rFonts w:hint="eastAsia" w:ascii="黑体" w:hAnsi="黑体" w:cs="黑体"/>
          <w:bCs/>
          <w:i w:val="0"/>
          <w:iCs w:val="0"/>
          <w:highlight w:val="none"/>
        </w:rPr>
        <w:t>附件六：中标结果通知书</w:t>
      </w:r>
      <w:r>
        <w:rPr>
          <w:i w:val="0"/>
          <w:iCs w:val="0"/>
          <w:highlight w:val="none"/>
        </w:rPr>
        <w:tab/>
      </w:r>
      <w:r>
        <w:rPr>
          <w:i w:val="0"/>
          <w:iCs w:val="0"/>
          <w:highlight w:val="none"/>
        </w:rPr>
        <w:fldChar w:fldCharType="begin"/>
      </w:r>
      <w:r>
        <w:rPr>
          <w:i w:val="0"/>
          <w:iCs w:val="0"/>
          <w:highlight w:val="none"/>
        </w:rPr>
        <w:instrText xml:space="preserve"> PAGEREF _Toc79240538 \h </w:instrText>
      </w:r>
      <w:r>
        <w:rPr>
          <w:i w:val="0"/>
          <w:iCs w:val="0"/>
          <w:highlight w:val="none"/>
        </w:rPr>
        <w:fldChar w:fldCharType="separate"/>
      </w:r>
      <w:r>
        <w:rPr>
          <w:i w:val="0"/>
          <w:iCs w:val="0"/>
          <w:highlight w:val="none"/>
        </w:rPr>
        <w:t>35</w:t>
      </w:r>
      <w:r>
        <w:rPr>
          <w:i w:val="0"/>
          <w:iCs w:val="0"/>
          <w:highlight w:val="none"/>
        </w:rPr>
        <w:fldChar w:fldCharType="end"/>
      </w:r>
      <w:r>
        <w:rPr>
          <w:i w:val="0"/>
          <w:iCs w:val="0"/>
          <w:highlight w:val="none"/>
        </w:rPr>
        <w:fldChar w:fldCharType="end"/>
      </w:r>
    </w:p>
    <w:p>
      <w:pPr>
        <w:pStyle w:val="26"/>
        <w:tabs>
          <w:tab w:val="right" w:leader="dot" w:pos="8297"/>
        </w:tabs>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"_Toc79240539" </w:instrText>
      </w:r>
      <w:r>
        <w:rPr>
          <w:i w:val="0"/>
          <w:iCs w:val="0"/>
          <w:highlight w:val="none"/>
        </w:rPr>
        <w:fldChar w:fldCharType="separate"/>
      </w:r>
      <w:r>
        <w:rPr>
          <w:rStyle w:val="43"/>
          <w:rFonts w:hint="eastAsia" w:ascii="黑体" w:hAnsi="黑体" w:eastAsia="黑体" w:cs="黑体"/>
          <w:bCs/>
          <w:i w:val="0"/>
          <w:iCs w:val="0"/>
          <w:highlight w:val="none"/>
        </w:rPr>
        <w:t>第三章评标办法（综合评估法）</w:t>
      </w:r>
      <w:r>
        <w:rPr>
          <w:i w:val="0"/>
          <w:iCs w:val="0"/>
          <w:highlight w:val="none"/>
        </w:rPr>
        <w:tab/>
      </w:r>
      <w:r>
        <w:rPr>
          <w:i w:val="0"/>
          <w:iCs w:val="0"/>
          <w:highlight w:val="none"/>
        </w:rPr>
        <w:fldChar w:fldCharType="begin"/>
      </w:r>
      <w:r>
        <w:rPr>
          <w:i w:val="0"/>
          <w:iCs w:val="0"/>
          <w:highlight w:val="none"/>
        </w:rPr>
        <w:instrText xml:space="preserve"> PAGEREF _Toc79240539 \h </w:instrText>
      </w:r>
      <w:r>
        <w:rPr>
          <w:i w:val="0"/>
          <w:iCs w:val="0"/>
          <w:highlight w:val="none"/>
        </w:rPr>
        <w:fldChar w:fldCharType="separate"/>
      </w:r>
      <w:r>
        <w:rPr>
          <w:i w:val="0"/>
          <w:iCs w:val="0"/>
          <w:highlight w:val="none"/>
        </w:rPr>
        <w:t>36</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"_Toc79240540" </w:instrText>
      </w:r>
      <w:r>
        <w:rPr>
          <w:i w:val="0"/>
          <w:iCs w:val="0"/>
          <w:highlight w:val="none"/>
        </w:rPr>
        <w:fldChar w:fldCharType="separate"/>
      </w:r>
      <w:r>
        <w:rPr>
          <w:rStyle w:val="43"/>
          <w:rFonts w:hint="eastAsia" w:ascii="黑体" w:hAnsi="黑体" w:cs="黑体"/>
          <w:bCs/>
          <w:i w:val="0"/>
          <w:iCs w:val="0"/>
          <w:highlight w:val="none"/>
        </w:rPr>
        <w:t>评标办法前附表</w:t>
      </w:r>
      <w:r>
        <w:rPr>
          <w:i w:val="0"/>
          <w:iCs w:val="0"/>
          <w:highlight w:val="none"/>
        </w:rPr>
        <w:tab/>
      </w:r>
      <w:r>
        <w:rPr>
          <w:i w:val="0"/>
          <w:iCs w:val="0"/>
          <w:highlight w:val="none"/>
        </w:rPr>
        <w:fldChar w:fldCharType="begin"/>
      </w:r>
      <w:r>
        <w:rPr>
          <w:i w:val="0"/>
          <w:iCs w:val="0"/>
          <w:highlight w:val="none"/>
        </w:rPr>
        <w:instrText xml:space="preserve"> PAGEREF _Toc79240540 \h </w:instrText>
      </w:r>
      <w:r>
        <w:rPr>
          <w:i w:val="0"/>
          <w:iCs w:val="0"/>
          <w:highlight w:val="none"/>
        </w:rPr>
        <w:fldChar w:fldCharType="separate"/>
      </w:r>
      <w:r>
        <w:rPr>
          <w:i w:val="0"/>
          <w:iCs w:val="0"/>
          <w:highlight w:val="none"/>
        </w:rPr>
        <w:t>36</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"_Toc79240541" </w:instrText>
      </w:r>
      <w:r>
        <w:rPr>
          <w:i w:val="0"/>
          <w:iCs w:val="0"/>
          <w:highlight w:val="none"/>
        </w:rPr>
        <w:fldChar w:fldCharType="separate"/>
      </w:r>
      <w:r>
        <w:rPr>
          <w:rStyle w:val="43"/>
          <w:rFonts w:ascii="黑体" w:hAnsi="黑体" w:cs="黑体"/>
          <w:bCs/>
          <w:i w:val="0"/>
          <w:iCs w:val="0"/>
          <w:highlight w:val="none"/>
        </w:rPr>
        <w:t xml:space="preserve">1. </w:t>
      </w:r>
      <w:r>
        <w:rPr>
          <w:rStyle w:val="43"/>
          <w:rFonts w:hint="eastAsia" w:ascii="黑体" w:hAnsi="黑体" w:cs="黑体"/>
          <w:bCs/>
          <w:i w:val="0"/>
          <w:iCs w:val="0"/>
          <w:highlight w:val="none"/>
        </w:rPr>
        <w:t>评标方法</w:t>
      </w:r>
      <w:r>
        <w:rPr>
          <w:i w:val="0"/>
          <w:iCs w:val="0"/>
          <w:highlight w:val="none"/>
        </w:rPr>
        <w:tab/>
      </w:r>
      <w:r>
        <w:rPr>
          <w:i w:val="0"/>
          <w:iCs w:val="0"/>
          <w:highlight w:val="none"/>
        </w:rPr>
        <w:fldChar w:fldCharType="begin"/>
      </w:r>
      <w:r>
        <w:rPr>
          <w:i w:val="0"/>
          <w:iCs w:val="0"/>
          <w:highlight w:val="none"/>
        </w:rPr>
        <w:instrText xml:space="preserve"> PAGEREF _Toc79240541 \h </w:instrText>
      </w:r>
      <w:r>
        <w:rPr>
          <w:i w:val="0"/>
          <w:iCs w:val="0"/>
          <w:highlight w:val="none"/>
        </w:rPr>
        <w:fldChar w:fldCharType="separate"/>
      </w:r>
      <w:r>
        <w:rPr>
          <w:i w:val="0"/>
          <w:iCs w:val="0"/>
          <w:highlight w:val="none"/>
        </w:rPr>
        <w:t>41</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"_Toc79240542" </w:instrText>
      </w:r>
      <w:r>
        <w:rPr>
          <w:i w:val="0"/>
          <w:iCs w:val="0"/>
          <w:highlight w:val="none"/>
        </w:rPr>
        <w:fldChar w:fldCharType="separate"/>
      </w:r>
      <w:r>
        <w:rPr>
          <w:rStyle w:val="43"/>
          <w:rFonts w:ascii="黑体" w:hAnsi="黑体" w:cs="黑体"/>
          <w:bCs/>
          <w:i w:val="0"/>
          <w:iCs w:val="0"/>
          <w:highlight w:val="none"/>
        </w:rPr>
        <w:t xml:space="preserve">2. </w:t>
      </w:r>
      <w:r>
        <w:rPr>
          <w:rStyle w:val="43"/>
          <w:rFonts w:hint="eastAsia" w:ascii="黑体" w:hAnsi="黑体" w:cs="黑体"/>
          <w:bCs/>
          <w:i w:val="0"/>
          <w:iCs w:val="0"/>
          <w:highlight w:val="none"/>
        </w:rPr>
        <w:t>评审标准</w:t>
      </w:r>
      <w:r>
        <w:rPr>
          <w:i w:val="0"/>
          <w:iCs w:val="0"/>
          <w:highlight w:val="none"/>
        </w:rPr>
        <w:tab/>
      </w:r>
      <w:r>
        <w:rPr>
          <w:i w:val="0"/>
          <w:iCs w:val="0"/>
          <w:highlight w:val="none"/>
        </w:rPr>
        <w:fldChar w:fldCharType="begin"/>
      </w:r>
      <w:r>
        <w:rPr>
          <w:i w:val="0"/>
          <w:iCs w:val="0"/>
          <w:highlight w:val="none"/>
        </w:rPr>
        <w:instrText xml:space="preserve"> PAGEREF _Toc79240542 \h </w:instrText>
      </w:r>
      <w:r>
        <w:rPr>
          <w:i w:val="0"/>
          <w:iCs w:val="0"/>
          <w:highlight w:val="none"/>
        </w:rPr>
        <w:fldChar w:fldCharType="separate"/>
      </w:r>
      <w:r>
        <w:rPr>
          <w:i w:val="0"/>
          <w:iCs w:val="0"/>
          <w:highlight w:val="none"/>
        </w:rPr>
        <w:t>41</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"_Toc79240543" </w:instrText>
      </w:r>
      <w:r>
        <w:rPr>
          <w:i w:val="0"/>
          <w:iCs w:val="0"/>
          <w:highlight w:val="none"/>
        </w:rPr>
        <w:fldChar w:fldCharType="separate"/>
      </w:r>
      <w:r>
        <w:rPr>
          <w:rStyle w:val="43"/>
          <w:rFonts w:ascii="黑体" w:hAnsi="黑体" w:cs="黑体"/>
          <w:bCs/>
          <w:i w:val="0"/>
          <w:iCs w:val="0"/>
          <w:highlight w:val="none"/>
        </w:rPr>
        <w:t xml:space="preserve">3. </w:t>
      </w:r>
      <w:r>
        <w:rPr>
          <w:rStyle w:val="43"/>
          <w:rFonts w:hint="eastAsia" w:ascii="黑体" w:hAnsi="黑体" w:cs="黑体"/>
          <w:bCs/>
          <w:i w:val="0"/>
          <w:iCs w:val="0"/>
          <w:highlight w:val="none"/>
        </w:rPr>
        <w:t>评标程序</w:t>
      </w:r>
      <w:r>
        <w:rPr>
          <w:i w:val="0"/>
          <w:iCs w:val="0"/>
          <w:highlight w:val="none"/>
        </w:rPr>
        <w:tab/>
      </w:r>
      <w:r>
        <w:rPr>
          <w:i w:val="0"/>
          <w:iCs w:val="0"/>
          <w:highlight w:val="none"/>
        </w:rPr>
        <w:fldChar w:fldCharType="begin"/>
      </w:r>
      <w:r>
        <w:rPr>
          <w:i w:val="0"/>
          <w:iCs w:val="0"/>
          <w:highlight w:val="none"/>
        </w:rPr>
        <w:instrText xml:space="preserve"> PAGEREF _Toc79240543 \h </w:instrText>
      </w:r>
      <w:r>
        <w:rPr>
          <w:i w:val="0"/>
          <w:iCs w:val="0"/>
          <w:highlight w:val="none"/>
        </w:rPr>
        <w:fldChar w:fldCharType="separate"/>
      </w:r>
      <w:r>
        <w:rPr>
          <w:i w:val="0"/>
          <w:iCs w:val="0"/>
          <w:highlight w:val="none"/>
        </w:rPr>
        <w:t>41</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"_Toc79240544" </w:instrText>
      </w:r>
      <w:r>
        <w:rPr>
          <w:i w:val="0"/>
          <w:iCs w:val="0"/>
          <w:highlight w:val="none"/>
        </w:rPr>
        <w:fldChar w:fldCharType="separate"/>
      </w:r>
      <w:r>
        <w:rPr>
          <w:rStyle w:val="43"/>
          <w:rFonts w:hint="eastAsia"/>
          <w:bCs/>
          <w:i w:val="0"/>
          <w:iCs w:val="0"/>
          <w:highlight w:val="none"/>
        </w:rPr>
        <w:t>附件一</w:t>
      </w:r>
      <w:r>
        <w:rPr>
          <w:rStyle w:val="43"/>
          <w:bCs/>
          <w:i w:val="0"/>
          <w:iCs w:val="0"/>
          <w:highlight w:val="none"/>
        </w:rPr>
        <w:t xml:space="preserve"> </w:t>
      </w:r>
      <w:r>
        <w:rPr>
          <w:rStyle w:val="43"/>
          <w:rFonts w:hint="eastAsia"/>
          <w:bCs/>
          <w:i w:val="0"/>
          <w:iCs w:val="0"/>
          <w:highlight w:val="none"/>
        </w:rPr>
        <w:t>技术暗标评审有关说明</w:t>
      </w:r>
      <w:r>
        <w:rPr>
          <w:i w:val="0"/>
          <w:iCs w:val="0"/>
          <w:highlight w:val="none"/>
        </w:rPr>
        <w:tab/>
      </w:r>
      <w:r>
        <w:rPr>
          <w:i w:val="0"/>
          <w:iCs w:val="0"/>
          <w:highlight w:val="none"/>
        </w:rPr>
        <w:fldChar w:fldCharType="begin"/>
      </w:r>
      <w:r>
        <w:rPr>
          <w:i w:val="0"/>
          <w:iCs w:val="0"/>
          <w:highlight w:val="none"/>
        </w:rPr>
        <w:instrText xml:space="preserve"> PAGEREF _Toc79240544 \h </w:instrText>
      </w:r>
      <w:r>
        <w:rPr>
          <w:i w:val="0"/>
          <w:iCs w:val="0"/>
          <w:highlight w:val="none"/>
        </w:rPr>
        <w:fldChar w:fldCharType="separate"/>
      </w:r>
      <w:r>
        <w:rPr>
          <w:i w:val="0"/>
          <w:iCs w:val="0"/>
          <w:highlight w:val="none"/>
        </w:rPr>
        <w:t>43</w:t>
      </w:r>
      <w:r>
        <w:rPr>
          <w:i w:val="0"/>
          <w:iCs w:val="0"/>
          <w:highlight w:val="none"/>
        </w:rPr>
        <w:fldChar w:fldCharType="end"/>
      </w:r>
      <w:r>
        <w:rPr>
          <w:i w:val="0"/>
          <w:iCs w:val="0"/>
          <w:highlight w:val="none"/>
        </w:rPr>
        <w:fldChar w:fldCharType="end"/>
      </w:r>
    </w:p>
    <w:p>
      <w:pPr>
        <w:pStyle w:val="30"/>
        <w:tabs>
          <w:tab w:val="right" w:leader="dot" w:pos="8297"/>
        </w:tabs>
        <w:ind w:left="420"/>
        <w:rPr>
          <w:rStyle w:val="43"/>
          <w:rFonts w:hint="eastAsia"/>
          <w:bCs/>
          <w:i w:val="0"/>
          <w:iCs w:val="0"/>
          <w:highlight w:val="none"/>
        </w:rPr>
      </w:pPr>
      <w:r>
        <w:rPr>
          <w:rStyle w:val="43"/>
          <w:rFonts w:hint="eastAsia"/>
          <w:bCs/>
          <w:i w:val="0"/>
          <w:iCs w:val="0"/>
          <w:highlight w:val="none"/>
        </w:rPr>
        <w:fldChar w:fldCharType="begin"/>
      </w:r>
      <w:r>
        <w:rPr>
          <w:rStyle w:val="43"/>
          <w:rFonts w:hint="eastAsia"/>
          <w:bCs/>
          <w:i w:val="0"/>
          <w:iCs w:val="0"/>
          <w:highlight w:val="none"/>
        </w:rPr>
        <w:instrText xml:space="preserve"> HYPERLINK \l "_Toc79240545" </w:instrText>
      </w:r>
      <w:r>
        <w:rPr>
          <w:rStyle w:val="43"/>
          <w:rFonts w:hint="eastAsia"/>
          <w:bCs/>
          <w:i w:val="0"/>
          <w:iCs w:val="0"/>
          <w:highlight w:val="none"/>
        </w:rPr>
        <w:fldChar w:fldCharType="separate"/>
      </w:r>
      <w:r>
        <w:rPr>
          <w:rStyle w:val="43"/>
          <w:rFonts w:hint="eastAsia"/>
          <w:bCs/>
          <w:i w:val="0"/>
          <w:iCs w:val="0"/>
          <w:highlight w:val="none"/>
        </w:rPr>
        <w:t>附件二： 询标函</w:t>
      </w:r>
      <w:r>
        <w:rPr>
          <w:rStyle w:val="43"/>
          <w:rFonts w:hint="eastAsia"/>
          <w:bCs/>
          <w:i w:val="0"/>
          <w:iCs w:val="0"/>
          <w:highlight w:val="none"/>
        </w:rPr>
        <w:tab/>
      </w:r>
      <w:r>
        <w:rPr>
          <w:rStyle w:val="43"/>
          <w:rFonts w:hint="eastAsia"/>
          <w:bCs/>
          <w:i w:val="0"/>
          <w:iCs w:val="0"/>
          <w:highlight w:val="none"/>
        </w:rPr>
        <w:fldChar w:fldCharType="begin"/>
      </w:r>
      <w:r>
        <w:rPr>
          <w:rStyle w:val="43"/>
          <w:rFonts w:hint="eastAsia"/>
          <w:bCs/>
          <w:i w:val="0"/>
          <w:iCs w:val="0"/>
          <w:highlight w:val="none"/>
        </w:rPr>
        <w:instrText xml:space="preserve"> PAGEREF _Toc79240545 \h </w:instrText>
      </w:r>
      <w:r>
        <w:rPr>
          <w:rStyle w:val="43"/>
          <w:rFonts w:hint="eastAsia"/>
          <w:bCs/>
          <w:i w:val="0"/>
          <w:iCs w:val="0"/>
          <w:highlight w:val="none"/>
        </w:rPr>
        <w:fldChar w:fldCharType="separate"/>
      </w:r>
      <w:r>
        <w:rPr>
          <w:rStyle w:val="43"/>
          <w:rFonts w:hint="eastAsia"/>
          <w:bCs/>
          <w:i w:val="0"/>
          <w:iCs w:val="0"/>
          <w:highlight w:val="none"/>
        </w:rPr>
        <w:t>44</w:t>
      </w:r>
      <w:r>
        <w:rPr>
          <w:rStyle w:val="43"/>
          <w:rFonts w:hint="eastAsia"/>
          <w:bCs/>
          <w:i w:val="0"/>
          <w:iCs w:val="0"/>
          <w:highlight w:val="none"/>
        </w:rPr>
        <w:fldChar w:fldCharType="end"/>
      </w:r>
      <w:r>
        <w:rPr>
          <w:rStyle w:val="43"/>
          <w:rFonts w:hint="eastAsia"/>
          <w:bCs/>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rStyle w:val="43"/>
          <w:rFonts w:hint="eastAsia"/>
          <w:bCs/>
          <w:i w:val="0"/>
          <w:iCs w:val="0"/>
          <w:highlight w:val="none"/>
        </w:rPr>
        <w:fldChar w:fldCharType="begin"/>
      </w:r>
      <w:r>
        <w:rPr>
          <w:rStyle w:val="43"/>
          <w:rFonts w:hint="eastAsia"/>
          <w:bCs/>
          <w:i w:val="0"/>
          <w:iCs w:val="0"/>
          <w:highlight w:val="none"/>
        </w:rPr>
        <w:instrText xml:space="preserve"> HYPERLINK \l "_Toc79240546" </w:instrText>
      </w:r>
      <w:r>
        <w:rPr>
          <w:rStyle w:val="43"/>
          <w:rFonts w:hint="eastAsia"/>
          <w:bCs/>
          <w:i w:val="0"/>
          <w:iCs w:val="0"/>
          <w:highlight w:val="none"/>
        </w:rPr>
        <w:fldChar w:fldCharType="separate"/>
      </w:r>
      <w:r>
        <w:rPr>
          <w:rStyle w:val="43"/>
          <w:rFonts w:hint="eastAsia"/>
          <w:bCs/>
          <w:i w:val="0"/>
          <w:iCs w:val="0"/>
          <w:highlight w:val="none"/>
        </w:rPr>
        <w:t>附件三： 询标回复函</w:t>
      </w:r>
      <w:r>
        <w:rPr>
          <w:rStyle w:val="43"/>
          <w:rFonts w:hint="eastAsia"/>
          <w:bCs/>
          <w:i w:val="0"/>
          <w:iCs w:val="0"/>
          <w:highlight w:val="none"/>
        </w:rPr>
        <w:tab/>
      </w:r>
      <w:r>
        <w:rPr>
          <w:rStyle w:val="43"/>
          <w:rFonts w:hint="eastAsia"/>
          <w:bCs/>
          <w:i w:val="0"/>
          <w:iCs w:val="0"/>
          <w:highlight w:val="none"/>
        </w:rPr>
        <w:fldChar w:fldCharType="begin"/>
      </w:r>
      <w:r>
        <w:rPr>
          <w:rStyle w:val="43"/>
          <w:rFonts w:hint="eastAsia"/>
          <w:bCs/>
          <w:i w:val="0"/>
          <w:iCs w:val="0"/>
          <w:highlight w:val="none"/>
        </w:rPr>
        <w:instrText xml:space="preserve"> PAGEREF _Toc79240546 \h </w:instrText>
      </w:r>
      <w:r>
        <w:rPr>
          <w:rStyle w:val="43"/>
          <w:rFonts w:hint="eastAsia"/>
          <w:bCs/>
          <w:i w:val="0"/>
          <w:iCs w:val="0"/>
          <w:highlight w:val="none"/>
        </w:rPr>
        <w:fldChar w:fldCharType="separate"/>
      </w:r>
      <w:r>
        <w:rPr>
          <w:rStyle w:val="43"/>
          <w:rFonts w:hint="eastAsia"/>
          <w:bCs/>
          <w:i w:val="0"/>
          <w:iCs w:val="0"/>
          <w:highlight w:val="none"/>
        </w:rPr>
        <w:t>45</w:t>
      </w:r>
      <w:r>
        <w:rPr>
          <w:rStyle w:val="43"/>
          <w:rFonts w:hint="eastAsia"/>
          <w:bCs/>
          <w:i w:val="0"/>
          <w:iCs w:val="0"/>
          <w:highlight w:val="none"/>
        </w:rPr>
        <w:fldChar w:fldCharType="end"/>
      </w:r>
      <w:r>
        <w:rPr>
          <w:rStyle w:val="43"/>
          <w:rFonts w:hint="eastAsia"/>
          <w:bCs/>
          <w:i w:val="0"/>
          <w:iCs w:val="0"/>
          <w:highlight w:val="none"/>
        </w:rPr>
        <w:fldChar w:fldCharType="end"/>
      </w:r>
    </w:p>
    <w:p>
      <w:pPr>
        <w:pStyle w:val="26"/>
        <w:tabs>
          <w:tab w:val="right" w:leader="dot" w:pos="8297"/>
        </w:tabs>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"_Toc79240547" </w:instrText>
      </w:r>
      <w:r>
        <w:rPr>
          <w:i w:val="0"/>
          <w:iCs w:val="0"/>
          <w:highlight w:val="none"/>
        </w:rPr>
        <w:fldChar w:fldCharType="separate"/>
      </w:r>
      <w:r>
        <w:rPr>
          <w:rStyle w:val="43"/>
          <w:rFonts w:hint="eastAsia" w:ascii="黑体" w:hAnsi="黑体" w:eastAsia="黑体" w:cs="黑体"/>
          <w:bCs/>
          <w:i w:val="0"/>
          <w:iCs w:val="0"/>
          <w:highlight w:val="none"/>
        </w:rPr>
        <w:t>第四章合同条款及格式</w:t>
      </w:r>
      <w:r>
        <w:rPr>
          <w:i w:val="0"/>
          <w:iCs w:val="0"/>
          <w:highlight w:val="none"/>
        </w:rPr>
        <w:tab/>
      </w:r>
      <w:r>
        <w:rPr>
          <w:i w:val="0"/>
          <w:iCs w:val="0"/>
          <w:highlight w:val="none"/>
        </w:rPr>
        <w:fldChar w:fldCharType="begin"/>
      </w:r>
      <w:r>
        <w:rPr>
          <w:i w:val="0"/>
          <w:iCs w:val="0"/>
          <w:highlight w:val="none"/>
        </w:rPr>
        <w:instrText xml:space="preserve"> PAGEREF _Toc79240547 \h </w:instrText>
      </w:r>
      <w:r>
        <w:rPr>
          <w:i w:val="0"/>
          <w:iCs w:val="0"/>
          <w:highlight w:val="none"/>
        </w:rPr>
        <w:fldChar w:fldCharType="separate"/>
      </w:r>
      <w:r>
        <w:rPr>
          <w:i w:val="0"/>
          <w:iCs w:val="0"/>
          <w:highlight w:val="none"/>
        </w:rPr>
        <w:t>46</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"_Toc79240548" </w:instrText>
      </w:r>
      <w:r>
        <w:rPr>
          <w:i w:val="0"/>
          <w:iCs w:val="0"/>
          <w:highlight w:val="none"/>
        </w:rPr>
        <w:fldChar w:fldCharType="separate"/>
      </w:r>
      <w:r>
        <w:rPr>
          <w:rStyle w:val="43"/>
          <w:rFonts w:hint="eastAsia" w:ascii="黑体" w:hAnsi="黑体" w:eastAsia="黑体" w:cs="黑体"/>
          <w:i w:val="0"/>
          <w:iCs w:val="0"/>
          <w:highlight w:val="none"/>
        </w:rPr>
        <w:t>第</w:t>
      </w:r>
      <w:r>
        <w:rPr>
          <w:rStyle w:val="43"/>
          <w:rFonts w:ascii="黑体" w:hAnsi="黑体" w:eastAsia="黑体" w:cs="黑体"/>
          <w:i w:val="0"/>
          <w:iCs w:val="0"/>
          <w:highlight w:val="none"/>
        </w:rPr>
        <w:t xml:space="preserve"> </w:t>
      </w:r>
      <w:r>
        <w:rPr>
          <w:rStyle w:val="43"/>
          <w:rFonts w:hint="eastAsia" w:ascii="黑体" w:hAnsi="黑体" w:eastAsia="黑体" w:cs="黑体"/>
          <w:i w:val="0"/>
          <w:iCs w:val="0"/>
          <w:highlight w:val="none"/>
        </w:rPr>
        <w:t>一</w:t>
      </w:r>
      <w:r>
        <w:rPr>
          <w:rStyle w:val="43"/>
          <w:rFonts w:ascii="黑体" w:hAnsi="黑体" w:eastAsia="黑体" w:cs="黑体"/>
          <w:i w:val="0"/>
          <w:iCs w:val="0"/>
          <w:highlight w:val="none"/>
        </w:rPr>
        <w:t xml:space="preserve"> </w:t>
      </w:r>
      <w:r>
        <w:rPr>
          <w:rStyle w:val="43"/>
          <w:rFonts w:hint="eastAsia" w:ascii="黑体" w:hAnsi="黑体" w:eastAsia="黑体" w:cs="黑体"/>
          <w:i w:val="0"/>
          <w:iCs w:val="0"/>
          <w:highlight w:val="none"/>
        </w:rPr>
        <w:t>节</w:t>
      </w:r>
      <w:r>
        <w:rPr>
          <w:rStyle w:val="43"/>
          <w:rFonts w:ascii="黑体" w:hAnsi="黑体" w:eastAsia="黑体" w:cs="黑体"/>
          <w:i w:val="0"/>
          <w:iCs w:val="0"/>
          <w:highlight w:val="none"/>
        </w:rPr>
        <w:t xml:space="preserve"> </w:t>
      </w:r>
      <w:r>
        <w:rPr>
          <w:rStyle w:val="43"/>
          <w:rFonts w:hint="eastAsia" w:ascii="黑体" w:hAnsi="黑体" w:eastAsia="黑体" w:cs="黑体"/>
          <w:i w:val="0"/>
          <w:iCs w:val="0"/>
          <w:highlight w:val="none"/>
        </w:rPr>
        <w:t>通用合同条款</w:t>
      </w:r>
      <w:r>
        <w:rPr>
          <w:i w:val="0"/>
          <w:iCs w:val="0"/>
          <w:highlight w:val="none"/>
        </w:rPr>
        <w:tab/>
      </w:r>
      <w:r>
        <w:rPr>
          <w:i w:val="0"/>
          <w:iCs w:val="0"/>
          <w:highlight w:val="none"/>
        </w:rPr>
        <w:fldChar w:fldCharType="begin"/>
      </w:r>
      <w:r>
        <w:rPr>
          <w:i w:val="0"/>
          <w:iCs w:val="0"/>
          <w:highlight w:val="none"/>
        </w:rPr>
        <w:instrText xml:space="preserve"> PAGEREF _Toc79240548 \h </w:instrText>
      </w:r>
      <w:r>
        <w:rPr>
          <w:i w:val="0"/>
          <w:iCs w:val="0"/>
          <w:highlight w:val="none"/>
        </w:rPr>
        <w:fldChar w:fldCharType="separate"/>
      </w:r>
      <w:r>
        <w:rPr>
          <w:i w:val="0"/>
          <w:iCs w:val="0"/>
          <w:highlight w:val="none"/>
        </w:rPr>
        <w:t>46</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"_Toc79240549" </w:instrText>
      </w:r>
      <w:r>
        <w:rPr>
          <w:i w:val="0"/>
          <w:iCs w:val="0"/>
          <w:highlight w:val="none"/>
        </w:rPr>
        <w:fldChar w:fldCharType="separate"/>
      </w:r>
      <w:r>
        <w:rPr>
          <w:rStyle w:val="43"/>
          <w:rFonts w:hint="eastAsia" w:ascii="黑体" w:hAnsi="黑体" w:eastAsia="黑体" w:cs="黑体"/>
          <w:i w:val="0"/>
          <w:iCs w:val="0"/>
          <w:highlight w:val="none"/>
        </w:rPr>
        <w:t>第</w:t>
      </w:r>
      <w:r>
        <w:rPr>
          <w:rStyle w:val="43"/>
          <w:rFonts w:ascii="黑体" w:hAnsi="黑体" w:eastAsia="黑体" w:cs="黑体"/>
          <w:i w:val="0"/>
          <w:iCs w:val="0"/>
          <w:highlight w:val="none"/>
        </w:rPr>
        <w:t xml:space="preserve"> </w:t>
      </w:r>
      <w:r>
        <w:rPr>
          <w:rStyle w:val="43"/>
          <w:rFonts w:hint="eastAsia" w:ascii="黑体" w:hAnsi="黑体" w:eastAsia="黑体" w:cs="黑体"/>
          <w:i w:val="0"/>
          <w:iCs w:val="0"/>
          <w:highlight w:val="none"/>
        </w:rPr>
        <w:t>二</w:t>
      </w:r>
      <w:r>
        <w:rPr>
          <w:rStyle w:val="43"/>
          <w:rFonts w:ascii="黑体" w:hAnsi="黑体" w:eastAsia="黑体" w:cs="黑体"/>
          <w:i w:val="0"/>
          <w:iCs w:val="0"/>
          <w:highlight w:val="none"/>
        </w:rPr>
        <w:t xml:space="preserve"> </w:t>
      </w:r>
      <w:r>
        <w:rPr>
          <w:rStyle w:val="43"/>
          <w:rFonts w:hint="eastAsia" w:ascii="黑体" w:hAnsi="黑体" w:eastAsia="黑体" w:cs="黑体"/>
          <w:i w:val="0"/>
          <w:iCs w:val="0"/>
          <w:highlight w:val="none"/>
        </w:rPr>
        <w:t>节</w:t>
      </w:r>
      <w:r>
        <w:rPr>
          <w:rStyle w:val="43"/>
          <w:rFonts w:ascii="黑体" w:hAnsi="黑体" w:eastAsia="黑体" w:cs="黑体"/>
          <w:i w:val="0"/>
          <w:iCs w:val="0"/>
          <w:highlight w:val="none"/>
        </w:rPr>
        <w:t xml:space="preserve"> </w:t>
      </w:r>
      <w:r>
        <w:rPr>
          <w:rStyle w:val="43"/>
          <w:rFonts w:hint="eastAsia" w:ascii="黑体" w:hAnsi="黑体" w:eastAsia="黑体" w:cs="黑体"/>
          <w:i w:val="0"/>
          <w:iCs w:val="0"/>
          <w:highlight w:val="none"/>
        </w:rPr>
        <w:t>专用合同条款</w:t>
      </w:r>
      <w:r>
        <w:rPr>
          <w:i w:val="0"/>
          <w:iCs w:val="0"/>
          <w:highlight w:val="none"/>
        </w:rPr>
        <w:tab/>
      </w:r>
      <w:r>
        <w:rPr>
          <w:i w:val="0"/>
          <w:iCs w:val="0"/>
          <w:highlight w:val="none"/>
        </w:rPr>
        <w:fldChar w:fldCharType="begin"/>
      </w:r>
      <w:r>
        <w:rPr>
          <w:i w:val="0"/>
          <w:iCs w:val="0"/>
          <w:highlight w:val="none"/>
        </w:rPr>
        <w:instrText xml:space="preserve"> PAGEREF _Toc79240549 \h </w:instrText>
      </w:r>
      <w:r>
        <w:rPr>
          <w:i w:val="0"/>
          <w:iCs w:val="0"/>
          <w:highlight w:val="none"/>
        </w:rPr>
        <w:fldChar w:fldCharType="separate"/>
      </w:r>
      <w:r>
        <w:rPr>
          <w:i w:val="0"/>
          <w:iCs w:val="0"/>
          <w:highlight w:val="none"/>
        </w:rPr>
        <w:t>55</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"_Toc79240550" </w:instrText>
      </w:r>
      <w:r>
        <w:rPr>
          <w:i w:val="0"/>
          <w:iCs w:val="0"/>
          <w:highlight w:val="none"/>
        </w:rPr>
        <w:fldChar w:fldCharType="separate"/>
      </w:r>
      <w:r>
        <w:rPr>
          <w:rStyle w:val="43"/>
          <w:rFonts w:hint="eastAsia" w:ascii="黑体" w:hAnsi="黑体" w:eastAsia="黑体" w:cs="黑体"/>
          <w:i w:val="0"/>
          <w:iCs w:val="0"/>
          <w:highlight w:val="none"/>
        </w:rPr>
        <w:t>第</w:t>
      </w:r>
      <w:r>
        <w:rPr>
          <w:rStyle w:val="43"/>
          <w:rFonts w:hint="eastAsia" w:ascii="黑体" w:hAnsi="黑体" w:eastAsia="黑体" w:cs="黑体"/>
          <w:i w:val="0"/>
          <w:iCs w:val="0"/>
          <w:highlight w:val="none"/>
          <w:lang w:val="en-US" w:eastAsia="zh-CN"/>
        </w:rPr>
        <w:t xml:space="preserve"> </w:t>
      </w:r>
      <w:r>
        <w:rPr>
          <w:rStyle w:val="43"/>
          <w:rFonts w:hint="eastAsia" w:ascii="黑体" w:hAnsi="黑体" w:eastAsia="黑体" w:cs="黑体"/>
          <w:i w:val="0"/>
          <w:iCs w:val="0"/>
          <w:highlight w:val="none"/>
        </w:rPr>
        <w:t>三</w:t>
      </w:r>
      <w:r>
        <w:rPr>
          <w:rStyle w:val="43"/>
          <w:rFonts w:hint="eastAsia" w:ascii="黑体" w:hAnsi="黑体" w:eastAsia="黑体" w:cs="黑体"/>
          <w:i w:val="0"/>
          <w:iCs w:val="0"/>
          <w:highlight w:val="none"/>
          <w:lang w:val="en-US" w:eastAsia="zh-CN"/>
        </w:rPr>
        <w:t xml:space="preserve"> </w:t>
      </w:r>
      <w:r>
        <w:rPr>
          <w:rStyle w:val="43"/>
          <w:rFonts w:hint="eastAsia" w:ascii="黑体" w:hAnsi="黑体" w:eastAsia="黑体" w:cs="黑体"/>
          <w:i w:val="0"/>
          <w:iCs w:val="0"/>
          <w:highlight w:val="none"/>
        </w:rPr>
        <w:t>节</w:t>
      </w:r>
      <w:r>
        <w:rPr>
          <w:rStyle w:val="43"/>
          <w:rFonts w:ascii="黑体" w:hAnsi="黑体" w:eastAsia="黑体" w:cs="黑体"/>
          <w:i w:val="0"/>
          <w:iCs w:val="0"/>
          <w:highlight w:val="none"/>
        </w:rPr>
        <w:t xml:space="preserve"> </w:t>
      </w:r>
      <w:r>
        <w:rPr>
          <w:rStyle w:val="43"/>
          <w:rFonts w:hint="eastAsia" w:ascii="黑体" w:hAnsi="黑体" w:eastAsia="黑体" w:cs="黑体"/>
          <w:i w:val="0"/>
          <w:iCs w:val="0"/>
          <w:highlight w:val="none"/>
        </w:rPr>
        <w:t>合同附件格式</w:t>
      </w:r>
      <w:r>
        <w:rPr>
          <w:i w:val="0"/>
          <w:iCs w:val="0"/>
          <w:highlight w:val="none"/>
        </w:rPr>
        <w:tab/>
      </w:r>
      <w:r>
        <w:rPr>
          <w:i w:val="0"/>
          <w:iCs w:val="0"/>
          <w:highlight w:val="none"/>
        </w:rPr>
        <w:fldChar w:fldCharType="begin"/>
      </w:r>
      <w:r>
        <w:rPr>
          <w:i w:val="0"/>
          <w:iCs w:val="0"/>
          <w:highlight w:val="none"/>
        </w:rPr>
        <w:instrText xml:space="preserve"> PAGEREF _Toc79240550 \h </w:instrText>
      </w:r>
      <w:r>
        <w:rPr>
          <w:i w:val="0"/>
          <w:iCs w:val="0"/>
          <w:highlight w:val="none"/>
        </w:rPr>
        <w:fldChar w:fldCharType="separate"/>
      </w:r>
      <w:r>
        <w:rPr>
          <w:i w:val="0"/>
          <w:iCs w:val="0"/>
          <w:highlight w:val="none"/>
        </w:rPr>
        <w:t>62</w:t>
      </w:r>
      <w:r>
        <w:rPr>
          <w:i w:val="0"/>
          <w:iCs w:val="0"/>
          <w:highlight w:val="none"/>
        </w:rPr>
        <w:fldChar w:fldCharType="end"/>
      </w:r>
      <w:r>
        <w:rPr>
          <w:i w:val="0"/>
          <w:iCs w:val="0"/>
          <w:highlight w:val="none"/>
        </w:rPr>
        <w:fldChar w:fldCharType="end"/>
      </w:r>
    </w:p>
    <w:p>
      <w:pPr>
        <w:pStyle w:val="26"/>
        <w:tabs>
          <w:tab w:val="right" w:leader="dot" w:pos="8297"/>
        </w:tabs>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"_Toc79240551" </w:instrText>
      </w:r>
      <w:r>
        <w:rPr>
          <w:i w:val="0"/>
          <w:iCs w:val="0"/>
          <w:highlight w:val="none"/>
        </w:rPr>
        <w:fldChar w:fldCharType="separate"/>
      </w:r>
      <w:r>
        <w:rPr>
          <w:rStyle w:val="43"/>
          <w:rFonts w:hint="eastAsia" w:ascii="黑体" w:hAnsi="黑体" w:eastAsia="黑体" w:cs="黑体"/>
          <w:bCs/>
          <w:i w:val="0"/>
          <w:iCs w:val="0"/>
          <w:highlight w:val="none"/>
        </w:rPr>
        <w:t>第五章</w:t>
      </w:r>
      <w:r>
        <w:rPr>
          <w:rStyle w:val="43"/>
          <w:rFonts w:ascii="黑体" w:hAnsi="黑体" w:eastAsia="黑体" w:cs="黑体"/>
          <w:bCs/>
          <w:i w:val="0"/>
          <w:iCs w:val="0"/>
          <w:highlight w:val="none"/>
        </w:rPr>
        <w:t xml:space="preserve">  </w:t>
      </w:r>
      <w:r>
        <w:rPr>
          <w:rStyle w:val="43"/>
          <w:rFonts w:hint="eastAsia" w:ascii="黑体" w:hAnsi="黑体" w:eastAsia="黑体" w:cs="黑体"/>
          <w:bCs/>
          <w:i w:val="0"/>
          <w:iCs w:val="0"/>
          <w:highlight w:val="none"/>
        </w:rPr>
        <w:t>委托人要求</w:t>
      </w:r>
      <w:r>
        <w:rPr>
          <w:i w:val="0"/>
          <w:iCs w:val="0"/>
          <w:highlight w:val="none"/>
        </w:rPr>
        <w:tab/>
      </w:r>
      <w:r>
        <w:rPr>
          <w:i w:val="0"/>
          <w:iCs w:val="0"/>
          <w:highlight w:val="none"/>
        </w:rPr>
        <w:fldChar w:fldCharType="begin"/>
      </w:r>
      <w:r>
        <w:rPr>
          <w:i w:val="0"/>
          <w:iCs w:val="0"/>
          <w:highlight w:val="none"/>
        </w:rPr>
        <w:instrText xml:space="preserve"> PAGEREF _Toc79240551 \h </w:instrText>
      </w:r>
      <w:r>
        <w:rPr>
          <w:i w:val="0"/>
          <w:iCs w:val="0"/>
          <w:highlight w:val="none"/>
        </w:rPr>
        <w:fldChar w:fldCharType="separate"/>
      </w:r>
      <w:r>
        <w:rPr>
          <w:i w:val="0"/>
          <w:iCs w:val="0"/>
          <w:highlight w:val="none"/>
        </w:rPr>
        <w:t>68</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"_Toc79240552" </w:instrText>
      </w:r>
      <w:r>
        <w:rPr>
          <w:i w:val="0"/>
          <w:iCs w:val="0"/>
          <w:highlight w:val="none"/>
        </w:rPr>
        <w:fldChar w:fldCharType="separate"/>
      </w:r>
      <w:r>
        <w:rPr>
          <w:rStyle w:val="43"/>
          <w:rFonts w:hint="eastAsia" w:ascii="黑体" w:hAnsi="黑体" w:eastAsia="黑体" w:cs="黑体"/>
          <w:i w:val="0"/>
          <w:iCs w:val="0"/>
          <w:highlight w:val="none"/>
        </w:rPr>
        <w:t>一、代建要求</w:t>
      </w:r>
      <w:r>
        <w:rPr>
          <w:i w:val="0"/>
          <w:iCs w:val="0"/>
          <w:highlight w:val="none"/>
        </w:rPr>
        <w:tab/>
      </w:r>
      <w:r>
        <w:rPr>
          <w:i w:val="0"/>
          <w:iCs w:val="0"/>
          <w:highlight w:val="none"/>
        </w:rPr>
        <w:fldChar w:fldCharType="begin"/>
      </w:r>
      <w:r>
        <w:rPr>
          <w:i w:val="0"/>
          <w:iCs w:val="0"/>
          <w:highlight w:val="none"/>
        </w:rPr>
        <w:instrText xml:space="preserve"> PAGEREF _Toc79240552 \h </w:instrText>
      </w:r>
      <w:r>
        <w:rPr>
          <w:i w:val="0"/>
          <w:iCs w:val="0"/>
          <w:highlight w:val="none"/>
        </w:rPr>
        <w:fldChar w:fldCharType="separate"/>
      </w:r>
      <w:r>
        <w:rPr>
          <w:i w:val="0"/>
          <w:iCs w:val="0"/>
          <w:highlight w:val="none"/>
        </w:rPr>
        <w:t>68</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"_Toc79240553" </w:instrText>
      </w:r>
      <w:r>
        <w:rPr>
          <w:i w:val="0"/>
          <w:iCs w:val="0"/>
          <w:highlight w:val="none"/>
        </w:rPr>
        <w:fldChar w:fldCharType="separate"/>
      </w:r>
      <w:r>
        <w:rPr>
          <w:rStyle w:val="43"/>
          <w:rFonts w:hint="eastAsia" w:ascii="黑体" w:hAnsi="黑体" w:eastAsia="黑体" w:cs="黑体"/>
          <w:i w:val="0"/>
          <w:iCs w:val="0"/>
          <w:highlight w:val="none"/>
        </w:rPr>
        <w:t>二、适用规范标准</w:t>
      </w:r>
      <w:r>
        <w:rPr>
          <w:i w:val="0"/>
          <w:iCs w:val="0"/>
          <w:highlight w:val="none"/>
        </w:rPr>
        <w:tab/>
      </w:r>
      <w:r>
        <w:rPr>
          <w:i w:val="0"/>
          <w:iCs w:val="0"/>
          <w:highlight w:val="none"/>
        </w:rPr>
        <w:fldChar w:fldCharType="begin"/>
      </w:r>
      <w:r>
        <w:rPr>
          <w:i w:val="0"/>
          <w:iCs w:val="0"/>
          <w:highlight w:val="none"/>
        </w:rPr>
        <w:instrText xml:space="preserve"> PAGEREF _Toc79240553 \h </w:instrText>
      </w:r>
      <w:r>
        <w:rPr>
          <w:i w:val="0"/>
          <w:iCs w:val="0"/>
          <w:highlight w:val="none"/>
        </w:rPr>
        <w:fldChar w:fldCharType="separate"/>
      </w:r>
      <w:r>
        <w:rPr>
          <w:i w:val="0"/>
          <w:iCs w:val="0"/>
          <w:highlight w:val="none"/>
        </w:rPr>
        <w:t>68</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"_Toc79240554" </w:instrText>
      </w:r>
      <w:r>
        <w:rPr>
          <w:i w:val="0"/>
          <w:iCs w:val="0"/>
          <w:highlight w:val="none"/>
        </w:rPr>
        <w:fldChar w:fldCharType="separate"/>
      </w:r>
      <w:r>
        <w:rPr>
          <w:rStyle w:val="43"/>
          <w:rFonts w:hint="eastAsia" w:ascii="黑体" w:hAnsi="黑体" w:eastAsia="黑体" w:cs="黑体"/>
          <w:i w:val="0"/>
          <w:iCs w:val="0"/>
          <w:highlight w:val="none"/>
        </w:rPr>
        <w:t>三、成果文件要求</w:t>
      </w:r>
      <w:r>
        <w:rPr>
          <w:i w:val="0"/>
          <w:iCs w:val="0"/>
          <w:highlight w:val="none"/>
        </w:rPr>
        <w:tab/>
      </w:r>
      <w:r>
        <w:rPr>
          <w:i w:val="0"/>
          <w:iCs w:val="0"/>
          <w:highlight w:val="none"/>
        </w:rPr>
        <w:fldChar w:fldCharType="begin"/>
      </w:r>
      <w:r>
        <w:rPr>
          <w:i w:val="0"/>
          <w:iCs w:val="0"/>
          <w:highlight w:val="none"/>
        </w:rPr>
        <w:instrText xml:space="preserve"> PAGEREF _Toc79240554 \h </w:instrText>
      </w:r>
      <w:r>
        <w:rPr>
          <w:i w:val="0"/>
          <w:iCs w:val="0"/>
          <w:highlight w:val="none"/>
        </w:rPr>
        <w:fldChar w:fldCharType="separate"/>
      </w:r>
      <w:r>
        <w:rPr>
          <w:i w:val="0"/>
          <w:iCs w:val="0"/>
          <w:highlight w:val="none"/>
        </w:rPr>
        <w:t>68</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"_Toc79240555" </w:instrText>
      </w:r>
      <w:r>
        <w:rPr>
          <w:i w:val="0"/>
          <w:iCs w:val="0"/>
          <w:highlight w:val="none"/>
        </w:rPr>
        <w:fldChar w:fldCharType="separate"/>
      </w:r>
      <w:r>
        <w:rPr>
          <w:rStyle w:val="43"/>
          <w:rFonts w:hint="eastAsia" w:ascii="黑体" w:hAnsi="黑体" w:eastAsia="黑体" w:cs="黑体"/>
          <w:i w:val="0"/>
          <w:iCs w:val="0"/>
          <w:highlight w:val="none"/>
        </w:rPr>
        <w:t>四、委托人财产清单</w:t>
      </w:r>
      <w:r>
        <w:rPr>
          <w:i w:val="0"/>
          <w:iCs w:val="0"/>
          <w:highlight w:val="none"/>
        </w:rPr>
        <w:tab/>
      </w:r>
      <w:r>
        <w:rPr>
          <w:i w:val="0"/>
          <w:iCs w:val="0"/>
          <w:highlight w:val="none"/>
        </w:rPr>
        <w:fldChar w:fldCharType="begin"/>
      </w:r>
      <w:r>
        <w:rPr>
          <w:i w:val="0"/>
          <w:iCs w:val="0"/>
          <w:highlight w:val="none"/>
        </w:rPr>
        <w:instrText xml:space="preserve"> PAGEREF _Toc79240555 \h </w:instrText>
      </w:r>
      <w:r>
        <w:rPr>
          <w:i w:val="0"/>
          <w:iCs w:val="0"/>
          <w:highlight w:val="none"/>
        </w:rPr>
        <w:fldChar w:fldCharType="separate"/>
      </w:r>
      <w:r>
        <w:rPr>
          <w:i w:val="0"/>
          <w:iCs w:val="0"/>
          <w:highlight w:val="none"/>
        </w:rPr>
        <w:t>68</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"_Toc79240556" </w:instrText>
      </w:r>
      <w:r>
        <w:rPr>
          <w:i w:val="0"/>
          <w:iCs w:val="0"/>
          <w:highlight w:val="none"/>
        </w:rPr>
        <w:fldChar w:fldCharType="separate"/>
      </w:r>
      <w:r>
        <w:rPr>
          <w:rStyle w:val="43"/>
          <w:rFonts w:hint="eastAsia" w:ascii="黑体" w:hAnsi="黑体" w:eastAsia="黑体" w:cs="黑体"/>
          <w:i w:val="0"/>
          <w:iCs w:val="0"/>
          <w:highlight w:val="none"/>
        </w:rPr>
        <w:t>五、委托人提供的便利条件</w:t>
      </w:r>
      <w:r>
        <w:rPr>
          <w:i w:val="0"/>
          <w:iCs w:val="0"/>
          <w:highlight w:val="none"/>
        </w:rPr>
        <w:tab/>
      </w:r>
      <w:r>
        <w:rPr>
          <w:i w:val="0"/>
          <w:iCs w:val="0"/>
          <w:highlight w:val="none"/>
        </w:rPr>
        <w:fldChar w:fldCharType="begin"/>
      </w:r>
      <w:r>
        <w:rPr>
          <w:i w:val="0"/>
          <w:iCs w:val="0"/>
          <w:highlight w:val="none"/>
        </w:rPr>
        <w:instrText xml:space="preserve"> PAGEREF _Toc79240556 \h </w:instrText>
      </w:r>
      <w:r>
        <w:rPr>
          <w:i w:val="0"/>
          <w:iCs w:val="0"/>
          <w:highlight w:val="none"/>
        </w:rPr>
        <w:fldChar w:fldCharType="separate"/>
      </w:r>
      <w:r>
        <w:rPr>
          <w:i w:val="0"/>
          <w:iCs w:val="0"/>
          <w:highlight w:val="none"/>
        </w:rPr>
        <w:t>69</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"_Toc79240557" </w:instrText>
      </w:r>
      <w:r>
        <w:rPr>
          <w:i w:val="0"/>
          <w:iCs w:val="0"/>
          <w:highlight w:val="none"/>
        </w:rPr>
        <w:fldChar w:fldCharType="separate"/>
      </w:r>
      <w:r>
        <w:rPr>
          <w:rStyle w:val="43"/>
          <w:rFonts w:hint="eastAsia" w:ascii="黑体" w:hAnsi="黑体" w:eastAsia="黑体" w:cs="黑体"/>
          <w:i w:val="0"/>
          <w:iCs w:val="0"/>
          <w:highlight w:val="none"/>
        </w:rPr>
        <w:t>六、代建人需要自备的工作条件</w:t>
      </w:r>
      <w:r>
        <w:rPr>
          <w:i w:val="0"/>
          <w:iCs w:val="0"/>
          <w:highlight w:val="none"/>
        </w:rPr>
        <w:tab/>
      </w:r>
      <w:r>
        <w:rPr>
          <w:i w:val="0"/>
          <w:iCs w:val="0"/>
          <w:highlight w:val="none"/>
        </w:rPr>
        <w:fldChar w:fldCharType="begin"/>
      </w:r>
      <w:r>
        <w:rPr>
          <w:i w:val="0"/>
          <w:iCs w:val="0"/>
          <w:highlight w:val="none"/>
        </w:rPr>
        <w:instrText xml:space="preserve"> PAGEREF _Toc79240557 \h </w:instrText>
      </w:r>
      <w:r>
        <w:rPr>
          <w:i w:val="0"/>
          <w:iCs w:val="0"/>
          <w:highlight w:val="none"/>
        </w:rPr>
        <w:fldChar w:fldCharType="separate"/>
      </w:r>
      <w:r>
        <w:rPr>
          <w:i w:val="0"/>
          <w:iCs w:val="0"/>
          <w:highlight w:val="none"/>
        </w:rPr>
        <w:t>69</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"_Toc79240558" </w:instrText>
      </w:r>
      <w:r>
        <w:rPr>
          <w:i w:val="0"/>
          <w:iCs w:val="0"/>
          <w:highlight w:val="none"/>
        </w:rPr>
        <w:fldChar w:fldCharType="separate"/>
      </w:r>
      <w:r>
        <w:rPr>
          <w:rStyle w:val="43"/>
          <w:rFonts w:hint="eastAsia" w:ascii="黑体" w:hAnsi="黑体" w:eastAsia="黑体" w:cs="黑体"/>
          <w:i w:val="0"/>
          <w:iCs w:val="0"/>
          <w:highlight w:val="none"/>
        </w:rPr>
        <w:t>七、委托人的其他要求</w:t>
      </w:r>
      <w:r>
        <w:rPr>
          <w:i w:val="0"/>
          <w:iCs w:val="0"/>
          <w:highlight w:val="none"/>
        </w:rPr>
        <w:tab/>
      </w:r>
      <w:r>
        <w:rPr>
          <w:i w:val="0"/>
          <w:iCs w:val="0"/>
          <w:highlight w:val="none"/>
        </w:rPr>
        <w:fldChar w:fldCharType="begin"/>
      </w:r>
      <w:r>
        <w:rPr>
          <w:i w:val="0"/>
          <w:iCs w:val="0"/>
          <w:highlight w:val="none"/>
        </w:rPr>
        <w:instrText xml:space="preserve"> PAGEREF _Toc79240558 \h </w:instrText>
      </w:r>
      <w:r>
        <w:rPr>
          <w:i w:val="0"/>
          <w:iCs w:val="0"/>
          <w:highlight w:val="none"/>
        </w:rPr>
        <w:fldChar w:fldCharType="separate"/>
      </w:r>
      <w:r>
        <w:rPr>
          <w:i w:val="0"/>
          <w:iCs w:val="0"/>
          <w:highlight w:val="none"/>
        </w:rPr>
        <w:t>69</w:t>
      </w:r>
      <w:r>
        <w:rPr>
          <w:i w:val="0"/>
          <w:iCs w:val="0"/>
          <w:highlight w:val="none"/>
        </w:rPr>
        <w:fldChar w:fldCharType="end"/>
      </w:r>
      <w:r>
        <w:rPr>
          <w:i w:val="0"/>
          <w:iCs w:val="0"/>
          <w:highlight w:val="none"/>
        </w:rPr>
        <w:fldChar w:fldCharType="end"/>
      </w:r>
    </w:p>
    <w:p>
      <w:pPr>
        <w:pStyle w:val="26"/>
        <w:tabs>
          <w:tab w:val="right" w:leader="dot" w:pos="8297"/>
        </w:tabs>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"_Toc79240559" </w:instrText>
      </w:r>
      <w:r>
        <w:rPr>
          <w:i w:val="0"/>
          <w:iCs w:val="0"/>
          <w:highlight w:val="none"/>
        </w:rPr>
        <w:fldChar w:fldCharType="separate"/>
      </w:r>
      <w:r>
        <w:rPr>
          <w:rStyle w:val="43"/>
          <w:rFonts w:hint="eastAsia" w:ascii="黑体" w:hAnsi="黑体" w:eastAsia="黑体" w:cs="黑体"/>
          <w:bCs/>
          <w:i w:val="0"/>
          <w:iCs w:val="0"/>
          <w:highlight w:val="none"/>
        </w:rPr>
        <w:t>第六章</w:t>
      </w:r>
      <w:r>
        <w:rPr>
          <w:rStyle w:val="43"/>
          <w:rFonts w:ascii="黑体" w:hAnsi="黑体" w:eastAsia="黑体" w:cs="黑体"/>
          <w:bCs/>
          <w:i w:val="0"/>
          <w:iCs w:val="0"/>
          <w:highlight w:val="none"/>
        </w:rPr>
        <w:t xml:space="preserve"> </w:t>
      </w:r>
      <w:r>
        <w:rPr>
          <w:rStyle w:val="43"/>
          <w:rFonts w:hint="eastAsia" w:ascii="黑体" w:hAnsi="黑体" w:eastAsia="黑体" w:cs="黑体"/>
          <w:bCs/>
          <w:i w:val="0"/>
          <w:iCs w:val="0"/>
          <w:highlight w:val="none"/>
        </w:rPr>
        <w:t>投标文件格式</w:t>
      </w:r>
      <w:r>
        <w:rPr>
          <w:i w:val="0"/>
          <w:iCs w:val="0"/>
          <w:highlight w:val="none"/>
        </w:rPr>
        <w:tab/>
      </w:r>
      <w:r>
        <w:rPr>
          <w:i w:val="0"/>
          <w:iCs w:val="0"/>
          <w:highlight w:val="none"/>
        </w:rPr>
        <w:fldChar w:fldCharType="begin"/>
      </w:r>
      <w:r>
        <w:rPr>
          <w:i w:val="0"/>
          <w:iCs w:val="0"/>
          <w:highlight w:val="none"/>
        </w:rPr>
        <w:instrText xml:space="preserve"> PAGEREF _Toc79240559 \h </w:instrText>
      </w:r>
      <w:r>
        <w:rPr>
          <w:i w:val="0"/>
          <w:iCs w:val="0"/>
          <w:highlight w:val="none"/>
        </w:rPr>
        <w:fldChar w:fldCharType="separate"/>
      </w:r>
      <w:r>
        <w:rPr>
          <w:i w:val="0"/>
          <w:iCs w:val="0"/>
          <w:highlight w:val="none"/>
        </w:rPr>
        <w:t>70</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"_Toc79240560" </w:instrText>
      </w:r>
      <w:r>
        <w:rPr>
          <w:i w:val="0"/>
          <w:iCs w:val="0"/>
          <w:highlight w:val="none"/>
        </w:rPr>
        <w:fldChar w:fldCharType="separate"/>
      </w:r>
      <w:r>
        <w:rPr>
          <w:rStyle w:val="43"/>
          <w:rFonts w:hint="eastAsia" w:ascii="黑体" w:hAnsi="黑体" w:eastAsia="黑体" w:cs="黑体"/>
          <w:bCs/>
          <w:i w:val="0"/>
          <w:iCs w:val="0"/>
          <w:highlight w:val="none"/>
        </w:rPr>
        <w:t>投标文件（商务标）</w:t>
      </w:r>
      <w:r>
        <w:rPr>
          <w:i w:val="0"/>
          <w:iCs w:val="0"/>
          <w:highlight w:val="none"/>
        </w:rPr>
        <w:tab/>
      </w:r>
      <w:r>
        <w:rPr>
          <w:i w:val="0"/>
          <w:iCs w:val="0"/>
          <w:highlight w:val="none"/>
        </w:rPr>
        <w:fldChar w:fldCharType="begin"/>
      </w:r>
      <w:r>
        <w:rPr>
          <w:i w:val="0"/>
          <w:iCs w:val="0"/>
          <w:highlight w:val="none"/>
        </w:rPr>
        <w:instrText xml:space="preserve"> PAGEREF _Toc79240560 \h </w:instrText>
      </w:r>
      <w:r>
        <w:rPr>
          <w:i w:val="0"/>
          <w:iCs w:val="0"/>
          <w:highlight w:val="none"/>
        </w:rPr>
        <w:fldChar w:fldCharType="separate"/>
      </w:r>
      <w:r>
        <w:rPr>
          <w:i w:val="0"/>
          <w:iCs w:val="0"/>
          <w:highlight w:val="none"/>
        </w:rPr>
        <w:t>71</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"_Toc79240561" </w:instrText>
      </w:r>
      <w:r>
        <w:rPr>
          <w:i w:val="0"/>
          <w:iCs w:val="0"/>
          <w:highlight w:val="none"/>
        </w:rPr>
        <w:fldChar w:fldCharType="separate"/>
      </w:r>
      <w:r>
        <w:rPr>
          <w:rStyle w:val="43"/>
          <w:rFonts w:hint="eastAsia" w:ascii="黑体" w:hAnsi="黑体" w:cs="黑体"/>
          <w:bCs/>
          <w:i w:val="0"/>
          <w:iCs w:val="0"/>
          <w:highlight w:val="none"/>
        </w:rPr>
        <w:t>一、投标函及投标函附录</w:t>
      </w:r>
      <w:r>
        <w:rPr>
          <w:i w:val="0"/>
          <w:iCs w:val="0"/>
          <w:highlight w:val="none"/>
        </w:rPr>
        <w:tab/>
      </w:r>
      <w:r>
        <w:rPr>
          <w:i w:val="0"/>
          <w:iCs w:val="0"/>
          <w:highlight w:val="none"/>
        </w:rPr>
        <w:fldChar w:fldCharType="begin"/>
      </w:r>
      <w:r>
        <w:rPr>
          <w:i w:val="0"/>
          <w:iCs w:val="0"/>
          <w:highlight w:val="none"/>
        </w:rPr>
        <w:instrText xml:space="preserve"> PAGEREF _Toc79240561 \h </w:instrText>
      </w:r>
      <w:r>
        <w:rPr>
          <w:i w:val="0"/>
          <w:iCs w:val="0"/>
          <w:highlight w:val="none"/>
        </w:rPr>
        <w:fldChar w:fldCharType="separate"/>
      </w:r>
      <w:r>
        <w:rPr>
          <w:i w:val="0"/>
          <w:iCs w:val="0"/>
          <w:highlight w:val="none"/>
        </w:rPr>
        <w:t>73</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"_Toc79240562" </w:instrText>
      </w:r>
      <w:r>
        <w:rPr>
          <w:i w:val="0"/>
          <w:iCs w:val="0"/>
          <w:highlight w:val="none"/>
        </w:rPr>
        <w:fldChar w:fldCharType="separate"/>
      </w:r>
      <w:r>
        <w:rPr>
          <w:rStyle w:val="43"/>
          <w:rFonts w:hint="eastAsia" w:ascii="黑体" w:hAnsi="黑体" w:cs="黑体"/>
          <w:bCs/>
          <w:i w:val="0"/>
          <w:iCs w:val="0"/>
          <w:highlight w:val="none"/>
        </w:rPr>
        <w:t>二、法定代表人身份证明</w:t>
      </w:r>
      <w:r>
        <w:rPr>
          <w:i w:val="0"/>
          <w:iCs w:val="0"/>
          <w:highlight w:val="none"/>
        </w:rPr>
        <w:tab/>
      </w:r>
      <w:r>
        <w:rPr>
          <w:i w:val="0"/>
          <w:iCs w:val="0"/>
          <w:highlight w:val="none"/>
        </w:rPr>
        <w:fldChar w:fldCharType="begin"/>
      </w:r>
      <w:r>
        <w:rPr>
          <w:i w:val="0"/>
          <w:iCs w:val="0"/>
          <w:highlight w:val="none"/>
        </w:rPr>
        <w:instrText xml:space="preserve"> PAGEREF _Toc79240562 \h </w:instrText>
      </w:r>
      <w:r>
        <w:rPr>
          <w:i w:val="0"/>
          <w:iCs w:val="0"/>
          <w:highlight w:val="none"/>
        </w:rPr>
        <w:fldChar w:fldCharType="separate"/>
      </w:r>
      <w:r>
        <w:rPr>
          <w:i w:val="0"/>
          <w:iCs w:val="0"/>
          <w:highlight w:val="none"/>
        </w:rPr>
        <w:t>75</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"_Toc79240563" </w:instrText>
      </w:r>
      <w:r>
        <w:rPr>
          <w:i w:val="0"/>
          <w:iCs w:val="0"/>
          <w:highlight w:val="none"/>
        </w:rPr>
        <w:fldChar w:fldCharType="separate"/>
      </w:r>
      <w:r>
        <w:rPr>
          <w:rStyle w:val="43"/>
          <w:rFonts w:hint="eastAsia" w:ascii="黑体" w:hAnsi="黑体" w:cs="黑体"/>
          <w:bCs/>
          <w:i w:val="0"/>
          <w:iCs w:val="0"/>
          <w:highlight w:val="none"/>
        </w:rPr>
        <w:t>二、授权委托书</w:t>
      </w:r>
      <w:r>
        <w:rPr>
          <w:i w:val="0"/>
          <w:iCs w:val="0"/>
          <w:highlight w:val="none"/>
        </w:rPr>
        <w:tab/>
      </w:r>
      <w:r>
        <w:rPr>
          <w:i w:val="0"/>
          <w:iCs w:val="0"/>
          <w:highlight w:val="none"/>
        </w:rPr>
        <w:fldChar w:fldCharType="begin"/>
      </w:r>
      <w:r>
        <w:rPr>
          <w:i w:val="0"/>
          <w:iCs w:val="0"/>
          <w:highlight w:val="none"/>
        </w:rPr>
        <w:instrText xml:space="preserve"> PAGEREF _Toc79240563 \h </w:instrText>
      </w:r>
      <w:r>
        <w:rPr>
          <w:i w:val="0"/>
          <w:iCs w:val="0"/>
          <w:highlight w:val="none"/>
        </w:rPr>
        <w:fldChar w:fldCharType="separate"/>
      </w:r>
      <w:r>
        <w:rPr>
          <w:i w:val="0"/>
          <w:iCs w:val="0"/>
          <w:highlight w:val="none"/>
        </w:rPr>
        <w:t>76</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"_Toc79240564" </w:instrText>
      </w:r>
      <w:r>
        <w:rPr>
          <w:i w:val="0"/>
          <w:iCs w:val="0"/>
          <w:highlight w:val="none"/>
        </w:rPr>
        <w:fldChar w:fldCharType="separate"/>
      </w:r>
      <w:r>
        <w:rPr>
          <w:rStyle w:val="43"/>
          <w:rFonts w:hint="eastAsia" w:ascii="黑体" w:hAnsi="黑体" w:cs="黑体"/>
          <w:bCs/>
          <w:i w:val="0"/>
          <w:iCs w:val="0"/>
          <w:highlight w:val="none"/>
        </w:rPr>
        <w:t>三、联合体协议书</w:t>
      </w:r>
      <w:r>
        <w:rPr>
          <w:i w:val="0"/>
          <w:iCs w:val="0"/>
          <w:highlight w:val="none"/>
        </w:rPr>
        <w:tab/>
      </w:r>
      <w:r>
        <w:rPr>
          <w:i w:val="0"/>
          <w:iCs w:val="0"/>
          <w:highlight w:val="none"/>
        </w:rPr>
        <w:fldChar w:fldCharType="begin"/>
      </w:r>
      <w:r>
        <w:rPr>
          <w:i w:val="0"/>
          <w:iCs w:val="0"/>
          <w:highlight w:val="none"/>
        </w:rPr>
        <w:instrText xml:space="preserve"> PAGEREF _Toc79240564 \h </w:instrText>
      </w:r>
      <w:r>
        <w:rPr>
          <w:i w:val="0"/>
          <w:iCs w:val="0"/>
          <w:highlight w:val="none"/>
        </w:rPr>
        <w:fldChar w:fldCharType="separate"/>
      </w:r>
      <w:r>
        <w:rPr>
          <w:i w:val="0"/>
          <w:iCs w:val="0"/>
          <w:highlight w:val="none"/>
        </w:rPr>
        <w:t>77</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"_Toc79240565" </w:instrText>
      </w:r>
      <w:r>
        <w:rPr>
          <w:i w:val="0"/>
          <w:iCs w:val="0"/>
          <w:highlight w:val="none"/>
        </w:rPr>
        <w:fldChar w:fldCharType="separate"/>
      </w:r>
      <w:r>
        <w:rPr>
          <w:rStyle w:val="43"/>
          <w:rFonts w:hint="eastAsia" w:ascii="黑体" w:hAnsi="黑体" w:cs="黑体"/>
          <w:bCs/>
          <w:i w:val="0"/>
          <w:iCs w:val="0"/>
          <w:highlight w:val="none"/>
        </w:rPr>
        <w:t>四、投标保证金</w:t>
      </w:r>
      <w:r>
        <w:rPr>
          <w:i w:val="0"/>
          <w:iCs w:val="0"/>
          <w:highlight w:val="none"/>
        </w:rPr>
        <w:tab/>
      </w:r>
      <w:r>
        <w:rPr>
          <w:i w:val="0"/>
          <w:iCs w:val="0"/>
          <w:highlight w:val="none"/>
        </w:rPr>
        <w:fldChar w:fldCharType="begin"/>
      </w:r>
      <w:r>
        <w:rPr>
          <w:i w:val="0"/>
          <w:iCs w:val="0"/>
          <w:highlight w:val="none"/>
        </w:rPr>
        <w:instrText xml:space="preserve"> PAGEREF _Toc79240565 \h </w:instrText>
      </w:r>
      <w:r>
        <w:rPr>
          <w:i w:val="0"/>
          <w:iCs w:val="0"/>
          <w:highlight w:val="none"/>
        </w:rPr>
        <w:fldChar w:fldCharType="separate"/>
      </w:r>
      <w:r>
        <w:rPr>
          <w:i w:val="0"/>
          <w:iCs w:val="0"/>
          <w:highlight w:val="none"/>
        </w:rPr>
        <w:t>78</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"_Toc79240566" </w:instrText>
      </w:r>
      <w:r>
        <w:rPr>
          <w:i w:val="0"/>
          <w:iCs w:val="0"/>
          <w:highlight w:val="none"/>
        </w:rPr>
        <w:fldChar w:fldCharType="separate"/>
      </w:r>
      <w:r>
        <w:rPr>
          <w:rStyle w:val="43"/>
          <w:rFonts w:hint="eastAsia" w:ascii="黑体" w:hAnsi="黑体" w:cs="黑体"/>
          <w:bCs/>
          <w:i w:val="0"/>
          <w:iCs w:val="0"/>
          <w:highlight w:val="none"/>
        </w:rPr>
        <w:t>五、代建报酬清单</w:t>
      </w:r>
      <w:r>
        <w:rPr>
          <w:i w:val="0"/>
          <w:iCs w:val="0"/>
          <w:highlight w:val="none"/>
        </w:rPr>
        <w:tab/>
      </w:r>
      <w:r>
        <w:rPr>
          <w:i w:val="0"/>
          <w:iCs w:val="0"/>
          <w:highlight w:val="none"/>
        </w:rPr>
        <w:fldChar w:fldCharType="begin"/>
      </w:r>
      <w:r>
        <w:rPr>
          <w:i w:val="0"/>
          <w:iCs w:val="0"/>
          <w:highlight w:val="none"/>
        </w:rPr>
        <w:instrText xml:space="preserve"> PAGEREF _Toc79240566 \h </w:instrText>
      </w:r>
      <w:r>
        <w:rPr>
          <w:i w:val="0"/>
          <w:iCs w:val="0"/>
          <w:highlight w:val="none"/>
        </w:rPr>
        <w:fldChar w:fldCharType="separate"/>
      </w:r>
      <w:r>
        <w:rPr>
          <w:i w:val="0"/>
          <w:iCs w:val="0"/>
          <w:highlight w:val="none"/>
        </w:rPr>
        <w:t>80</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"_Toc79240567" </w:instrText>
      </w:r>
      <w:r>
        <w:rPr>
          <w:i w:val="0"/>
          <w:iCs w:val="0"/>
          <w:highlight w:val="none"/>
        </w:rPr>
        <w:fldChar w:fldCharType="separate"/>
      </w:r>
      <w:r>
        <w:rPr>
          <w:rStyle w:val="43"/>
          <w:rFonts w:hint="eastAsia" w:ascii="黑体" w:hAnsi="黑体" w:cs="黑体"/>
          <w:bCs/>
          <w:i w:val="0"/>
          <w:iCs w:val="0"/>
          <w:highlight w:val="none"/>
        </w:rPr>
        <w:t>六、资格审查资料</w:t>
      </w:r>
      <w:r>
        <w:rPr>
          <w:i w:val="0"/>
          <w:iCs w:val="0"/>
          <w:highlight w:val="none"/>
        </w:rPr>
        <w:tab/>
      </w:r>
      <w:r>
        <w:rPr>
          <w:i w:val="0"/>
          <w:iCs w:val="0"/>
          <w:highlight w:val="none"/>
        </w:rPr>
        <w:fldChar w:fldCharType="begin"/>
      </w:r>
      <w:r>
        <w:rPr>
          <w:i w:val="0"/>
          <w:iCs w:val="0"/>
          <w:highlight w:val="none"/>
        </w:rPr>
        <w:instrText xml:space="preserve"> PAGEREF _Toc79240567 \h </w:instrText>
      </w:r>
      <w:r>
        <w:rPr>
          <w:i w:val="0"/>
          <w:iCs w:val="0"/>
          <w:highlight w:val="none"/>
        </w:rPr>
        <w:fldChar w:fldCharType="separate"/>
      </w:r>
      <w:r>
        <w:rPr>
          <w:i w:val="0"/>
          <w:iCs w:val="0"/>
          <w:highlight w:val="none"/>
        </w:rPr>
        <w:t>88</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"_Toc79240568" </w:instrText>
      </w:r>
      <w:r>
        <w:rPr>
          <w:i w:val="0"/>
          <w:iCs w:val="0"/>
          <w:highlight w:val="none"/>
        </w:rPr>
        <w:fldChar w:fldCharType="separate"/>
      </w:r>
      <w:r>
        <w:rPr>
          <w:rStyle w:val="43"/>
          <w:rFonts w:hint="eastAsia" w:ascii="黑体" w:hAnsi="黑体" w:cs="黑体"/>
          <w:bCs/>
          <w:i w:val="0"/>
          <w:iCs w:val="0"/>
          <w:highlight w:val="none"/>
        </w:rPr>
        <w:t>七、其他资料</w:t>
      </w:r>
      <w:r>
        <w:rPr>
          <w:i w:val="0"/>
          <w:iCs w:val="0"/>
          <w:highlight w:val="none"/>
        </w:rPr>
        <w:tab/>
      </w:r>
      <w:r>
        <w:rPr>
          <w:i w:val="0"/>
          <w:iCs w:val="0"/>
          <w:highlight w:val="none"/>
        </w:rPr>
        <w:fldChar w:fldCharType="begin"/>
      </w:r>
      <w:r>
        <w:rPr>
          <w:i w:val="0"/>
          <w:iCs w:val="0"/>
          <w:highlight w:val="none"/>
        </w:rPr>
        <w:instrText xml:space="preserve"> PAGEREF _Toc79240568 \h </w:instrText>
      </w:r>
      <w:r>
        <w:rPr>
          <w:i w:val="0"/>
          <w:iCs w:val="0"/>
          <w:highlight w:val="none"/>
        </w:rPr>
        <w:fldChar w:fldCharType="separate"/>
      </w:r>
      <w:r>
        <w:rPr>
          <w:i w:val="0"/>
          <w:iCs w:val="0"/>
          <w:highlight w:val="none"/>
        </w:rPr>
        <w:t>95</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"_Toc79240569" </w:instrText>
      </w:r>
      <w:r>
        <w:rPr>
          <w:i w:val="0"/>
          <w:iCs w:val="0"/>
          <w:highlight w:val="none"/>
        </w:rPr>
        <w:fldChar w:fldCharType="separate"/>
      </w:r>
      <w:r>
        <w:rPr>
          <w:rStyle w:val="43"/>
          <w:rFonts w:hint="eastAsia" w:ascii="黑体" w:hAnsi="黑体" w:eastAsia="黑体" w:cs="黑体"/>
          <w:bCs/>
          <w:i w:val="0"/>
          <w:iCs w:val="0"/>
          <w:spacing w:val="-20"/>
          <w:highlight w:val="none"/>
        </w:rPr>
        <w:t>投</w:t>
      </w:r>
      <w:r>
        <w:rPr>
          <w:rStyle w:val="43"/>
          <w:rFonts w:ascii="黑体" w:hAnsi="黑体" w:eastAsia="黑体" w:cs="黑体"/>
          <w:bCs/>
          <w:i w:val="0"/>
          <w:iCs w:val="0"/>
          <w:spacing w:val="-20"/>
          <w:highlight w:val="none"/>
        </w:rPr>
        <w:t xml:space="preserve"> </w:t>
      </w:r>
      <w:r>
        <w:rPr>
          <w:rStyle w:val="43"/>
          <w:rFonts w:hint="eastAsia" w:ascii="黑体" w:hAnsi="黑体" w:eastAsia="黑体" w:cs="黑体"/>
          <w:bCs/>
          <w:i w:val="0"/>
          <w:iCs w:val="0"/>
          <w:spacing w:val="-20"/>
          <w:highlight w:val="none"/>
        </w:rPr>
        <w:t>标</w:t>
      </w:r>
      <w:r>
        <w:rPr>
          <w:rStyle w:val="43"/>
          <w:rFonts w:ascii="黑体" w:hAnsi="黑体" w:eastAsia="黑体" w:cs="黑体"/>
          <w:bCs/>
          <w:i w:val="0"/>
          <w:iCs w:val="0"/>
          <w:spacing w:val="-20"/>
          <w:highlight w:val="none"/>
        </w:rPr>
        <w:t xml:space="preserve"> </w:t>
      </w:r>
      <w:r>
        <w:rPr>
          <w:rStyle w:val="43"/>
          <w:rFonts w:hint="eastAsia" w:ascii="黑体" w:hAnsi="黑体" w:eastAsia="黑体" w:cs="黑体"/>
          <w:bCs/>
          <w:i w:val="0"/>
          <w:iCs w:val="0"/>
          <w:spacing w:val="-20"/>
          <w:highlight w:val="none"/>
        </w:rPr>
        <w:t>文件（技术标）</w:t>
      </w:r>
      <w:r>
        <w:rPr>
          <w:i w:val="0"/>
          <w:iCs w:val="0"/>
          <w:highlight w:val="none"/>
        </w:rPr>
        <w:tab/>
      </w:r>
      <w:r>
        <w:rPr>
          <w:i w:val="0"/>
          <w:iCs w:val="0"/>
          <w:highlight w:val="none"/>
        </w:rPr>
        <w:fldChar w:fldCharType="begin"/>
      </w:r>
      <w:r>
        <w:rPr>
          <w:i w:val="0"/>
          <w:iCs w:val="0"/>
          <w:highlight w:val="none"/>
        </w:rPr>
        <w:instrText xml:space="preserve"> PAGEREF _Toc79240569 \h </w:instrText>
      </w:r>
      <w:r>
        <w:rPr>
          <w:i w:val="0"/>
          <w:iCs w:val="0"/>
          <w:highlight w:val="none"/>
        </w:rPr>
        <w:fldChar w:fldCharType="separate"/>
      </w:r>
      <w:r>
        <w:rPr>
          <w:i w:val="0"/>
          <w:iCs w:val="0"/>
          <w:highlight w:val="none"/>
        </w:rPr>
        <w:t>96</w:t>
      </w:r>
      <w:r>
        <w:rPr>
          <w:i w:val="0"/>
          <w:iCs w:val="0"/>
          <w:highlight w:val="none"/>
        </w:rPr>
        <w:fldChar w:fldCharType="end"/>
      </w:r>
      <w:r>
        <w:rPr>
          <w:i w:val="0"/>
          <w:iCs w:val="0"/>
          <w:highlight w:val="none"/>
        </w:rPr>
        <w:fldChar w:fldCharType="end"/>
      </w:r>
    </w:p>
    <w:p>
      <w:pPr>
        <w:pStyle w:val="30"/>
        <w:tabs>
          <w:tab w:val="right" w:leader="dot" w:pos="8297"/>
        </w:tabs>
        <w:ind w:left="420"/>
        <w:rPr>
          <w:rFonts w:asciiTheme="minorHAnsi" w:hAnsiTheme="minorHAnsi" w:eastAsiaTheme="minorEastAsia" w:cstheme="minorBidi"/>
          <w:i w:val="0"/>
          <w:iCs w:val="0"/>
          <w:highlight w:val="none"/>
        </w:rPr>
      </w:pPr>
      <w:r>
        <w:rPr>
          <w:i w:val="0"/>
          <w:iCs w:val="0"/>
          <w:highlight w:val="none"/>
        </w:rPr>
        <w:fldChar w:fldCharType="begin"/>
      </w:r>
      <w:r>
        <w:rPr>
          <w:i w:val="0"/>
          <w:iCs w:val="0"/>
          <w:highlight w:val="none"/>
        </w:rPr>
        <w:instrText xml:space="preserve"> HYPERLINK \l "_Toc79240570" </w:instrText>
      </w:r>
      <w:r>
        <w:rPr>
          <w:i w:val="0"/>
          <w:iCs w:val="0"/>
          <w:highlight w:val="none"/>
        </w:rPr>
        <w:fldChar w:fldCharType="separate"/>
      </w:r>
      <w:r>
        <w:rPr>
          <w:rStyle w:val="43"/>
          <w:rFonts w:hint="eastAsia" w:ascii="黑体" w:hAnsi="黑体" w:cs="黑体"/>
          <w:bCs/>
          <w:i w:val="0"/>
          <w:iCs w:val="0"/>
          <w:highlight w:val="none"/>
        </w:rPr>
        <w:t>代建实施方案</w:t>
      </w:r>
      <w:r>
        <w:rPr>
          <w:i w:val="0"/>
          <w:iCs w:val="0"/>
          <w:highlight w:val="none"/>
        </w:rPr>
        <w:tab/>
      </w:r>
      <w:r>
        <w:rPr>
          <w:i w:val="0"/>
          <w:iCs w:val="0"/>
          <w:highlight w:val="none"/>
        </w:rPr>
        <w:fldChar w:fldCharType="begin"/>
      </w:r>
      <w:r>
        <w:rPr>
          <w:i w:val="0"/>
          <w:iCs w:val="0"/>
          <w:highlight w:val="none"/>
        </w:rPr>
        <w:instrText xml:space="preserve"> PAGEREF _Toc79240570 \h </w:instrText>
      </w:r>
      <w:r>
        <w:rPr>
          <w:i w:val="0"/>
          <w:iCs w:val="0"/>
          <w:highlight w:val="none"/>
        </w:rPr>
        <w:fldChar w:fldCharType="separate"/>
      </w:r>
      <w:r>
        <w:rPr>
          <w:i w:val="0"/>
          <w:iCs w:val="0"/>
          <w:highlight w:val="none"/>
        </w:rPr>
        <w:t>97</w:t>
      </w:r>
      <w:r>
        <w:rPr>
          <w:i w:val="0"/>
          <w:iCs w:val="0"/>
          <w:highlight w:val="none"/>
        </w:rPr>
        <w:fldChar w:fldCharType="end"/>
      </w:r>
      <w:r>
        <w:rPr>
          <w:i w:val="0"/>
          <w:iCs w:val="0"/>
          <w:highlight w:val="none"/>
        </w:rPr>
        <w:fldChar w:fldCharType="end"/>
      </w:r>
    </w:p>
    <w:p>
      <w:pPr>
        <w:rPr>
          <w:i w:val="0"/>
          <w:iCs w:val="0"/>
          <w:highlight w:val="none"/>
        </w:rPr>
      </w:pPr>
      <w:r>
        <w:rPr>
          <w:i w:val="0"/>
          <w:iCs w:val="0"/>
          <w:highlight w:val="none"/>
        </w:rPr>
        <w:fldChar w:fldCharType="end"/>
      </w:r>
    </w:p>
    <w:p>
      <w:pPr>
        <w:spacing w:line="276" w:lineRule="auto"/>
        <w:jc w:val="center"/>
        <w:rPr>
          <w:rFonts w:ascii="Times New Roman" w:hAnsi="Times New Roman"/>
          <w:bCs/>
          <w:i w:val="0"/>
          <w:iCs w:val="0"/>
          <w:highlight w:val="none"/>
        </w:rPr>
        <w:sectPr>
          <w:footerReference r:id="rId7" w:type="default"/>
          <w:pgSz w:w="11907" w:h="16839"/>
          <w:pgMar w:top="1440" w:right="1800" w:bottom="1440" w:left="1800" w:header="720" w:footer="720" w:gutter="0"/>
          <w:pgNumType w:start="1"/>
          <w:cols w:space="720" w:num="1"/>
          <w:docGrid w:linePitch="286" w:charSpace="0"/>
        </w:sectPr>
      </w:pPr>
    </w:p>
    <w:p>
      <w:pPr>
        <w:pStyle w:val="2"/>
        <w:spacing w:line="240" w:lineRule="auto"/>
        <w:jc w:val="center"/>
        <w:rPr>
          <w:rFonts w:ascii="黑体" w:hAnsi="黑体" w:eastAsia="黑体" w:cs="黑体"/>
          <w:b w:val="0"/>
          <w:bCs/>
          <w:i w:val="0"/>
          <w:iCs w:val="0"/>
          <w:highlight w:val="none"/>
        </w:rPr>
      </w:pPr>
      <w:bookmarkStart w:id="9" w:name="_Toc23716"/>
      <w:bookmarkStart w:id="10" w:name="_Toc492300545"/>
      <w:bookmarkStart w:id="11" w:name="_Toc79240500"/>
      <w:r>
        <w:rPr>
          <w:rFonts w:hint="eastAsia" w:ascii="黑体" w:hAnsi="黑体" w:eastAsia="黑体" w:cs="黑体"/>
          <w:b w:val="0"/>
          <w:bCs/>
          <w:i w:val="0"/>
          <w:iCs w:val="0"/>
          <w:highlight w:val="none"/>
        </w:rPr>
        <w:t>第一章 招标公告</w:t>
      </w:r>
      <w:bookmarkEnd w:id="9"/>
      <w:bookmarkEnd w:id="10"/>
      <w:bookmarkEnd w:id="11"/>
      <w:r>
        <w:rPr>
          <w:rFonts w:hint="eastAsia" w:ascii="黑体" w:hAnsi="黑体" w:eastAsia="黑体" w:cs="黑体"/>
          <w:b w:val="0"/>
          <w:bCs w:val="0"/>
          <w:i w:val="0"/>
          <w:iCs w:val="0"/>
          <w:sz w:val="44"/>
          <w:szCs w:val="44"/>
          <w:highlight w:val="none"/>
        </w:rPr>
        <w:t>（适用于公开招标）</w:t>
      </w:r>
    </w:p>
    <w:p>
      <w:pPr>
        <w:spacing w:line="440" w:lineRule="exact"/>
        <w:jc w:val="center"/>
        <w:rPr>
          <w:rFonts w:ascii="黑体" w:hAnsi="黑体" w:eastAsia="黑体" w:cs="黑体"/>
          <w:bCs/>
          <w:i w:val="0"/>
          <w:iCs w:val="0"/>
          <w:sz w:val="32"/>
          <w:szCs w:val="32"/>
          <w:highlight w:val="none"/>
        </w:rPr>
      </w:pPr>
      <w:r>
        <w:rPr>
          <w:rFonts w:hint="eastAsia" w:ascii="黑体" w:hAnsi="黑体" w:eastAsia="黑体"/>
          <w:b w:val="0"/>
          <w:bCs w:val="0"/>
          <w:i w:val="0"/>
          <w:iCs w:val="0"/>
          <w:sz w:val="32"/>
          <w:szCs w:val="32"/>
          <w:highlight w:val="none"/>
          <w:u w:val="single"/>
        </w:rPr>
        <w:t xml:space="preserve">          </w:t>
      </w:r>
      <w:r>
        <w:rPr>
          <w:rFonts w:ascii="黑体" w:hAnsi="黑体" w:eastAsia="黑体"/>
          <w:b w:val="0"/>
          <w:bCs w:val="0"/>
          <w:i w:val="0"/>
          <w:iCs w:val="0"/>
          <w:sz w:val="32"/>
          <w:szCs w:val="32"/>
          <w:highlight w:val="none"/>
        </w:rPr>
        <w:t>（项目名称）</w:t>
      </w:r>
      <w:r>
        <w:rPr>
          <w:rFonts w:hint="eastAsia" w:ascii="黑体" w:hAnsi="黑体" w:eastAsia="黑体"/>
          <w:b w:val="0"/>
          <w:bCs w:val="0"/>
          <w:i w:val="0"/>
          <w:iCs w:val="0"/>
          <w:sz w:val="32"/>
          <w:szCs w:val="32"/>
          <w:highlight w:val="none"/>
          <w:u w:val="single"/>
        </w:rPr>
        <w:t xml:space="preserve">      </w:t>
      </w:r>
      <w:r>
        <w:rPr>
          <w:rFonts w:hint="eastAsia" w:ascii="黑体" w:hAnsi="黑体" w:eastAsia="黑体"/>
          <w:b w:val="0"/>
          <w:bCs w:val="0"/>
          <w:i w:val="0"/>
          <w:iCs w:val="0"/>
          <w:sz w:val="32"/>
          <w:szCs w:val="32"/>
          <w:highlight w:val="none"/>
        </w:rPr>
        <w:t>（标段名称）</w:t>
      </w:r>
      <w:r>
        <w:rPr>
          <w:rFonts w:hint="eastAsia" w:ascii="黑体" w:hAnsi="黑体" w:eastAsia="黑体" w:cs="黑体"/>
          <w:bCs/>
          <w:i w:val="0"/>
          <w:iCs w:val="0"/>
          <w:sz w:val="32"/>
          <w:szCs w:val="32"/>
          <w:highlight w:val="none"/>
        </w:rPr>
        <w:t>招标公告</w:t>
      </w:r>
    </w:p>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12" w:name="_Toc79240501"/>
      <w:bookmarkStart w:id="13" w:name="_Toc492300546"/>
      <w:bookmarkStart w:id="14" w:name="_Toc29667"/>
      <w:r>
        <w:rPr>
          <w:rFonts w:hint="eastAsia" w:ascii="黑体" w:hAnsi="黑体" w:cs="Calibri"/>
          <w:b w:val="0"/>
          <w:bCs w:val="0"/>
          <w:i w:val="0"/>
          <w:iCs w:val="0"/>
          <w:szCs w:val="32"/>
          <w:highlight w:val="none"/>
        </w:rPr>
        <w:t>1. 招标条件</w:t>
      </w:r>
      <w:bookmarkEnd w:id="12"/>
      <w:bookmarkEnd w:id="13"/>
      <w:bookmarkEnd w:id="14"/>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本招标项目</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（项目名称）已由</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（项目审批</w:t>
      </w:r>
      <w:r>
        <w:rPr>
          <w:rFonts w:hint="eastAsia" w:ascii="仿宋_GB2312" w:hAnsi="仿宋_GB2312" w:eastAsia="仿宋_GB2312" w:cs="仿宋_GB2312"/>
          <w:bCs/>
          <w:i w:val="0"/>
          <w:iCs w:val="0"/>
          <w:highlight w:val="none"/>
          <w:lang w:eastAsia="zh-CN"/>
        </w:rPr>
        <w:t>，</w:t>
      </w:r>
      <w:r>
        <w:rPr>
          <w:rFonts w:hint="eastAsia" w:ascii="仿宋_GB2312" w:hAnsi="仿宋_GB2312" w:eastAsia="仿宋_GB2312" w:cs="仿宋_GB2312"/>
          <w:bCs/>
          <w:i w:val="0"/>
          <w:iCs w:val="0"/>
          <w:highlight w:val="none"/>
        </w:rPr>
        <w:t>核准或备案机关名称）以</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（批文名称及编号）批准建设，建设资金来自</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（资金来源），</w:t>
      </w:r>
      <w:r>
        <w:rPr>
          <w:rFonts w:hint="eastAsia" w:ascii="仿宋_GB2312" w:hAnsi="仿宋_GB2312" w:eastAsia="仿宋_GB2312" w:cs="仿宋_GB2312"/>
          <w:bCs/>
          <w:i w:val="0"/>
          <w:iCs w:val="0"/>
          <w:highlight w:val="none"/>
          <w:lang w:eastAsia="zh-CN"/>
        </w:rPr>
        <w:t>项目</w:t>
      </w:r>
      <w:r>
        <w:rPr>
          <w:rFonts w:hint="eastAsia" w:ascii="仿宋_GB2312" w:hAnsi="仿宋_GB2312" w:eastAsia="仿宋_GB2312" w:cs="仿宋_GB2312"/>
          <w:bCs/>
          <w:i w:val="0"/>
          <w:iCs w:val="0"/>
          <w:highlight w:val="none"/>
        </w:rPr>
        <w:t>出资比例为</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，项目法人为</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，招标人为</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 xml:space="preserve"> ，招标代理机构为</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。项目已具备招标条件，现对该项目代建进行公开招标。</w:t>
      </w:r>
    </w:p>
    <w:p>
      <w:pPr>
        <w:pStyle w:val="3"/>
        <w:widowControl/>
        <w:tabs>
          <w:tab w:val="left" w:pos="4205"/>
        </w:tabs>
        <w:spacing w:before="143" w:beforeLines="50" w:after="143" w:afterLines="50" w:line="440" w:lineRule="exact"/>
        <w:rPr>
          <w:rFonts w:hint="eastAsia" w:ascii="黑体" w:hAnsi="黑体" w:eastAsia="黑体" w:cs="Calibri"/>
          <w:b w:val="0"/>
          <w:bCs w:val="0"/>
          <w:i w:val="0"/>
          <w:iCs w:val="0"/>
          <w:szCs w:val="32"/>
          <w:highlight w:val="none"/>
        </w:rPr>
      </w:pPr>
      <w:bookmarkStart w:id="15" w:name="_Toc79240502"/>
      <w:bookmarkStart w:id="16" w:name="_Toc492300547"/>
      <w:bookmarkStart w:id="17" w:name="_Toc7251"/>
      <w:r>
        <w:rPr>
          <w:rFonts w:hint="eastAsia" w:ascii="黑体" w:hAnsi="黑体" w:cs="Calibri"/>
          <w:b w:val="0"/>
          <w:bCs w:val="0"/>
          <w:i w:val="0"/>
          <w:iCs w:val="0"/>
          <w:szCs w:val="32"/>
          <w:highlight w:val="none"/>
        </w:rPr>
        <w:t>2. 项目概况与招标范围</w:t>
      </w:r>
      <w:bookmarkEnd w:id="15"/>
      <w:bookmarkEnd w:id="16"/>
      <w:bookmarkEnd w:id="17"/>
    </w:p>
    <w:p>
      <w:pPr>
        <w:spacing w:line="440" w:lineRule="exact"/>
        <w:ind w:firstLine="420" w:firstLineChars="200"/>
        <w:rPr>
          <w:rFonts w:ascii="仿宋_GB2312" w:hAnsi="仿宋_GB2312" w:eastAsia="仿宋_GB2312" w:cs="仿宋_GB2312"/>
          <w:bCs/>
          <w:i w:val="0"/>
          <w:iCs w:val="0"/>
          <w:highlight w:val="none"/>
        </w:rPr>
      </w:pPr>
      <w:bookmarkStart w:id="18" w:name="_Toc26926"/>
      <w:bookmarkStart w:id="19" w:name="_Toc492300548"/>
      <w:r>
        <w:rPr>
          <w:rFonts w:hint="eastAsia" w:ascii="仿宋_GB2312" w:hAnsi="仿宋_GB2312" w:eastAsia="仿宋_GB2312" w:cs="仿宋_GB2312"/>
          <w:bCs/>
          <w:i w:val="0"/>
          <w:iCs w:val="0"/>
          <w:highlight w:val="none"/>
        </w:rPr>
        <w:t>2.1 项目建设地点：</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2.2 项目总体建设内容：</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；总投资金额：</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；总工期：</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2.3 本合同项目代建范围：</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；对应建设投资金额：</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；相应代建</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服务费概算金额（或</w:t>
      </w:r>
      <w:r>
        <w:rPr>
          <w:rFonts w:ascii="仿宋_GB2312" w:hAnsi="仿宋_GB2312" w:eastAsia="仿宋_GB2312" w:cs="仿宋_GB2312"/>
          <w:bCs/>
          <w:i w:val="0"/>
          <w:iCs w:val="0"/>
          <w:highlight w:val="none"/>
        </w:rPr>
        <w:t>代建服务费估算价</w:t>
      </w:r>
      <w:r>
        <w:rPr>
          <w:rFonts w:hint="eastAsia" w:ascii="仿宋_GB2312" w:hAnsi="仿宋_GB2312" w:eastAsia="仿宋_GB2312" w:cs="仿宋_GB2312"/>
          <w:bCs/>
          <w:i w:val="0"/>
          <w:iCs w:val="0"/>
          <w:highlight w:val="none"/>
        </w:rPr>
        <w:t>）：</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2.4 本合同项目代建服务期限（含缺陷责任期</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个月）共：</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天。</w:t>
      </w:r>
    </w:p>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20" w:name="_Toc79240503"/>
      <w:r>
        <w:rPr>
          <w:rFonts w:hint="eastAsia" w:ascii="黑体" w:hAnsi="黑体" w:cs="Calibri"/>
          <w:b w:val="0"/>
          <w:bCs w:val="0"/>
          <w:i w:val="0"/>
          <w:iCs w:val="0"/>
          <w:szCs w:val="32"/>
          <w:highlight w:val="none"/>
        </w:rPr>
        <w:t>3. 投标人资格要求</w:t>
      </w:r>
      <w:bookmarkEnd w:id="18"/>
      <w:bookmarkEnd w:id="19"/>
      <w:bookmarkEnd w:id="20"/>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3.1本次招标要求投标人须具备</w:t>
      </w:r>
      <w:r>
        <w:rPr>
          <w:rFonts w:hint="eastAsia" w:ascii="仿宋_GB2312" w:hAnsi="仿宋_GB2312" w:eastAsia="仿宋_GB2312" w:cs="仿宋_GB2312"/>
          <w:bCs/>
          <w:i w:val="0"/>
          <w:iCs w:val="0"/>
          <w:highlight w:val="none"/>
          <w:u w:val="single"/>
        </w:rPr>
        <w:t xml:space="preserve">   </w:t>
      </w:r>
      <w:r>
        <w:rPr>
          <w:rFonts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资质，</w:t>
      </w:r>
      <w:r>
        <w:rPr>
          <w:rFonts w:hint="eastAsia" w:ascii="仿宋_GB2312" w:hAnsi="仿宋_GB2312" w:eastAsia="仿宋_GB2312" w:cs="仿宋_GB2312"/>
          <w:bCs/>
          <w:i w:val="0"/>
          <w:iCs w:val="0"/>
          <w:highlight w:val="none"/>
          <w:u w:val="single"/>
        </w:rPr>
        <w:t xml:space="preserve">   </w:t>
      </w:r>
      <w:r>
        <w:rPr>
          <w:rFonts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业绩，具有与代建项目管理相适应的组织机构、管理能力、专业技术与管理人员。</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3.2 本次招标</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u w:val="none"/>
        </w:rPr>
        <w:t>（接受或不接受）</w:t>
      </w:r>
      <w:r>
        <w:rPr>
          <w:rFonts w:hint="eastAsia" w:ascii="仿宋_GB2312" w:hAnsi="仿宋_GB2312" w:eastAsia="仿宋_GB2312" w:cs="仿宋_GB2312"/>
          <w:bCs/>
          <w:i w:val="0"/>
          <w:iCs w:val="0"/>
          <w:highlight w:val="none"/>
        </w:rPr>
        <w:t>联合体投标。联合体投标的，应满足下列要求：</w:t>
      </w:r>
      <w:r>
        <w:rPr>
          <w:rFonts w:hint="eastAsia" w:ascii="仿宋_GB2312" w:hAnsi="仿宋_GB2312" w:eastAsia="仿宋_GB2312" w:cs="仿宋_GB2312"/>
          <w:bCs/>
          <w:i w:val="0"/>
          <w:iCs w:val="0"/>
          <w:highlight w:val="none"/>
          <w:u w:val="single"/>
        </w:rPr>
        <w:t xml:space="preserve"> </w:t>
      </w:r>
      <w:r>
        <w:rPr>
          <w:rFonts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w:t>
      </w:r>
    </w:p>
    <w:p>
      <w:pPr>
        <w:spacing w:line="440" w:lineRule="exact"/>
        <w:ind w:firstLine="420" w:firstLineChars="200"/>
        <w:rPr>
          <w:rFonts w:hint="eastAsia"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3.</w:t>
      </w:r>
      <w:r>
        <w:rPr>
          <w:rFonts w:ascii="仿宋_GB2312" w:hAnsi="仿宋_GB2312" w:eastAsia="仿宋_GB2312" w:cs="仿宋_GB2312"/>
          <w:bCs/>
          <w:i w:val="0"/>
          <w:iCs w:val="0"/>
          <w:highlight w:val="none"/>
        </w:rPr>
        <w:t>3</w:t>
      </w:r>
      <w:r>
        <w:rPr>
          <w:rFonts w:hint="eastAsia" w:ascii="仿宋_GB2312" w:hAnsi="仿宋_GB2312" w:eastAsia="仿宋_GB2312" w:cs="仿宋_GB2312"/>
          <w:bCs/>
          <w:i w:val="0"/>
          <w:iCs w:val="0"/>
          <w:highlight w:val="none"/>
        </w:rPr>
        <w:t>本次招标实行资格后审，资格审查的具体要求见招标文件。资格后审不合格的投标人投标文件将被否决。</w:t>
      </w:r>
    </w:p>
    <w:p>
      <w:pPr>
        <w:pStyle w:val="3"/>
        <w:widowControl/>
        <w:tabs>
          <w:tab w:val="left" w:pos="4205"/>
        </w:tabs>
        <w:spacing w:before="143" w:beforeLines="50" w:after="143" w:afterLines="50" w:line="440" w:lineRule="exact"/>
        <w:jc w:val="left"/>
        <w:rPr>
          <w:rFonts w:hint="eastAsia" w:ascii="黑体" w:hAnsi="黑体" w:eastAsia="黑体" w:cs="Calibri"/>
          <w:b w:val="0"/>
          <w:bCs w:val="0"/>
          <w:i w:val="0"/>
          <w:iCs w:val="0"/>
          <w:szCs w:val="32"/>
          <w:highlight w:val="none"/>
        </w:rPr>
      </w:pPr>
      <w:r>
        <w:rPr>
          <w:rFonts w:hint="eastAsia" w:ascii="黑体" w:hAnsi="黑体" w:eastAsia="黑体" w:cs="Calibri"/>
          <w:b w:val="0"/>
          <w:bCs w:val="0"/>
          <w:i w:val="0"/>
          <w:iCs w:val="0"/>
          <w:szCs w:val="32"/>
          <w:highlight w:val="none"/>
        </w:rPr>
        <w:t>4. 关注项目</w:t>
      </w:r>
    </w:p>
    <w:p>
      <w:pPr>
        <w:tabs>
          <w:tab w:val="left" w:pos="490"/>
        </w:tabs>
        <w:spacing w:line="440" w:lineRule="exact"/>
        <w:ind w:firstLine="420" w:firstLineChars="200"/>
        <w:rPr>
          <w:rStyle w:val="72"/>
          <w:rFonts w:hint="eastAsia" w:ascii="仿宋" w:hAnsi="仿宋" w:eastAsia="仿宋" w:cs="仿宋"/>
          <w:i w:val="0"/>
          <w:iCs w:val="0"/>
          <w:color w:val="auto"/>
          <w:sz w:val="21"/>
          <w:szCs w:val="21"/>
          <w:highlight w:val="none"/>
        </w:rPr>
      </w:pPr>
      <w:r>
        <w:rPr>
          <w:rFonts w:hint="eastAsia" w:ascii="仿宋" w:hAnsi="仿宋" w:eastAsia="仿宋" w:cs="仿宋"/>
          <w:i w:val="0"/>
          <w:iCs w:val="0"/>
          <w:kern w:val="0"/>
          <w:szCs w:val="21"/>
          <w:highlight w:val="none"/>
        </w:rPr>
        <w:t>有意参加本项目的投标人，请于</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rPr>
        <w:t>年</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rPr>
        <w:t>月</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rPr>
        <w:t>日至</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u w:val="single"/>
          <w:lang w:val="en-US" w:eastAsia="zh-CN"/>
        </w:rPr>
        <w:t xml:space="preserve">   </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rPr>
        <w:t>年</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rPr>
        <w:t>月</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u w:val="single"/>
          <w:lang w:val="en-US" w:eastAsia="zh-CN"/>
        </w:rPr>
        <w:t xml:space="preserve">  </w:t>
      </w:r>
      <w:r>
        <w:rPr>
          <w:rFonts w:hint="eastAsia" w:ascii="仿宋" w:hAnsi="仿宋" w:eastAsia="仿宋" w:cs="仿宋"/>
          <w:i w:val="0"/>
          <w:iCs w:val="0"/>
          <w:kern w:val="0"/>
          <w:szCs w:val="21"/>
          <w:highlight w:val="none"/>
        </w:rPr>
        <w:t>日，在</w:t>
      </w:r>
      <w:r>
        <w:rPr>
          <w:rFonts w:hint="eastAsia" w:ascii="仿宋" w:hAnsi="仿宋" w:eastAsia="仿宋" w:cs="仿宋"/>
          <w:i w:val="0"/>
          <w:iCs w:val="0"/>
          <w:kern w:val="0"/>
          <w:szCs w:val="21"/>
          <w:highlight w:val="none"/>
          <w:u w:val="single"/>
        </w:rPr>
        <w:t>西藏自治区公共资源交易平台（通过西藏自治区公共资源交易网登录，网址</w:t>
      </w:r>
      <w:r>
        <w:rPr>
          <w:rFonts w:hint="eastAsia" w:ascii="仿宋" w:hAnsi="仿宋" w:eastAsia="仿宋" w:cs="仿宋"/>
          <w:i w:val="0"/>
          <w:iCs w:val="0"/>
          <w:szCs w:val="21"/>
          <w:highlight w:val="none"/>
          <w:u w:val="single"/>
        </w:rPr>
        <w:t>：ggzy.xizang.gov.cn）</w:t>
      </w:r>
      <w:r>
        <w:rPr>
          <w:rFonts w:hint="eastAsia" w:ascii="仿宋" w:hAnsi="仿宋" w:eastAsia="仿宋" w:cs="仿宋"/>
          <w:i w:val="0"/>
          <w:iCs w:val="0"/>
          <w:kern w:val="0"/>
          <w:szCs w:val="21"/>
          <w:highlight w:val="none"/>
        </w:rPr>
        <w:t>关注项目。关注项目时需添加相关执业及从业人员并进行打印，打印后，将相关执业及从业人员编入投标文件中。</w:t>
      </w:r>
      <w:r>
        <w:rPr>
          <w:rFonts w:hint="eastAsia" w:ascii="仿宋_GB2312" w:hAnsi="仿宋" w:eastAsia="仿宋_GB2312"/>
          <w:bCs/>
          <w:i w:val="0"/>
          <w:iCs w:val="0"/>
          <w:snapToGrid w:val="0"/>
          <w:kern w:val="0"/>
          <w:szCs w:val="21"/>
          <w:highlight w:val="none"/>
          <w:lang w:val="en-US" w:eastAsia="zh-CN"/>
        </w:rPr>
        <w:t>首次登陆须持有</w:t>
      </w:r>
      <w:r>
        <w:rPr>
          <w:rFonts w:hint="eastAsia" w:ascii="仿宋_GB2312" w:hAnsi="仿宋" w:eastAsia="仿宋_GB2312"/>
          <w:bCs/>
          <w:i w:val="0"/>
          <w:iCs w:val="0"/>
          <w:snapToGrid w:val="0"/>
          <w:kern w:val="0"/>
          <w:szCs w:val="21"/>
          <w:highlight w:val="none"/>
          <w:lang w:eastAsia="zh-CN"/>
        </w:rPr>
        <w:t>西藏自治区公共资源交易平台</w:t>
      </w:r>
      <w:r>
        <w:rPr>
          <w:rFonts w:hint="eastAsia" w:ascii="仿宋_GB2312" w:hAnsi="仿宋" w:eastAsia="仿宋_GB2312"/>
          <w:bCs/>
          <w:i w:val="0"/>
          <w:iCs w:val="0"/>
          <w:snapToGrid w:val="0"/>
          <w:kern w:val="0"/>
          <w:szCs w:val="21"/>
          <w:highlight w:val="none"/>
          <w:lang w:val="en-US" w:eastAsia="zh-CN"/>
        </w:rPr>
        <w:t>兼容的数字证书并完成交易主体登记。</w:t>
      </w:r>
      <w:r>
        <w:rPr>
          <w:rFonts w:hint="eastAsia" w:ascii="仿宋_GB2312" w:hAnsi="仿宋" w:eastAsia="仿宋_GB2312"/>
          <w:bCs/>
          <w:i w:val="0"/>
          <w:iCs w:val="0"/>
          <w:snapToGrid w:val="0"/>
          <w:kern w:val="0"/>
          <w:szCs w:val="21"/>
          <w:highlight w:val="none"/>
        </w:rPr>
        <w:t>下述所称</w:t>
      </w:r>
      <w:r>
        <w:rPr>
          <w:rFonts w:hint="eastAsia" w:ascii="仿宋_GB2312" w:hAnsi="仿宋" w:eastAsia="仿宋_GB2312"/>
          <w:bCs/>
          <w:i w:val="0"/>
          <w:iCs w:val="0"/>
          <w:snapToGrid w:val="0"/>
          <w:kern w:val="0"/>
          <w:szCs w:val="21"/>
          <w:highlight w:val="none"/>
          <w:lang w:val="en-US" w:eastAsia="zh-CN"/>
        </w:rPr>
        <w:t>电子</w:t>
      </w:r>
      <w:r>
        <w:rPr>
          <w:rFonts w:hint="eastAsia" w:ascii="仿宋_GB2312" w:hAnsi="仿宋" w:eastAsia="仿宋_GB2312"/>
          <w:bCs/>
          <w:i w:val="0"/>
          <w:iCs w:val="0"/>
          <w:snapToGrid w:val="0"/>
          <w:kern w:val="0"/>
          <w:szCs w:val="21"/>
          <w:highlight w:val="none"/>
        </w:rPr>
        <w:t>交易</w:t>
      </w:r>
      <w:r>
        <w:rPr>
          <w:rFonts w:hint="eastAsia" w:ascii="仿宋_GB2312" w:hAnsi="仿宋" w:eastAsia="仿宋_GB2312"/>
          <w:bCs/>
          <w:i w:val="0"/>
          <w:iCs w:val="0"/>
          <w:snapToGrid w:val="0"/>
          <w:kern w:val="0"/>
          <w:szCs w:val="21"/>
          <w:highlight w:val="none"/>
          <w:lang w:val="en-US" w:eastAsia="zh-CN"/>
        </w:rPr>
        <w:t>系统</w:t>
      </w:r>
      <w:r>
        <w:rPr>
          <w:rFonts w:hint="eastAsia" w:ascii="仿宋_GB2312" w:hAnsi="仿宋" w:eastAsia="仿宋_GB2312"/>
          <w:bCs/>
          <w:i w:val="0"/>
          <w:iCs w:val="0"/>
          <w:snapToGrid w:val="0"/>
          <w:kern w:val="0"/>
          <w:szCs w:val="21"/>
          <w:highlight w:val="none"/>
        </w:rPr>
        <w:t>除特别说明外均指西藏自治区公共资源交易平台</w:t>
      </w:r>
      <w:r>
        <w:rPr>
          <w:rFonts w:hint="eastAsia" w:ascii="仿宋_GB2312" w:hAnsi="仿宋" w:eastAsia="仿宋_GB2312"/>
          <w:bCs/>
          <w:i w:val="0"/>
          <w:iCs w:val="0"/>
          <w:snapToGrid w:val="0"/>
          <w:kern w:val="0"/>
          <w:szCs w:val="21"/>
          <w:highlight w:val="none"/>
          <w:lang w:eastAsia="zh-CN"/>
        </w:rPr>
        <w:t>。</w:t>
      </w:r>
    </w:p>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21" w:name="_Toc492300549"/>
      <w:bookmarkStart w:id="22" w:name="_Toc15883"/>
      <w:bookmarkStart w:id="23" w:name="_Toc79240504"/>
      <w:r>
        <w:rPr>
          <w:rFonts w:hint="eastAsia" w:ascii="黑体" w:hAnsi="黑体" w:cs="Calibri"/>
          <w:b w:val="0"/>
          <w:bCs w:val="0"/>
          <w:i w:val="0"/>
          <w:iCs w:val="0"/>
          <w:szCs w:val="32"/>
          <w:highlight w:val="none"/>
          <w:lang w:val="en-US" w:eastAsia="zh-CN"/>
        </w:rPr>
        <w:t>5</w:t>
      </w:r>
      <w:r>
        <w:rPr>
          <w:rFonts w:hint="eastAsia" w:ascii="黑体" w:hAnsi="黑体" w:cs="Calibri"/>
          <w:b w:val="0"/>
          <w:bCs w:val="0"/>
          <w:i w:val="0"/>
          <w:iCs w:val="0"/>
          <w:szCs w:val="32"/>
          <w:highlight w:val="none"/>
        </w:rPr>
        <w:t>. 招标文件的获取</w:t>
      </w:r>
      <w:bookmarkEnd w:id="21"/>
      <w:bookmarkEnd w:id="22"/>
      <w:bookmarkEnd w:id="23"/>
    </w:p>
    <w:p>
      <w:pPr>
        <w:spacing w:line="576"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lang w:val="en-US" w:eastAsia="zh-CN"/>
        </w:rPr>
        <w:t>5</w:t>
      </w:r>
      <w:r>
        <w:rPr>
          <w:rFonts w:hint="eastAsia" w:ascii="仿宋_GB2312" w:hAnsi="仿宋_GB2312" w:eastAsia="仿宋_GB2312" w:cs="仿宋_GB2312"/>
          <w:bCs/>
          <w:i w:val="0"/>
          <w:iCs w:val="0"/>
          <w:highlight w:val="none"/>
        </w:rPr>
        <w:t>.1获取时间：</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年 月</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日至</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年 月</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日。</w:t>
      </w:r>
    </w:p>
    <w:p>
      <w:pPr>
        <w:spacing w:line="460" w:lineRule="exact"/>
        <w:ind w:firstLine="437"/>
        <w:rPr>
          <w:rFonts w:ascii="仿宋_GB2312" w:hAnsi="仿宋" w:eastAsia="仿宋_GB2312"/>
          <w:bCs/>
          <w:i w:val="0"/>
          <w:iCs w:val="0"/>
          <w:snapToGrid w:val="0"/>
          <w:kern w:val="0"/>
          <w:szCs w:val="21"/>
          <w:highlight w:val="none"/>
        </w:rPr>
      </w:pPr>
      <w:r>
        <w:rPr>
          <w:rFonts w:hint="eastAsia" w:ascii="仿宋_GB2312" w:hAnsi="仿宋_GB2312" w:eastAsia="仿宋_GB2312" w:cs="仿宋_GB2312"/>
          <w:bCs/>
          <w:i w:val="0"/>
          <w:iCs w:val="0"/>
          <w:highlight w:val="none"/>
          <w:lang w:val="en-US" w:eastAsia="zh-CN"/>
        </w:rPr>
        <w:t>5</w:t>
      </w:r>
      <w:r>
        <w:rPr>
          <w:rFonts w:hint="eastAsia" w:ascii="仿宋_GB2312" w:hAnsi="仿宋_GB2312" w:eastAsia="仿宋_GB2312" w:cs="仿宋_GB2312"/>
          <w:bCs/>
          <w:i w:val="0"/>
          <w:iCs w:val="0"/>
          <w:highlight w:val="none"/>
        </w:rPr>
        <w:t>.2获取方式：潜在投标人须登录</w:t>
      </w:r>
      <w:r>
        <w:rPr>
          <w:rFonts w:hint="eastAsia" w:ascii="仿宋_GB2312" w:hAnsi="仿宋" w:eastAsia="仿宋_GB2312"/>
          <w:b/>
          <w:i w:val="0"/>
          <w:iCs w:val="0"/>
          <w:snapToGrid w:val="0"/>
          <w:kern w:val="0"/>
          <w:szCs w:val="21"/>
          <w:highlight w:val="none"/>
          <w:u w:val="single"/>
        </w:rPr>
        <w:t>西藏自治区公共资源交易平台（通过西藏自治区公共资源交易网登陆，网址：</w:t>
      </w:r>
      <w:r>
        <w:rPr>
          <w:rFonts w:ascii="仿宋_GB2312" w:hAnsi="仿宋" w:eastAsia="仿宋_GB2312"/>
          <w:b/>
          <w:i w:val="0"/>
          <w:iCs w:val="0"/>
          <w:snapToGrid w:val="0"/>
          <w:kern w:val="0"/>
          <w:szCs w:val="21"/>
          <w:highlight w:val="none"/>
          <w:u w:val="single"/>
          <w:lang w:val="en"/>
        </w:rPr>
        <w:t>ggzy.xizang.gov.cn</w:t>
      </w:r>
      <w:r>
        <w:rPr>
          <w:rFonts w:hint="eastAsia" w:ascii="仿宋_GB2312" w:hAnsi="仿宋" w:eastAsia="仿宋_GB2312"/>
          <w:b/>
          <w:i w:val="0"/>
          <w:iCs w:val="0"/>
          <w:snapToGrid w:val="0"/>
          <w:kern w:val="0"/>
          <w:szCs w:val="21"/>
          <w:highlight w:val="none"/>
          <w:u w:val="single"/>
        </w:rPr>
        <w:t>）</w:t>
      </w:r>
      <w:r>
        <w:rPr>
          <w:rFonts w:hint="eastAsia" w:ascii="仿宋_GB2312" w:hAnsi="仿宋" w:eastAsia="仿宋_GB2312"/>
          <w:bCs/>
          <w:i w:val="0"/>
          <w:iCs w:val="0"/>
          <w:snapToGrid w:val="0"/>
          <w:kern w:val="0"/>
          <w:szCs w:val="21"/>
          <w:highlight w:val="none"/>
          <w:u w:val="single"/>
        </w:rPr>
        <w:t xml:space="preserve"> </w:t>
      </w:r>
      <w:r>
        <w:rPr>
          <w:rFonts w:hint="eastAsia" w:ascii="仿宋_GB2312" w:hAnsi="仿宋_GB2312" w:eastAsia="仿宋_GB2312" w:cs="仿宋_GB2312"/>
          <w:bCs/>
          <w:i w:val="0"/>
          <w:iCs w:val="0"/>
          <w:highlight w:val="none"/>
        </w:rPr>
        <w:t xml:space="preserve">（说明：电子交易系统或电子服务系统） 查阅招标文件。 </w:t>
      </w:r>
      <w:r>
        <w:rPr>
          <w:rFonts w:hint="eastAsia" w:ascii="仿宋_GB2312" w:hAnsi="仿宋" w:eastAsia="仿宋_GB2312"/>
          <w:bCs/>
          <w:i w:val="0"/>
          <w:iCs w:val="0"/>
          <w:snapToGrid w:val="0"/>
          <w:kern w:val="0"/>
          <w:szCs w:val="21"/>
          <w:highlight w:val="none"/>
          <w:u w:val="single"/>
        </w:rPr>
        <w:t>在</w:t>
      </w:r>
      <w:r>
        <w:rPr>
          <w:rFonts w:hint="eastAsia" w:ascii="仿宋_GB2312" w:hAnsi="仿宋" w:eastAsia="仿宋_GB2312"/>
          <w:b/>
          <w:i w:val="0"/>
          <w:iCs w:val="0"/>
          <w:snapToGrid w:val="0"/>
          <w:kern w:val="0"/>
          <w:szCs w:val="21"/>
          <w:highlight w:val="none"/>
          <w:u w:val="single"/>
        </w:rPr>
        <w:t>西藏自治区公共资源交易平台（</w:t>
      </w:r>
      <w:r>
        <w:rPr>
          <w:rFonts w:ascii="仿宋_GB2312" w:hAnsi="仿宋" w:eastAsia="仿宋_GB2312"/>
          <w:b/>
          <w:i w:val="0"/>
          <w:iCs w:val="0"/>
          <w:snapToGrid w:val="0"/>
          <w:kern w:val="0"/>
          <w:szCs w:val="21"/>
          <w:highlight w:val="none"/>
          <w:u w:val="single"/>
          <w:lang w:val="en"/>
        </w:rPr>
        <w:t>http://218.206.180.154:8081/gb-web/#/login</w:t>
      </w:r>
      <w:r>
        <w:rPr>
          <w:rFonts w:hint="eastAsia" w:ascii="仿宋_GB2312" w:hAnsi="仿宋" w:eastAsia="仿宋_GB2312"/>
          <w:b/>
          <w:i w:val="0"/>
          <w:iCs w:val="0"/>
          <w:snapToGrid w:val="0"/>
          <w:kern w:val="0"/>
          <w:szCs w:val="21"/>
          <w:highlight w:val="none"/>
          <w:u w:val="single"/>
        </w:rPr>
        <w:t>）</w:t>
      </w:r>
      <w:r>
        <w:rPr>
          <w:rFonts w:hint="eastAsia" w:ascii="仿宋_GB2312" w:hAnsi="仿宋" w:eastAsia="仿宋_GB2312"/>
          <w:b/>
          <w:bCs/>
          <w:i w:val="0"/>
          <w:iCs w:val="0"/>
          <w:snapToGrid w:val="0"/>
          <w:kern w:val="0"/>
          <w:szCs w:val="21"/>
          <w:highlight w:val="none"/>
          <w:u w:val="single"/>
        </w:rPr>
        <w:t xml:space="preserve"> （购买网址）</w:t>
      </w:r>
      <w:r>
        <w:rPr>
          <w:rFonts w:hint="eastAsia" w:ascii="仿宋_GB2312" w:hAnsi="仿宋" w:eastAsia="仿宋_GB2312"/>
          <w:i w:val="0"/>
          <w:iCs w:val="0"/>
          <w:snapToGrid w:val="0"/>
          <w:kern w:val="0"/>
          <w:szCs w:val="21"/>
          <w:highlight w:val="none"/>
          <w:u w:val="single"/>
          <w:lang w:eastAsia="zh-CN"/>
        </w:rPr>
        <w:t>获取招标文件</w:t>
      </w:r>
      <w:r>
        <w:rPr>
          <w:rFonts w:hint="eastAsia" w:ascii="仿宋_GB2312" w:hAnsi="仿宋" w:eastAsia="仿宋_GB2312"/>
          <w:b/>
          <w:bCs/>
          <w:i w:val="0"/>
          <w:iCs w:val="0"/>
          <w:snapToGrid w:val="0"/>
          <w:kern w:val="0"/>
          <w:szCs w:val="21"/>
          <w:highlight w:val="none"/>
        </w:rPr>
        <w:t>。</w:t>
      </w:r>
    </w:p>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24" w:name="_Toc79240505"/>
      <w:bookmarkStart w:id="25" w:name="_Toc492300550"/>
      <w:bookmarkStart w:id="26" w:name="_Toc9045"/>
      <w:r>
        <w:rPr>
          <w:rFonts w:hint="eastAsia" w:ascii="黑体" w:hAnsi="黑体" w:cs="Calibri"/>
          <w:b w:val="0"/>
          <w:bCs w:val="0"/>
          <w:i w:val="0"/>
          <w:iCs w:val="0"/>
          <w:szCs w:val="32"/>
          <w:highlight w:val="none"/>
          <w:lang w:val="en-US" w:eastAsia="zh-CN"/>
        </w:rPr>
        <w:t>6</w:t>
      </w:r>
      <w:r>
        <w:rPr>
          <w:rFonts w:hint="eastAsia" w:ascii="黑体" w:hAnsi="黑体" w:cs="Calibri"/>
          <w:b w:val="0"/>
          <w:bCs w:val="0"/>
          <w:i w:val="0"/>
          <w:iCs w:val="0"/>
          <w:szCs w:val="32"/>
          <w:highlight w:val="none"/>
        </w:rPr>
        <w:t>. 投标文件的递交</w:t>
      </w:r>
      <w:bookmarkEnd w:id="24"/>
      <w:bookmarkEnd w:id="25"/>
      <w:bookmarkEnd w:id="26"/>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lang w:val="en-US" w:eastAsia="zh-CN"/>
        </w:rPr>
        <w:t>6</w:t>
      </w:r>
      <w:r>
        <w:rPr>
          <w:rFonts w:hint="eastAsia" w:ascii="仿宋_GB2312" w:hAnsi="仿宋_GB2312" w:eastAsia="仿宋_GB2312" w:cs="仿宋_GB2312"/>
          <w:bCs/>
          <w:i w:val="0"/>
          <w:iCs w:val="0"/>
          <w:highlight w:val="none"/>
        </w:rPr>
        <w:t>.1投标文件递交的截止时间（投标截止时间，下同）为</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年</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月</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日</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时</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分，投标人应在截止时间前通过</w:t>
      </w:r>
      <w:r>
        <w:rPr>
          <w:rFonts w:hint="eastAsia" w:ascii="仿宋_GB2312" w:hAnsi="仿宋" w:eastAsia="仿宋_GB2312"/>
          <w:b/>
          <w:i w:val="0"/>
          <w:iCs w:val="0"/>
          <w:snapToGrid w:val="0"/>
          <w:kern w:val="0"/>
          <w:szCs w:val="21"/>
          <w:highlight w:val="none"/>
          <w:u w:val="single"/>
        </w:rPr>
        <w:t>西藏自治区公共资源交易平台（通过西藏自治区公共资源交易网登陆，网址：</w:t>
      </w:r>
      <w:r>
        <w:rPr>
          <w:rFonts w:ascii="仿宋_GB2312" w:hAnsi="仿宋" w:eastAsia="仿宋_GB2312"/>
          <w:b/>
          <w:i w:val="0"/>
          <w:iCs w:val="0"/>
          <w:snapToGrid w:val="0"/>
          <w:kern w:val="0"/>
          <w:szCs w:val="21"/>
          <w:highlight w:val="none"/>
          <w:u w:val="single"/>
          <w:lang w:val="en"/>
        </w:rPr>
        <w:t>ggzy.xizang.gov.cn</w:t>
      </w:r>
      <w:r>
        <w:rPr>
          <w:rFonts w:hint="eastAsia" w:ascii="仿宋_GB2312" w:hAnsi="仿宋" w:eastAsia="仿宋_GB2312"/>
          <w:b/>
          <w:i w:val="0"/>
          <w:iCs w:val="0"/>
          <w:snapToGrid w:val="0"/>
          <w:kern w:val="0"/>
          <w:szCs w:val="21"/>
          <w:highlight w:val="none"/>
          <w:u w:val="single"/>
        </w:rPr>
        <w:t>）</w:t>
      </w:r>
      <w:r>
        <w:rPr>
          <w:rFonts w:hint="eastAsia" w:ascii="仿宋_GB2312" w:hAnsi="仿宋_GB2312" w:eastAsia="仿宋_GB2312" w:cs="仿宋_GB2312"/>
          <w:bCs/>
          <w:i w:val="0"/>
          <w:iCs w:val="0"/>
          <w:highlight w:val="none"/>
        </w:rPr>
        <w:t>（电子交易系统）递交电子投标文件。</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lang w:val="en-US" w:eastAsia="zh-CN"/>
        </w:rPr>
        <w:t>6</w:t>
      </w:r>
      <w:r>
        <w:rPr>
          <w:rFonts w:hint="eastAsia" w:ascii="仿宋_GB2312" w:hAnsi="仿宋_GB2312" w:eastAsia="仿宋_GB2312" w:cs="仿宋_GB2312"/>
          <w:bCs/>
          <w:i w:val="0"/>
          <w:iCs w:val="0"/>
          <w:highlight w:val="none"/>
        </w:rPr>
        <w:t>.2 未按要求加密或逾期送达的电子投标文件，电子交易系统将予以拒收。</w:t>
      </w:r>
    </w:p>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27" w:name="_Toc15977298"/>
      <w:bookmarkStart w:id="28" w:name="_Toc17733"/>
      <w:bookmarkStart w:id="29" w:name="_Toc79240506"/>
      <w:r>
        <w:rPr>
          <w:rFonts w:hint="eastAsia" w:ascii="黑体" w:hAnsi="黑体" w:cs="Calibri"/>
          <w:b w:val="0"/>
          <w:bCs w:val="0"/>
          <w:i w:val="0"/>
          <w:iCs w:val="0"/>
          <w:szCs w:val="32"/>
          <w:highlight w:val="none"/>
          <w:lang w:val="en-US" w:eastAsia="zh-CN"/>
        </w:rPr>
        <w:t>7</w:t>
      </w:r>
      <w:r>
        <w:rPr>
          <w:rFonts w:hint="eastAsia" w:ascii="黑体" w:hAnsi="黑体" w:cs="Calibri"/>
          <w:b w:val="0"/>
          <w:bCs w:val="0"/>
          <w:i w:val="0"/>
          <w:iCs w:val="0"/>
          <w:szCs w:val="32"/>
          <w:highlight w:val="none"/>
        </w:rPr>
        <w:t>. 开标时间及地点</w:t>
      </w:r>
      <w:bookmarkEnd w:id="27"/>
      <w:bookmarkEnd w:id="28"/>
      <w:bookmarkEnd w:id="29"/>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lang w:val="en-US" w:eastAsia="zh-CN"/>
        </w:rPr>
        <w:t>7</w:t>
      </w:r>
      <w:r>
        <w:rPr>
          <w:rFonts w:hint="eastAsia" w:ascii="仿宋_GB2312" w:hAnsi="仿宋_GB2312" w:eastAsia="仿宋_GB2312" w:cs="仿宋_GB2312"/>
          <w:bCs/>
          <w:i w:val="0"/>
          <w:iCs w:val="0"/>
          <w:highlight w:val="none"/>
        </w:rPr>
        <w:t>.1开标时间：同投标截止时间。</w:t>
      </w:r>
    </w:p>
    <w:p>
      <w:pPr>
        <w:spacing w:line="440" w:lineRule="exact"/>
        <w:ind w:firstLine="435"/>
        <w:rPr>
          <w:rFonts w:ascii="仿宋_GB2312" w:hAnsi="_x000B__x000C_" w:eastAsia="仿宋_GB2312" w:cs="Arial"/>
          <w:b/>
          <w:bCs/>
          <w:i w:val="0"/>
          <w:iCs w:val="0"/>
          <w:kern w:val="0"/>
          <w:szCs w:val="21"/>
          <w:highlight w:val="none"/>
        </w:rPr>
      </w:pPr>
      <w:r>
        <w:rPr>
          <w:rFonts w:hint="eastAsia" w:ascii="仿宋_GB2312" w:hAnsi="仿宋_GB2312" w:eastAsia="仿宋_GB2312" w:cs="仿宋_GB2312"/>
          <w:bCs/>
          <w:i w:val="0"/>
          <w:iCs w:val="0"/>
          <w:highlight w:val="none"/>
          <w:lang w:val="en-US" w:eastAsia="zh-CN"/>
        </w:rPr>
        <w:t>7</w:t>
      </w:r>
      <w:r>
        <w:rPr>
          <w:rFonts w:hint="eastAsia" w:ascii="仿宋_GB2312" w:hAnsi="仿宋_GB2312" w:eastAsia="仿宋_GB2312" w:cs="仿宋_GB2312"/>
          <w:bCs/>
          <w:i w:val="0"/>
          <w:iCs w:val="0"/>
          <w:highlight w:val="none"/>
        </w:rPr>
        <w:t>.2开标地点：</w:t>
      </w:r>
      <w:r>
        <w:rPr>
          <w:rFonts w:hint="eastAsia" w:ascii="仿宋_GB2312" w:hAnsi="宋体" w:eastAsia="仿宋_GB2312"/>
          <w:b/>
          <w:bCs/>
          <w:i w:val="0"/>
          <w:iCs w:val="0"/>
          <w:highlight w:val="none"/>
          <w:u w:val="single"/>
        </w:rPr>
        <w:t>西藏自治区公共资源交易平台不见面开标大厅（可登录西藏自治区公共资源交易平台访问）</w:t>
      </w:r>
      <w:r>
        <w:rPr>
          <w:rFonts w:hint="eastAsia" w:ascii="仿宋_GB2312" w:hAnsi="_x000B__x000C_" w:eastAsia="仿宋_GB2312"/>
          <w:b/>
          <w:bCs/>
          <w:i w:val="0"/>
          <w:iCs w:val="0"/>
          <w:sz w:val="28"/>
          <w:szCs w:val="28"/>
          <w:highlight w:val="none"/>
          <w:u w:val="single"/>
        </w:rPr>
        <w:t xml:space="preserve"> </w:t>
      </w:r>
      <w:r>
        <w:rPr>
          <w:rFonts w:hint="eastAsia" w:ascii="仿宋_GB2312" w:hAnsi="宋体" w:eastAsia="仿宋_GB2312" w:cs="楷体"/>
          <w:b/>
          <w:bCs/>
          <w:i w:val="0"/>
          <w:iCs w:val="0"/>
          <w:snapToGrid w:val="0"/>
          <w:kern w:val="0"/>
          <w:szCs w:val="21"/>
          <w:highlight w:val="none"/>
        </w:rPr>
        <w:t>。</w:t>
      </w:r>
    </w:p>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30" w:name="_Toc12730"/>
      <w:bookmarkStart w:id="31" w:name="_Toc79240507"/>
      <w:r>
        <w:rPr>
          <w:rFonts w:hint="eastAsia" w:ascii="黑体" w:hAnsi="黑体" w:cs="Calibri"/>
          <w:b w:val="0"/>
          <w:bCs w:val="0"/>
          <w:i w:val="0"/>
          <w:iCs w:val="0"/>
          <w:szCs w:val="32"/>
          <w:highlight w:val="none"/>
          <w:lang w:val="en-US" w:eastAsia="zh-CN"/>
        </w:rPr>
        <w:t>8</w:t>
      </w:r>
      <w:r>
        <w:rPr>
          <w:rFonts w:hint="eastAsia" w:ascii="黑体" w:hAnsi="黑体" w:cs="Calibri"/>
          <w:b w:val="0"/>
          <w:bCs w:val="0"/>
          <w:i w:val="0"/>
          <w:iCs w:val="0"/>
          <w:szCs w:val="32"/>
          <w:highlight w:val="none"/>
        </w:rPr>
        <w:t>. 踏勘现场和投标预备会</w:t>
      </w:r>
      <w:bookmarkEnd w:id="30"/>
      <w:bookmarkEnd w:id="31"/>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招标人定于</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（具体时间）在</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（踏勘现场集合地点）组织踏勘现场，</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（具体时间）在</w:t>
      </w:r>
      <w:r>
        <w:rPr>
          <w:rFonts w:hint="eastAsia" w:ascii="仿宋_GB2312" w:hAnsi="仿宋_GB2312" w:eastAsia="仿宋_GB2312" w:cs="仿宋_GB2312"/>
          <w:bCs/>
          <w:i w:val="0"/>
          <w:iCs w:val="0"/>
          <w:highlight w:val="none"/>
          <w:u w:val="single"/>
        </w:rPr>
        <w:t xml:space="preserve">       （投标预备会地点）</w:t>
      </w:r>
      <w:r>
        <w:rPr>
          <w:rFonts w:hint="eastAsia" w:ascii="仿宋_GB2312" w:hAnsi="仿宋_GB2312" w:eastAsia="仿宋_GB2312" w:cs="仿宋_GB2312"/>
          <w:bCs/>
          <w:i w:val="0"/>
          <w:iCs w:val="0"/>
          <w:highlight w:val="none"/>
        </w:rPr>
        <w:t>召开投标预备会，投标人可自愿参加，交通工具</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（自备/招标人提供），食宿自理。</w:t>
      </w:r>
      <w:r>
        <w:rPr>
          <w:rFonts w:hint="eastAsia" w:ascii="仿宋_GB2312" w:hAnsi="仿宋_GB2312" w:eastAsia="仿宋_GB2312" w:cs="仿宋_GB2312"/>
          <w:b/>
          <w:bCs/>
          <w:i w:val="0"/>
          <w:iCs w:val="0"/>
          <w:highlight w:val="none"/>
        </w:rPr>
        <w:t>（说明：适用于招标人组织踏勘现场或召开投标预备会的）</w:t>
      </w:r>
    </w:p>
    <w:p>
      <w:pPr>
        <w:spacing w:line="440" w:lineRule="exact"/>
        <w:ind w:firstLine="420" w:firstLineChars="200"/>
        <w:rPr>
          <w:rFonts w:ascii="仿宋_GB2312" w:hAnsi="仿宋_GB2312" w:eastAsia="仿宋_GB2312" w:cs="仿宋_GB2312"/>
          <w:b/>
          <w:bCs/>
          <w:i w:val="0"/>
          <w:iCs w:val="0"/>
          <w:highlight w:val="none"/>
        </w:rPr>
      </w:pPr>
      <w:r>
        <w:rPr>
          <w:rFonts w:hint="eastAsia" w:ascii="仿宋_GB2312" w:hAnsi="仿宋_GB2312" w:eastAsia="仿宋_GB2312" w:cs="仿宋_GB2312"/>
          <w:bCs/>
          <w:i w:val="0"/>
          <w:iCs w:val="0"/>
          <w:highlight w:val="none"/>
        </w:rPr>
        <w:t>招标人不组织踏勘现场，不召开投标预备会，投标人可以自行踏勘现场。</w:t>
      </w:r>
      <w:r>
        <w:rPr>
          <w:rFonts w:hint="eastAsia" w:ascii="仿宋_GB2312" w:hAnsi="仿宋_GB2312" w:eastAsia="仿宋_GB2312" w:cs="仿宋_GB2312"/>
          <w:b/>
          <w:bCs/>
          <w:i w:val="0"/>
          <w:iCs w:val="0"/>
          <w:highlight w:val="none"/>
        </w:rPr>
        <w:t>（说明：适用于招标人不组织踏勘现场和召开投标预备会的）</w:t>
      </w:r>
    </w:p>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32" w:name="_Toc492300551"/>
      <w:bookmarkStart w:id="33" w:name="_Toc79240508"/>
      <w:bookmarkStart w:id="34" w:name="_Toc24189"/>
      <w:r>
        <w:rPr>
          <w:rFonts w:hint="eastAsia" w:ascii="黑体" w:hAnsi="黑体" w:cs="Calibri"/>
          <w:b w:val="0"/>
          <w:bCs w:val="0"/>
          <w:i w:val="0"/>
          <w:iCs w:val="0"/>
          <w:szCs w:val="32"/>
          <w:highlight w:val="none"/>
          <w:lang w:val="en-US" w:eastAsia="zh-CN"/>
        </w:rPr>
        <w:t>9</w:t>
      </w:r>
      <w:r>
        <w:rPr>
          <w:rFonts w:hint="eastAsia" w:ascii="黑体" w:hAnsi="黑体" w:cs="Calibri"/>
          <w:b w:val="0"/>
          <w:bCs w:val="0"/>
          <w:i w:val="0"/>
          <w:iCs w:val="0"/>
          <w:szCs w:val="32"/>
          <w:highlight w:val="none"/>
        </w:rPr>
        <w:t>. 发布公告的媒介</w:t>
      </w:r>
      <w:bookmarkEnd w:id="32"/>
      <w:bookmarkEnd w:id="33"/>
      <w:bookmarkEnd w:id="34"/>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本次招标公告同时在</w:t>
      </w:r>
      <w:r>
        <w:rPr>
          <w:rFonts w:hint="eastAsia" w:ascii="仿宋_GB2312" w:hAnsi="宋体" w:eastAsia="仿宋_GB2312" w:cs="楷体"/>
          <w:bCs/>
          <w:i w:val="0"/>
          <w:iCs w:val="0"/>
          <w:snapToGrid w:val="0"/>
          <w:kern w:val="0"/>
          <w:szCs w:val="21"/>
          <w:highlight w:val="none"/>
          <w:u w:val="single"/>
        </w:rPr>
        <w:t>《西藏自治区公共资源交易网》《中国招标投标公共服务平台》《西藏自治区水利网》……</w:t>
      </w:r>
      <w:r>
        <w:rPr>
          <w:rFonts w:hint="eastAsia" w:ascii="仿宋_GB2312" w:hAnsi="仿宋_GB2312" w:eastAsia="仿宋_GB2312" w:cs="仿宋_GB2312"/>
          <w:b/>
          <w:bCs/>
          <w:i w:val="0"/>
          <w:iCs w:val="0"/>
          <w:highlight w:val="none"/>
        </w:rPr>
        <w:t>（说明：发布公告的媒介名称）</w:t>
      </w:r>
      <w:r>
        <w:rPr>
          <w:rFonts w:hint="eastAsia" w:ascii="仿宋_GB2312" w:hAnsi="仿宋_GB2312" w:eastAsia="仿宋_GB2312" w:cs="仿宋_GB2312"/>
          <w:bCs/>
          <w:i w:val="0"/>
          <w:iCs w:val="0"/>
          <w:highlight w:val="none"/>
        </w:rPr>
        <w:t xml:space="preserve"> 上发布。</w:t>
      </w:r>
    </w:p>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35" w:name="_Toc1796"/>
      <w:bookmarkStart w:id="36" w:name="_Toc79240509"/>
      <w:r>
        <w:rPr>
          <w:rFonts w:hint="eastAsia" w:ascii="黑体" w:hAnsi="黑体" w:cs="Calibri"/>
          <w:b w:val="0"/>
          <w:bCs w:val="0"/>
          <w:i w:val="0"/>
          <w:iCs w:val="0"/>
          <w:szCs w:val="32"/>
          <w:highlight w:val="none"/>
          <w:lang w:val="en-US" w:eastAsia="zh-CN"/>
        </w:rPr>
        <w:t>10</w:t>
      </w:r>
      <w:r>
        <w:rPr>
          <w:rFonts w:hint="eastAsia" w:ascii="黑体" w:hAnsi="黑体" w:cs="Calibri"/>
          <w:b w:val="0"/>
          <w:bCs w:val="0"/>
          <w:i w:val="0"/>
          <w:iCs w:val="0"/>
          <w:szCs w:val="32"/>
          <w:highlight w:val="none"/>
        </w:rPr>
        <w:t>. 注意事项</w:t>
      </w:r>
      <w:bookmarkEnd w:id="35"/>
      <w:bookmarkEnd w:id="36"/>
    </w:p>
    <w:p>
      <w:pPr>
        <w:autoSpaceDE w:val="0"/>
        <w:autoSpaceDN w:val="0"/>
        <w:adjustRightInd w:val="0"/>
        <w:spacing w:line="440" w:lineRule="exact"/>
        <w:ind w:firstLine="462" w:firstLineChars="220"/>
        <w:jc w:val="left"/>
        <w:rPr>
          <w:rFonts w:ascii="仿宋_GB2312" w:hAnsi="_x000B__x000C_" w:eastAsia="仿宋_GB2312"/>
          <w:i w:val="0"/>
          <w:iCs w:val="0"/>
          <w:kern w:val="0"/>
          <w:szCs w:val="21"/>
          <w:highlight w:val="none"/>
        </w:rPr>
      </w:pPr>
      <w:bookmarkStart w:id="37" w:name="_Toc492300552"/>
      <w:bookmarkStart w:id="38" w:name="_Toc12651"/>
      <w:r>
        <w:rPr>
          <w:rFonts w:hint="eastAsia" w:ascii="仿宋_GB2312" w:hAnsi="_x000B__x000C_" w:eastAsia="仿宋_GB2312"/>
          <w:i w:val="0"/>
          <w:iCs w:val="0"/>
          <w:kern w:val="0"/>
          <w:szCs w:val="21"/>
          <w:highlight w:val="none"/>
          <w:lang w:val="en-US" w:eastAsia="zh-CN"/>
        </w:rPr>
        <w:t>10</w:t>
      </w:r>
      <w:r>
        <w:rPr>
          <w:rFonts w:hint="eastAsia" w:ascii="仿宋_GB2312" w:hAnsi="_x000B__x000C_" w:eastAsia="仿宋_GB2312"/>
          <w:i w:val="0"/>
          <w:iCs w:val="0"/>
          <w:kern w:val="0"/>
          <w:szCs w:val="21"/>
          <w:highlight w:val="none"/>
        </w:rPr>
        <w:t>.1 投标人应合理安排招标文件获取及交费时间，特别是网络速度慢的地区防止在系统关闭前网络拥堵无法操作。如果因计算机及网络故障造成无法完成招标文件获取及交费，责任自负。</w:t>
      </w:r>
    </w:p>
    <w:p>
      <w:pPr>
        <w:autoSpaceDE w:val="0"/>
        <w:autoSpaceDN w:val="0"/>
        <w:adjustRightInd w:val="0"/>
        <w:spacing w:line="440" w:lineRule="exact"/>
        <w:ind w:firstLine="420" w:firstLineChars="200"/>
        <w:jc w:val="left"/>
        <w:rPr>
          <w:rFonts w:hint="eastAsia" w:ascii="仿宋_GB2312" w:hAnsi="_x000B__x000C_" w:eastAsia="仿宋_GB2312"/>
          <w:i w:val="0"/>
          <w:iCs w:val="0"/>
          <w:kern w:val="0"/>
          <w:szCs w:val="21"/>
          <w:highlight w:val="none"/>
        </w:rPr>
      </w:pPr>
      <w:r>
        <w:rPr>
          <w:rFonts w:hint="eastAsia" w:ascii="仿宋_GB2312" w:hAnsi="_x000B__x000C_" w:eastAsia="仿宋_GB2312"/>
          <w:i w:val="0"/>
          <w:iCs w:val="0"/>
          <w:kern w:val="0"/>
          <w:szCs w:val="21"/>
          <w:highlight w:val="none"/>
          <w:lang w:val="en-US" w:eastAsia="zh-CN"/>
        </w:rPr>
        <w:t>10</w:t>
      </w:r>
      <w:r>
        <w:rPr>
          <w:rFonts w:hint="eastAsia" w:ascii="仿宋_GB2312" w:hAnsi="_x000B__x000C_" w:eastAsia="仿宋_GB2312"/>
          <w:i w:val="0"/>
          <w:iCs w:val="0"/>
          <w:kern w:val="0"/>
          <w:szCs w:val="21"/>
          <w:highlight w:val="none"/>
        </w:rPr>
        <w:t>.2 投标</w:t>
      </w:r>
      <w:r>
        <w:rPr>
          <w:rFonts w:hint="eastAsia" w:ascii="仿宋_GB2312" w:hAnsi="_x000B__x000C_" w:eastAsia="仿宋_GB2312"/>
          <w:i w:val="0"/>
          <w:iCs w:val="0"/>
          <w:kern w:val="0"/>
          <w:szCs w:val="21"/>
          <w:highlight w:val="none"/>
          <w:lang w:val="en-US" w:eastAsia="zh-CN"/>
        </w:rPr>
        <w:t>人</w:t>
      </w:r>
      <w:r>
        <w:rPr>
          <w:rFonts w:hint="eastAsia" w:ascii="仿宋_GB2312" w:hAnsi="_x000B__x000C_" w:eastAsia="仿宋_GB2312"/>
          <w:i w:val="0"/>
          <w:iCs w:val="0"/>
          <w:kern w:val="0"/>
          <w:szCs w:val="21"/>
          <w:highlight w:val="none"/>
        </w:rPr>
        <w:t>在投标时需要上传</w:t>
      </w:r>
      <w:r>
        <w:rPr>
          <w:rFonts w:hint="eastAsia" w:ascii="仿宋_GB2312" w:hAnsi="_x000B__x000C_" w:eastAsia="仿宋_GB2312"/>
          <w:i w:val="0"/>
          <w:iCs w:val="0"/>
          <w:kern w:val="0"/>
          <w:szCs w:val="21"/>
          <w:highlight w:val="none"/>
          <w:lang w:val="en-US" w:eastAsia="zh-CN"/>
        </w:rPr>
        <w:t>加密的</w:t>
      </w:r>
      <w:r>
        <w:rPr>
          <w:rFonts w:hint="eastAsia" w:ascii="仿宋_GB2312" w:hAnsi="_x000B__x000C_" w:eastAsia="仿宋_GB2312"/>
          <w:i w:val="0"/>
          <w:iCs w:val="0"/>
          <w:kern w:val="0"/>
          <w:szCs w:val="21"/>
          <w:highlight w:val="none"/>
        </w:rPr>
        <w:t>电子投标文件至</w:t>
      </w:r>
      <w:r>
        <w:rPr>
          <w:rFonts w:hint="eastAsia" w:ascii="仿宋_GB2312" w:hAnsi="_x000B__x000C_" w:eastAsia="仿宋_GB2312"/>
          <w:i w:val="0"/>
          <w:iCs w:val="0"/>
          <w:kern w:val="0"/>
          <w:szCs w:val="21"/>
          <w:highlight w:val="none"/>
          <w:lang w:val="en-US" w:eastAsia="zh-CN"/>
        </w:rPr>
        <w:t>电子交易</w:t>
      </w:r>
      <w:r>
        <w:rPr>
          <w:rFonts w:hint="eastAsia" w:ascii="仿宋_GB2312" w:hAnsi="_x000B__x000C_" w:eastAsia="仿宋_GB2312"/>
          <w:i w:val="0"/>
          <w:iCs w:val="0"/>
          <w:kern w:val="0"/>
          <w:szCs w:val="21"/>
          <w:highlight w:val="none"/>
        </w:rPr>
        <w:t>系统中，并在西藏自治区公共资源交易平台不见面开标大厅（可登录西藏自治区公共资源交易平台访问）用制作电子投标文件的企业CA锁，解密上传的电子投标文件。</w:t>
      </w:r>
    </w:p>
    <w:p>
      <w:pPr>
        <w:autoSpaceDE w:val="0"/>
        <w:autoSpaceDN w:val="0"/>
        <w:adjustRightInd w:val="0"/>
        <w:spacing w:line="440" w:lineRule="exact"/>
        <w:ind w:firstLine="420" w:firstLineChars="200"/>
        <w:jc w:val="left"/>
        <w:rPr>
          <w:rFonts w:ascii="仿宋_GB2312" w:hAnsi="_x000B__x000C_" w:eastAsia="仿宋_GB2312"/>
          <w:i w:val="0"/>
          <w:iCs w:val="0"/>
          <w:kern w:val="0"/>
          <w:szCs w:val="21"/>
          <w:highlight w:val="none"/>
        </w:rPr>
      </w:pPr>
      <w:r>
        <w:rPr>
          <w:rFonts w:hint="eastAsia" w:ascii="仿宋_GB2312" w:hAnsi="宋体" w:eastAsia="仿宋_GB2312" w:cs="楷体"/>
          <w:bCs/>
          <w:i w:val="0"/>
          <w:iCs w:val="0"/>
          <w:snapToGrid w:val="0"/>
          <w:kern w:val="0"/>
          <w:szCs w:val="21"/>
          <w:highlight w:val="none"/>
          <w:lang w:val="en-US" w:eastAsia="zh-CN"/>
        </w:rPr>
        <w:t>10.3</w:t>
      </w:r>
      <w:r>
        <w:rPr>
          <w:rFonts w:hint="eastAsia" w:ascii="仿宋_GB2312" w:hAnsi="宋体" w:eastAsia="仿宋_GB2312" w:cs="楷体"/>
          <w:bCs/>
          <w:i w:val="0"/>
          <w:iCs w:val="0"/>
          <w:snapToGrid w:val="0"/>
          <w:kern w:val="0"/>
          <w:szCs w:val="21"/>
          <w:highlight w:val="none"/>
        </w:rPr>
        <w:t>因投标人原因造成投标文件未解密的，视为撤销其投标文件；因投标人之外的原因造成投标文件未解密的，视为撤回其投标文件，投标人有权要求责任方赔偿因此遭受的直接损失。部分投标文件未解密的，其他投标文件的开标可以继续进行。</w:t>
      </w:r>
    </w:p>
    <w:p>
      <w:pPr>
        <w:autoSpaceDE w:val="0"/>
        <w:autoSpaceDN w:val="0"/>
        <w:adjustRightInd w:val="0"/>
        <w:spacing w:line="440" w:lineRule="exact"/>
        <w:ind w:firstLine="420" w:firstLineChars="200"/>
        <w:jc w:val="left"/>
        <w:rPr>
          <w:rFonts w:ascii="仿宋_GB2312" w:hAnsi="_x000B__x000C_" w:eastAsia="仿宋_GB2312"/>
          <w:i w:val="0"/>
          <w:iCs w:val="0"/>
          <w:kern w:val="0"/>
          <w:szCs w:val="21"/>
          <w:highlight w:val="none"/>
        </w:rPr>
      </w:pPr>
      <w:r>
        <w:rPr>
          <w:rFonts w:hint="eastAsia" w:ascii="仿宋_GB2312" w:hAnsi="_x000B__x000C_" w:eastAsia="仿宋_GB2312"/>
          <w:i w:val="0"/>
          <w:iCs w:val="0"/>
          <w:kern w:val="0"/>
          <w:szCs w:val="21"/>
          <w:highlight w:val="none"/>
          <w:lang w:val="en-US" w:eastAsia="zh-CN"/>
        </w:rPr>
        <w:t>10</w:t>
      </w:r>
      <w:r>
        <w:rPr>
          <w:rFonts w:hint="eastAsia" w:ascii="仿宋_GB2312" w:hAnsi="_x000B__x000C_" w:eastAsia="仿宋_GB2312"/>
          <w:i w:val="0"/>
          <w:iCs w:val="0"/>
          <w:kern w:val="0"/>
          <w:szCs w:val="21"/>
          <w:highlight w:val="none"/>
        </w:rPr>
        <w:t>.</w:t>
      </w:r>
      <w:r>
        <w:rPr>
          <w:rFonts w:hint="eastAsia" w:ascii="仿宋_GB2312" w:hAnsi="_x000B__x000C_" w:eastAsia="仿宋_GB2312"/>
          <w:i w:val="0"/>
          <w:iCs w:val="0"/>
          <w:kern w:val="0"/>
          <w:szCs w:val="21"/>
          <w:highlight w:val="none"/>
          <w:lang w:val="en-US" w:eastAsia="zh-CN"/>
        </w:rPr>
        <w:t>4</w:t>
      </w:r>
      <w:r>
        <w:rPr>
          <w:rFonts w:hint="eastAsia" w:ascii="仿宋_GB2312" w:hAnsi="_x000B__x000C_" w:eastAsia="仿宋_GB2312"/>
          <w:i w:val="0"/>
          <w:iCs w:val="0"/>
          <w:kern w:val="0"/>
          <w:szCs w:val="21"/>
          <w:highlight w:val="none"/>
        </w:rPr>
        <w:t xml:space="preserve"> 其他：</w:t>
      </w:r>
      <w:r>
        <w:rPr>
          <w:rFonts w:hint="eastAsia" w:ascii="仿宋_GB2312" w:hAnsi="_x000B__x000C_" w:eastAsia="仿宋_GB2312"/>
          <w:i w:val="0"/>
          <w:iCs w:val="0"/>
          <w:kern w:val="0"/>
          <w:szCs w:val="21"/>
          <w:highlight w:val="none"/>
          <w:u w:val="single"/>
        </w:rPr>
        <w:t xml:space="preserve">                            </w:t>
      </w:r>
      <w:r>
        <w:rPr>
          <w:rFonts w:hint="eastAsia" w:ascii="仿宋_GB2312" w:hAnsi="_x000B__x000C_" w:eastAsia="仿宋_GB2312"/>
          <w:i w:val="0"/>
          <w:iCs w:val="0"/>
          <w:kern w:val="0"/>
          <w:szCs w:val="21"/>
          <w:highlight w:val="none"/>
        </w:rPr>
        <w:t>。</w:t>
      </w:r>
    </w:p>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39" w:name="_Toc79240510"/>
      <w:r>
        <w:rPr>
          <w:rFonts w:hint="eastAsia" w:ascii="黑体" w:hAnsi="黑体" w:cs="Calibri"/>
          <w:b w:val="0"/>
          <w:bCs w:val="0"/>
          <w:i w:val="0"/>
          <w:iCs w:val="0"/>
          <w:szCs w:val="32"/>
          <w:highlight w:val="none"/>
        </w:rPr>
        <w:t>1</w:t>
      </w:r>
      <w:r>
        <w:rPr>
          <w:rFonts w:hint="eastAsia" w:ascii="黑体" w:hAnsi="黑体" w:cs="Calibri"/>
          <w:b w:val="0"/>
          <w:bCs w:val="0"/>
          <w:i w:val="0"/>
          <w:iCs w:val="0"/>
          <w:szCs w:val="32"/>
          <w:highlight w:val="none"/>
          <w:lang w:val="en-US" w:eastAsia="zh-CN"/>
        </w:rPr>
        <w:t>1</w:t>
      </w:r>
      <w:r>
        <w:rPr>
          <w:rFonts w:hint="eastAsia" w:ascii="黑体" w:hAnsi="黑体" w:cs="Calibri"/>
          <w:b w:val="0"/>
          <w:bCs w:val="0"/>
          <w:i w:val="0"/>
          <w:iCs w:val="0"/>
          <w:szCs w:val="32"/>
          <w:highlight w:val="none"/>
        </w:rPr>
        <w:t>. 联系方式</w:t>
      </w:r>
      <w:bookmarkEnd w:id="37"/>
      <w:bookmarkEnd w:id="38"/>
      <w:bookmarkEnd w:id="39"/>
    </w:p>
    <w:bookmarkEnd w:id="6"/>
    <w:bookmarkEnd w:id="7"/>
    <w:bookmarkEnd w:id="8"/>
    <w:p>
      <w:pPr>
        <w:spacing w:line="440" w:lineRule="exact"/>
        <w:ind w:firstLine="420" w:firstLineChars="200"/>
        <w:rPr>
          <w:rFonts w:ascii="仿宋_GB2312" w:hAnsi="仿宋_GB2312" w:eastAsia="仿宋_GB2312" w:cs="仿宋_GB2312"/>
          <w:bCs/>
          <w:i w:val="0"/>
          <w:iCs w:val="0"/>
          <w:highlight w:val="none"/>
        </w:rPr>
      </w:pPr>
      <w:bookmarkStart w:id="40" w:name="_Toc152045513"/>
      <w:bookmarkEnd w:id="40"/>
      <w:bookmarkStart w:id="41" w:name="_Toc247527535"/>
      <w:bookmarkEnd w:id="41"/>
      <w:bookmarkStart w:id="42" w:name="_Toc300834929"/>
      <w:bookmarkEnd w:id="42"/>
      <w:bookmarkStart w:id="43" w:name="_Toc247513935"/>
      <w:bookmarkEnd w:id="43"/>
      <w:bookmarkStart w:id="44" w:name="_Toc300834930"/>
      <w:bookmarkEnd w:id="44"/>
      <w:bookmarkStart w:id="45" w:name="_Toc384308188"/>
      <w:bookmarkEnd w:id="45"/>
      <w:bookmarkStart w:id="46" w:name="_Toc30817"/>
      <w:bookmarkEnd w:id="46"/>
      <w:bookmarkStart w:id="47" w:name="_Toc152042288"/>
      <w:bookmarkEnd w:id="47"/>
      <w:bookmarkStart w:id="48" w:name="_Toc144974481"/>
      <w:bookmarkEnd w:id="48"/>
      <w:bookmarkStart w:id="49" w:name="_Toc352691456"/>
      <w:bookmarkEnd w:id="49"/>
      <w:bookmarkStart w:id="50" w:name="_Toc361508560"/>
      <w:bookmarkEnd w:id="50"/>
      <w:bookmarkStart w:id="51" w:name="_Toc384308185"/>
      <w:bookmarkEnd w:id="51"/>
      <w:bookmarkStart w:id="52" w:name="_Toc361508562"/>
      <w:bookmarkEnd w:id="52"/>
      <w:bookmarkStart w:id="53" w:name="_Toc361508563"/>
      <w:bookmarkEnd w:id="53"/>
      <w:bookmarkStart w:id="54" w:name="_Toc369531498"/>
      <w:bookmarkEnd w:id="54"/>
      <w:bookmarkStart w:id="55" w:name="_Toc247513934"/>
      <w:bookmarkEnd w:id="55"/>
      <w:bookmarkStart w:id="56" w:name="_Toc152042289"/>
      <w:bookmarkEnd w:id="56"/>
      <w:bookmarkStart w:id="57" w:name="_Toc247527536"/>
      <w:bookmarkEnd w:id="57"/>
      <w:bookmarkStart w:id="58" w:name="_Toc384308187"/>
      <w:bookmarkEnd w:id="58"/>
      <w:bookmarkStart w:id="59" w:name="_Toc10785"/>
      <w:bookmarkEnd w:id="59"/>
      <w:bookmarkStart w:id="60" w:name="_Toc352691455"/>
      <w:bookmarkEnd w:id="60"/>
      <w:bookmarkStart w:id="61" w:name="_Toc300834927"/>
      <w:bookmarkEnd w:id="61"/>
      <w:bookmarkStart w:id="62" w:name="_Toc17972"/>
      <w:bookmarkEnd w:id="62"/>
      <w:bookmarkStart w:id="63" w:name="_Toc369531495"/>
      <w:bookmarkEnd w:id="63"/>
      <w:bookmarkStart w:id="64" w:name="_Toc152045512"/>
      <w:bookmarkEnd w:id="64"/>
      <w:bookmarkStart w:id="65" w:name="_Toc369531497"/>
      <w:bookmarkEnd w:id="65"/>
      <w:bookmarkStart w:id="66" w:name="_Toc144974480"/>
      <w:bookmarkEnd w:id="66"/>
      <w:bookmarkStart w:id="67" w:name="_Toc352691453"/>
      <w:bookmarkEnd w:id="67"/>
      <w:r>
        <w:rPr>
          <w:rFonts w:hint="eastAsia" w:ascii="仿宋_GB2312" w:hAnsi="仿宋_GB2312" w:eastAsia="仿宋_GB2312" w:cs="仿宋_GB2312"/>
          <w:bCs/>
          <w:i w:val="0"/>
          <w:iCs w:val="0"/>
          <w:highlight w:val="none"/>
        </w:rPr>
        <w:t>招 标 人：</w:t>
      </w:r>
      <w:r>
        <w:rPr>
          <w:rFonts w:hint="eastAsia" w:ascii="仿宋_GB2312" w:hAnsi="_x000B__x000C_" w:eastAsia="仿宋_GB2312"/>
          <w:i w:val="0"/>
          <w:iCs w:val="0"/>
          <w:kern w:val="0"/>
          <w:szCs w:val="21"/>
          <w:highlight w:val="none"/>
          <w:u w:val="single"/>
        </w:rPr>
        <w:t xml:space="preserve">                </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地    址：</w:t>
      </w:r>
      <w:r>
        <w:rPr>
          <w:rFonts w:hint="eastAsia" w:ascii="仿宋_GB2312" w:hAnsi="_x000B__x000C_" w:eastAsia="仿宋_GB2312"/>
          <w:i w:val="0"/>
          <w:iCs w:val="0"/>
          <w:kern w:val="0"/>
          <w:szCs w:val="21"/>
          <w:highlight w:val="none"/>
          <w:u w:val="single"/>
        </w:rPr>
        <w:t xml:space="preserve">                </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邮    编：</w:t>
      </w:r>
      <w:r>
        <w:rPr>
          <w:rFonts w:hint="eastAsia" w:ascii="仿宋_GB2312" w:hAnsi="_x000B__x000C_" w:eastAsia="仿宋_GB2312"/>
          <w:i w:val="0"/>
          <w:iCs w:val="0"/>
          <w:kern w:val="0"/>
          <w:szCs w:val="21"/>
          <w:highlight w:val="none"/>
          <w:u w:val="single"/>
        </w:rPr>
        <w:t xml:space="preserve">                </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联 系 人：</w:t>
      </w:r>
      <w:r>
        <w:rPr>
          <w:rFonts w:hint="eastAsia" w:ascii="仿宋_GB2312" w:hAnsi="_x000B__x000C_" w:eastAsia="仿宋_GB2312"/>
          <w:i w:val="0"/>
          <w:iCs w:val="0"/>
          <w:kern w:val="0"/>
          <w:szCs w:val="21"/>
          <w:highlight w:val="none"/>
          <w:u w:val="single"/>
        </w:rPr>
        <w:t xml:space="preserve">                </w:t>
      </w:r>
    </w:p>
    <w:p>
      <w:pPr>
        <w:spacing w:line="440" w:lineRule="exact"/>
        <w:ind w:firstLine="420" w:firstLineChars="200"/>
        <w:rPr>
          <w:rFonts w:hint="eastAsia" w:ascii="仿宋_GB2312" w:hAnsi="_x000B__x000C_" w:eastAsia="仿宋_GB2312"/>
          <w:i w:val="0"/>
          <w:iCs w:val="0"/>
          <w:kern w:val="0"/>
          <w:szCs w:val="21"/>
          <w:highlight w:val="none"/>
          <w:u w:val="single"/>
        </w:rPr>
      </w:pPr>
      <w:r>
        <w:rPr>
          <w:rFonts w:hint="eastAsia" w:ascii="仿宋_GB2312" w:hAnsi="仿宋_GB2312" w:eastAsia="仿宋_GB2312" w:cs="仿宋_GB2312"/>
          <w:bCs/>
          <w:i w:val="0"/>
          <w:iCs w:val="0"/>
          <w:highlight w:val="none"/>
        </w:rPr>
        <w:t>电    话：</w:t>
      </w:r>
      <w:r>
        <w:rPr>
          <w:rFonts w:hint="eastAsia" w:ascii="仿宋_GB2312" w:hAnsi="_x000B__x000C_" w:eastAsia="仿宋_GB2312"/>
          <w:i w:val="0"/>
          <w:iCs w:val="0"/>
          <w:kern w:val="0"/>
          <w:szCs w:val="21"/>
          <w:highlight w:val="none"/>
          <w:u w:val="single"/>
        </w:rPr>
        <w:t xml:space="preserve">                </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招标代理机构：</w:t>
      </w:r>
      <w:r>
        <w:rPr>
          <w:rFonts w:hint="eastAsia" w:ascii="仿宋_GB2312" w:hAnsi="_x000B__x000C_" w:eastAsia="仿宋_GB2312"/>
          <w:i w:val="0"/>
          <w:iCs w:val="0"/>
          <w:kern w:val="0"/>
          <w:szCs w:val="21"/>
          <w:highlight w:val="none"/>
          <w:u w:val="single"/>
        </w:rPr>
        <w:t xml:space="preserve">                </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地    址：</w:t>
      </w:r>
      <w:r>
        <w:rPr>
          <w:rFonts w:hint="eastAsia" w:ascii="仿宋_GB2312" w:hAnsi="_x000B__x000C_" w:eastAsia="仿宋_GB2312"/>
          <w:i w:val="0"/>
          <w:iCs w:val="0"/>
          <w:kern w:val="0"/>
          <w:szCs w:val="21"/>
          <w:highlight w:val="none"/>
          <w:u w:val="single"/>
        </w:rPr>
        <w:t xml:space="preserve">                </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邮    编：</w:t>
      </w:r>
      <w:r>
        <w:rPr>
          <w:rFonts w:hint="eastAsia" w:ascii="仿宋_GB2312" w:hAnsi="_x000B__x000C_" w:eastAsia="仿宋_GB2312"/>
          <w:i w:val="0"/>
          <w:iCs w:val="0"/>
          <w:kern w:val="0"/>
          <w:szCs w:val="21"/>
          <w:highlight w:val="none"/>
          <w:u w:val="single"/>
        </w:rPr>
        <w:t xml:space="preserve">                </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联 系 人：</w:t>
      </w:r>
      <w:r>
        <w:rPr>
          <w:rFonts w:hint="eastAsia" w:ascii="仿宋_GB2312" w:hAnsi="_x000B__x000C_" w:eastAsia="仿宋_GB2312"/>
          <w:i w:val="0"/>
          <w:iCs w:val="0"/>
          <w:kern w:val="0"/>
          <w:szCs w:val="21"/>
          <w:highlight w:val="none"/>
          <w:u w:val="single"/>
        </w:rPr>
        <w:t xml:space="preserve">                </w:t>
      </w:r>
    </w:p>
    <w:p>
      <w:pPr>
        <w:spacing w:line="440" w:lineRule="exact"/>
        <w:ind w:firstLine="420" w:firstLineChars="200"/>
        <w:rPr>
          <w:rFonts w:hint="eastAsia"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电    话：</w:t>
      </w:r>
      <w:r>
        <w:rPr>
          <w:rFonts w:hint="eastAsia" w:ascii="仿宋_GB2312" w:hAnsi="_x000B__x000C_" w:eastAsia="仿宋_GB2312"/>
          <w:i w:val="0"/>
          <w:iCs w:val="0"/>
          <w:kern w:val="0"/>
          <w:szCs w:val="21"/>
          <w:highlight w:val="none"/>
          <w:u w:val="single"/>
        </w:rPr>
        <w:t xml:space="preserve">                </w:t>
      </w:r>
      <w:r>
        <w:rPr>
          <w:rFonts w:hint="eastAsia" w:ascii="仿宋_GB2312" w:hAnsi="仿宋_GB2312" w:eastAsia="仿宋_GB2312" w:cs="仿宋_GB2312"/>
          <w:bCs/>
          <w:i w:val="0"/>
          <w:iCs w:val="0"/>
          <w:highlight w:val="none"/>
        </w:rPr>
        <w:t xml:space="preserve"> </w:t>
      </w:r>
    </w:p>
    <w:p>
      <w:pPr>
        <w:pStyle w:val="3"/>
        <w:pageBreakBefore w:val="0"/>
        <w:widowControl/>
        <w:numPr>
          <w:ilvl w:val="0"/>
          <w:numId w:val="1"/>
        </w:numPr>
        <w:tabs>
          <w:tab w:val="left" w:pos="4205"/>
          <w:tab w:val="clear" w:pos="312"/>
        </w:tabs>
        <w:kinsoku/>
        <w:wordWrap/>
        <w:overflowPunct/>
        <w:topLinePunct w:val="0"/>
        <w:autoSpaceDE/>
        <w:autoSpaceDN/>
        <w:bidi w:val="0"/>
        <w:spacing w:before="143" w:beforeLines="50" w:after="143" w:afterLines="50" w:line="440" w:lineRule="exact"/>
        <w:textAlignment w:val="auto"/>
        <w:rPr>
          <w:rFonts w:hint="eastAsia" w:ascii="黑体" w:hAnsi="黑体" w:eastAsia="黑体" w:cs="Calibri"/>
          <w:b w:val="0"/>
          <w:i w:val="0"/>
          <w:iCs w:val="0"/>
          <w:sz w:val="32"/>
          <w:szCs w:val="32"/>
          <w:highlight w:val="none"/>
          <w:lang w:val="en-US" w:eastAsia="zh-CN"/>
        </w:rPr>
      </w:pPr>
      <w:r>
        <w:rPr>
          <w:rFonts w:hint="eastAsia" w:ascii="黑体" w:hAnsi="黑体" w:cs="Calibri"/>
          <w:b w:val="0"/>
          <w:bCs w:val="0"/>
          <w:i w:val="0"/>
          <w:iCs w:val="0"/>
          <w:kern w:val="2"/>
          <w:sz w:val="32"/>
          <w:szCs w:val="32"/>
          <w:highlight w:val="none"/>
          <w:lang w:val="en-US" w:eastAsia="zh-CN" w:bidi="ar-SA"/>
        </w:rPr>
        <w:t>12.</w:t>
      </w:r>
      <w:r>
        <w:rPr>
          <w:rFonts w:hint="eastAsia" w:ascii="黑体" w:hAnsi="黑体" w:eastAsia="黑体" w:cs="Calibri"/>
          <w:b w:val="0"/>
          <w:bCs w:val="0"/>
          <w:i w:val="0"/>
          <w:iCs w:val="0"/>
          <w:kern w:val="2"/>
          <w:sz w:val="32"/>
          <w:szCs w:val="32"/>
          <w:highlight w:val="none"/>
          <w:lang w:val="en-US" w:eastAsia="zh-CN" w:bidi="ar-SA"/>
        </w:rPr>
        <w:t>受理</w:t>
      </w:r>
      <w:r>
        <w:rPr>
          <w:rFonts w:hint="eastAsia" w:ascii="黑体" w:hAnsi="黑体" w:eastAsia="黑体" w:cs="Calibri"/>
          <w:b w:val="0"/>
          <w:i w:val="0"/>
          <w:iCs w:val="0"/>
          <w:sz w:val="32"/>
          <w:szCs w:val="32"/>
          <w:highlight w:val="none"/>
          <w:lang w:val="en-US" w:eastAsia="zh-CN"/>
        </w:rPr>
        <w:t>异议的监督部门和联系方式</w:t>
      </w:r>
    </w:p>
    <w:p>
      <w:pPr>
        <w:pageBreakBefore w:val="0"/>
        <w:widowControl w:val="0"/>
        <w:kinsoku/>
        <w:wordWrap/>
        <w:overflowPunct/>
        <w:topLinePunct w:val="0"/>
        <w:autoSpaceDE/>
        <w:autoSpaceDN/>
        <w:bidi w:val="0"/>
        <w:spacing w:line="440" w:lineRule="exact"/>
        <w:ind w:firstLine="437"/>
        <w:textAlignment w:val="auto"/>
        <w:rPr>
          <w:rFonts w:hint="default" w:ascii="仿宋_GB2312" w:hAnsi="宋体" w:eastAsia="仿宋_GB2312" w:cs="Times New Roman"/>
          <w:i w:val="0"/>
          <w:iCs w:val="0"/>
          <w:highlight w:val="none"/>
          <w:u w:val="single"/>
          <w:lang w:val="en-US" w:eastAsia="zh-CN"/>
        </w:rPr>
      </w:pPr>
      <w:r>
        <w:rPr>
          <w:rFonts w:hint="eastAsia" w:ascii="仿宋_GB2312" w:hAnsi="宋体" w:eastAsia="仿宋_GB2312" w:cs="Times New Roman"/>
          <w:i w:val="0"/>
          <w:iCs w:val="0"/>
          <w:highlight w:val="none"/>
          <w:lang w:val="en-US" w:eastAsia="zh-CN"/>
        </w:rPr>
        <w:t>监督部门:</w:t>
      </w:r>
      <w:r>
        <w:rPr>
          <w:rFonts w:hint="eastAsia" w:ascii="仿宋_GB2312" w:hAnsi="宋体" w:eastAsia="仿宋_GB2312" w:cs="Times New Roman"/>
          <w:i w:val="0"/>
          <w:iCs w:val="0"/>
          <w:highlight w:val="none"/>
          <w:u w:val="single"/>
          <w:lang w:val="en-US" w:eastAsia="zh-CN"/>
        </w:rPr>
        <w:t xml:space="preserve">                             </w:t>
      </w:r>
    </w:p>
    <w:p>
      <w:pPr>
        <w:pageBreakBefore w:val="0"/>
        <w:widowControl w:val="0"/>
        <w:kinsoku/>
        <w:wordWrap/>
        <w:overflowPunct/>
        <w:topLinePunct w:val="0"/>
        <w:autoSpaceDE/>
        <w:autoSpaceDN/>
        <w:bidi w:val="0"/>
        <w:spacing w:line="440" w:lineRule="exact"/>
        <w:ind w:firstLine="437"/>
        <w:textAlignment w:val="auto"/>
        <w:rPr>
          <w:rFonts w:hint="default" w:ascii="仿宋_GB2312" w:hAnsi="宋体" w:eastAsia="仿宋_GB2312" w:cs="Times New Roman"/>
          <w:i w:val="0"/>
          <w:iCs w:val="0"/>
          <w:highlight w:val="none"/>
          <w:u w:val="single"/>
          <w:lang w:val="en-US" w:eastAsia="zh-CN"/>
        </w:rPr>
      </w:pPr>
      <w:r>
        <w:rPr>
          <w:rFonts w:hint="eastAsia" w:ascii="仿宋_GB2312" w:hAnsi="宋体" w:eastAsia="仿宋_GB2312" w:cs="Times New Roman"/>
          <w:i w:val="0"/>
          <w:iCs w:val="0"/>
          <w:highlight w:val="none"/>
          <w:lang w:val="en-US" w:eastAsia="zh-CN"/>
        </w:rPr>
        <w:t>联系方式:</w:t>
      </w:r>
      <w:r>
        <w:rPr>
          <w:rFonts w:hint="eastAsia" w:ascii="仿宋_GB2312" w:hAnsi="宋体" w:eastAsia="仿宋_GB2312" w:cs="Times New Roman"/>
          <w:i w:val="0"/>
          <w:iCs w:val="0"/>
          <w:highlight w:val="none"/>
          <w:u w:val="single"/>
          <w:lang w:val="en-US" w:eastAsia="zh-CN"/>
        </w:rPr>
        <w:t xml:space="preserve">                             </w:t>
      </w:r>
    </w:p>
    <w:p>
      <w:pPr>
        <w:spacing w:line="440" w:lineRule="exact"/>
        <w:ind w:firstLine="420" w:firstLineChars="200"/>
        <w:rPr>
          <w:rFonts w:hint="eastAsia" w:ascii="仿宋_GB2312" w:hAnsi="仿宋_GB2312" w:eastAsia="仿宋_GB2312" w:cs="仿宋_GB2312"/>
          <w:bCs/>
          <w:i w:val="0"/>
          <w:iCs w:val="0"/>
          <w:highlight w:val="none"/>
        </w:rPr>
      </w:pPr>
    </w:p>
    <w:p>
      <w:pPr>
        <w:spacing w:line="576"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 xml:space="preserve">　　　　　　　　　　　　　　　　　　　　　　　　       </w:t>
      </w:r>
      <w:r>
        <w:rPr>
          <w:rFonts w:hint="eastAsia" w:ascii="仿宋_GB2312" w:hAnsi="_x000B__x000C_" w:eastAsia="仿宋_GB2312"/>
          <w:i w:val="0"/>
          <w:iCs w:val="0"/>
          <w:kern w:val="0"/>
          <w:szCs w:val="21"/>
          <w:highlight w:val="none"/>
          <w:u w:val="single"/>
        </w:rPr>
        <w:t xml:space="preserve">   </w:t>
      </w:r>
      <w:r>
        <w:rPr>
          <w:rFonts w:hint="eastAsia" w:ascii="仿宋_GB2312" w:hAnsi="仿宋_GB2312" w:eastAsia="仿宋_GB2312" w:cs="仿宋_GB2312"/>
          <w:bCs/>
          <w:i w:val="0"/>
          <w:iCs w:val="0"/>
          <w:highlight w:val="none"/>
        </w:rPr>
        <w:t>年</w:t>
      </w:r>
      <w:r>
        <w:rPr>
          <w:rFonts w:hint="eastAsia" w:ascii="仿宋_GB2312" w:hAnsi="_x000B__x000C_" w:eastAsia="仿宋_GB2312"/>
          <w:i w:val="0"/>
          <w:iCs w:val="0"/>
          <w:kern w:val="0"/>
          <w:szCs w:val="21"/>
          <w:highlight w:val="none"/>
          <w:u w:val="single"/>
        </w:rPr>
        <w:t xml:space="preserve">   </w:t>
      </w:r>
      <w:r>
        <w:rPr>
          <w:rFonts w:hint="eastAsia" w:ascii="仿宋_GB2312" w:hAnsi="仿宋_GB2312" w:eastAsia="仿宋_GB2312" w:cs="仿宋_GB2312"/>
          <w:bCs/>
          <w:i w:val="0"/>
          <w:iCs w:val="0"/>
          <w:highlight w:val="none"/>
        </w:rPr>
        <w:t>月</w:t>
      </w:r>
      <w:r>
        <w:rPr>
          <w:rFonts w:hint="eastAsia" w:ascii="仿宋_GB2312" w:hAnsi="_x000B__x000C_" w:eastAsia="仿宋_GB2312"/>
          <w:i w:val="0"/>
          <w:iCs w:val="0"/>
          <w:kern w:val="0"/>
          <w:szCs w:val="21"/>
          <w:highlight w:val="none"/>
          <w:u w:val="single"/>
        </w:rPr>
        <w:t xml:space="preserve">   </w:t>
      </w:r>
      <w:r>
        <w:rPr>
          <w:rFonts w:hint="eastAsia" w:ascii="仿宋_GB2312" w:hAnsi="仿宋_GB2312" w:eastAsia="仿宋_GB2312" w:cs="仿宋_GB2312"/>
          <w:bCs/>
          <w:i w:val="0"/>
          <w:iCs w:val="0"/>
          <w:highlight w:val="none"/>
        </w:rPr>
        <w:t>日</w:t>
      </w:r>
    </w:p>
    <w:p>
      <w:pPr>
        <w:pStyle w:val="2"/>
        <w:spacing w:before="0" w:after="0" w:line="360" w:lineRule="auto"/>
        <w:jc w:val="center"/>
        <w:rPr>
          <w:rFonts w:ascii="宋体" w:hAnsi="宋体"/>
          <w:b w:val="0"/>
          <w:bCs/>
          <w:i w:val="0"/>
          <w:iCs w:val="0"/>
          <w:highlight w:val="none"/>
        </w:rPr>
      </w:pPr>
      <w:bookmarkStart w:id="68" w:name="_Toc492300553"/>
      <w:r>
        <w:rPr>
          <w:rFonts w:hint="eastAsia" w:ascii="宋体" w:hAnsi="宋体"/>
          <w:b w:val="0"/>
          <w:bCs/>
          <w:i w:val="0"/>
          <w:iCs w:val="0"/>
          <w:highlight w:val="none"/>
        </w:rPr>
        <w:br w:type="page"/>
      </w:r>
      <w:bookmarkStart w:id="69" w:name="_Toc79240511"/>
      <w:bookmarkStart w:id="70" w:name="_Toc29939"/>
      <w:r>
        <w:rPr>
          <w:rFonts w:hint="eastAsia" w:ascii="黑体" w:hAnsi="黑体" w:eastAsia="黑体" w:cs="黑体"/>
          <w:b w:val="0"/>
          <w:bCs/>
          <w:i w:val="0"/>
          <w:iCs w:val="0"/>
          <w:highlight w:val="none"/>
        </w:rPr>
        <w:t>第一章  投标邀请书</w:t>
      </w:r>
      <w:bookmarkStart w:id="71" w:name="_Toc31573"/>
      <w:bookmarkStart w:id="72" w:name="_Toc352691458"/>
      <w:bookmarkStart w:id="73" w:name="_Toc369531500"/>
      <w:r>
        <w:rPr>
          <w:rFonts w:hint="eastAsia" w:ascii="黑体" w:hAnsi="黑体" w:eastAsia="黑体" w:cs="黑体"/>
          <w:b w:val="0"/>
          <w:bCs/>
          <w:i w:val="0"/>
          <w:iCs w:val="0"/>
          <w:highlight w:val="none"/>
        </w:rPr>
        <w:t>（适用于邀请招标）</w:t>
      </w:r>
      <w:bookmarkEnd w:id="68"/>
      <w:bookmarkEnd w:id="69"/>
      <w:bookmarkEnd w:id="70"/>
    </w:p>
    <w:bookmarkEnd w:id="71"/>
    <w:bookmarkEnd w:id="72"/>
    <w:bookmarkEnd w:id="73"/>
    <w:p>
      <w:pPr>
        <w:spacing w:line="360" w:lineRule="auto"/>
        <w:jc w:val="center"/>
        <w:rPr>
          <w:rFonts w:ascii="黑体" w:hAnsi="黑体" w:eastAsia="黑体" w:cs="黑体"/>
          <w:bCs/>
          <w:i w:val="0"/>
          <w:iCs w:val="0"/>
          <w:sz w:val="32"/>
          <w:szCs w:val="32"/>
          <w:highlight w:val="none"/>
        </w:rPr>
      </w:pPr>
      <w:r>
        <w:rPr>
          <w:rFonts w:hint="eastAsia" w:ascii="黑体" w:hAnsi="黑体" w:eastAsia="黑体"/>
          <w:b w:val="0"/>
          <w:bCs w:val="0"/>
          <w:i w:val="0"/>
          <w:iCs w:val="0"/>
          <w:sz w:val="32"/>
          <w:szCs w:val="32"/>
          <w:highlight w:val="none"/>
          <w:u w:val="single"/>
        </w:rPr>
        <w:t xml:space="preserve">       </w:t>
      </w:r>
      <w:r>
        <w:rPr>
          <w:rFonts w:hint="eastAsia" w:ascii="黑体" w:hAnsi="黑体" w:eastAsia="黑体" w:cs="黑体"/>
          <w:bCs/>
          <w:i w:val="0"/>
          <w:iCs w:val="0"/>
          <w:sz w:val="32"/>
          <w:szCs w:val="32"/>
          <w:highlight w:val="none"/>
          <w:u w:val="single"/>
        </w:rPr>
        <w:t>（项目名称）</w:t>
      </w:r>
      <w:r>
        <w:rPr>
          <w:rFonts w:hint="eastAsia" w:ascii="黑体" w:hAnsi="黑体" w:eastAsia="黑体"/>
          <w:b w:val="0"/>
          <w:bCs w:val="0"/>
          <w:i w:val="0"/>
          <w:iCs w:val="0"/>
          <w:sz w:val="32"/>
          <w:szCs w:val="32"/>
          <w:highlight w:val="none"/>
          <w:u w:val="single"/>
        </w:rPr>
        <w:t xml:space="preserve">       </w:t>
      </w:r>
      <w:r>
        <w:rPr>
          <w:rFonts w:hint="eastAsia" w:ascii="黑体" w:hAnsi="黑体" w:eastAsia="黑体"/>
          <w:b w:val="0"/>
          <w:bCs w:val="0"/>
          <w:i w:val="0"/>
          <w:iCs w:val="0"/>
          <w:sz w:val="32"/>
          <w:szCs w:val="32"/>
          <w:highlight w:val="none"/>
        </w:rPr>
        <w:t>（标段名称）</w:t>
      </w:r>
      <w:r>
        <w:rPr>
          <w:rFonts w:hint="eastAsia" w:ascii="黑体" w:hAnsi="黑体" w:eastAsia="黑体" w:cs="黑体"/>
          <w:bCs/>
          <w:i w:val="0"/>
          <w:iCs w:val="0"/>
          <w:sz w:val="32"/>
          <w:szCs w:val="32"/>
          <w:highlight w:val="none"/>
        </w:rPr>
        <w:t>投标邀请书</w:t>
      </w:r>
    </w:p>
    <w:p>
      <w:pPr>
        <w:spacing w:line="576" w:lineRule="exact"/>
        <w:ind w:firstLine="640" w:firstLineChars="200"/>
        <w:rPr>
          <w:rFonts w:ascii="仿宋_GB2312" w:hAnsi="仿宋_GB2312" w:eastAsia="仿宋_GB2312" w:cs="仿宋_GB2312"/>
          <w:bCs/>
          <w:i w:val="0"/>
          <w:iCs w:val="0"/>
          <w:highlight w:val="none"/>
        </w:rPr>
      </w:pPr>
      <w:r>
        <w:rPr>
          <w:rFonts w:hint="eastAsia" w:ascii="黑体" w:hAnsi="黑体" w:eastAsia="黑体"/>
          <w:b w:val="0"/>
          <w:bCs w:val="0"/>
          <w:i w:val="0"/>
          <w:iCs w:val="0"/>
          <w:sz w:val="32"/>
          <w:szCs w:val="32"/>
          <w:highlight w:val="none"/>
          <w:u w:val="single"/>
        </w:rPr>
        <w:t xml:space="preserve">       </w:t>
      </w:r>
      <w:r>
        <w:rPr>
          <w:rFonts w:hint="eastAsia" w:ascii="仿宋_GB2312" w:hAnsi="仿宋_GB2312" w:eastAsia="仿宋_GB2312" w:cs="仿宋_GB2312"/>
          <w:bCs/>
          <w:i w:val="0"/>
          <w:iCs w:val="0"/>
          <w:highlight w:val="none"/>
          <w:u w:val="single"/>
        </w:rPr>
        <w:t>（被邀请单位名称）</w:t>
      </w:r>
      <w:r>
        <w:rPr>
          <w:rFonts w:hint="eastAsia" w:ascii="仿宋_GB2312" w:hAnsi="仿宋_GB2312" w:eastAsia="仿宋_GB2312" w:cs="仿宋_GB2312"/>
          <w:bCs/>
          <w:i w:val="0"/>
          <w:iCs w:val="0"/>
          <w:highlight w:val="none"/>
        </w:rPr>
        <w:t>：</w:t>
      </w:r>
    </w:p>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74" w:name="_Toc492300554"/>
      <w:bookmarkStart w:id="75" w:name="_Toc79240512"/>
      <w:bookmarkStart w:id="76" w:name="_Toc5653"/>
      <w:r>
        <w:rPr>
          <w:rFonts w:hint="eastAsia" w:ascii="黑体" w:hAnsi="黑体" w:cs="Calibri"/>
          <w:b w:val="0"/>
          <w:bCs w:val="0"/>
          <w:i w:val="0"/>
          <w:iCs w:val="0"/>
          <w:szCs w:val="32"/>
          <w:highlight w:val="none"/>
        </w:rPr>
        <w:t>1. 招标条件</w:t>
      </w:r>
      <w:bookmarkEnd w:id="74"/>
      <w:bookmarkEnd w:id="75"/>
      <w:bookmarkEnd w:id="76"/>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本招标项目</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 xml:space="preserve">（项目名称）已由 </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（项目审批</w:t>
      </w:r>
      <w:r>
        <w:rPr>
          <w:rFonts w:hint="eastAsia" w:ascii="仿宋_GB2312" w:hAnsi="仿宋_GB2312" w:eastAsia="仿宋_GB2312" w:cs="仿宋_GB2312"/>
          <w:bCs/>
          <w:i w:val="0"/>
          <w:iCs w:val="0"/>
          <w:highlight w:val="none"/>
          <w:lang w:eastAsia="zh-CN"/>
        </w:rPr>
        <w:t>，</w:t>
      </w:r>
      <w:r>
        <w:rPr>
          <w:rFonts w:hint="eastAsia" w:ascii="仿宋_GB2312" w:hAnsi="仿宋_GB2312" w:eastAsia="仿宋_GB2312" w:cs="仿宋_GB2312"/>
          <w:bCs/>
          <w:i w:val="0"/>
          <w:iCs w:val="0"/>
          <w:highlight w:val="none"/>
        </w:rPr>
        <w:t>核准或备案机关名称）以</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（批文名称及编号）批准建设，建设资金来自</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（资金来源），</w:t>
      </w:r>
      <w:r>
        <w:rPr>
          <w:rFonts w:hint="eastAsia" w:ascii="仿宋_GB2312" w:hAnsi="仿宋_GB2312" w:eastAsia="仿宋_GB2312" w:cs="仿宋_GB2312"/>
          <w:bCs/>
          <w:i w:val="0"/>
          <w:iCs w:val="0"/>
          <w:highlight w:val="none"/>
          <w:lang w:eastAsia="zh-CN"/>
        </w:rPr>
        <w:t>项目</w:t>
      </w:r>
      <w:r>
        <w:rPr>
          <w:rFonts w:hint="eastAsia" w:ascii="仿宋_GB2312" w:hAnsi="仿宋_GB2312" w:eastAsia="仿宋_GB2312" w:cs="仿宋_GB2312"/>
          <w:bCs/>
          <w:i w:val="0"/>
          <w:iCs w:val="0"/>
          <w:highlight w:val="none"/>
        </w:rPr>
        <w:t>出资比例为</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，项目法人为</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，招标人为</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，招标代理机构为</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。项目已具备招标条件，现邀请你单位参加该项目代建投标。</w:t>
      </w:r>
    </w:p>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77" w:name="_Toc79240513"/>
      <w:bookmarkStart w:id="78" w:name="_Toc492300555"/>
      <w:bookmarkStart w:id="79" w:name="_Toc5036"/>
      <w:r>
        <w:rPr>
          <w:rFonts w:hint="eastAsia" w:ascii="黑体" w:hAnsi="黑体" w:cs="Calibri"/>
          <w:b w:val="0"/>
          <w:bCs w:val="0"/>
          <w:i w:val="0"/>
          <w:iCs w:val="0"/>
          <w:szCs w:val="32"/>
          <w:highlight w:val="none"/>
        </w:rPr>
        <w:t>2. 项目概况与招标范围</w:t>
      </w:r>
      <w:bookmarkEnd w:id="77"/>
      <w:bookmarkEnd w:id="78"/>
      <w:bookmarkEnd w:id="79"/>
    </w:p>
    <w:p>
      <w:pPr>
        <w:spacing w:line="440" w:lineRule="exact"/>
        <w:ind w:firstLine="420" w:firstLineChars="200"/>
        <w:rPr>
          <w:rFonts w:ascii="仿宋_GB2312" w:hAnsi="仿宋_GB2312" w:eastAsia="仿宋_GB2312" w:cs="仿宋_GB2312"/>
          <w:bCs/>
          <w:i w:val="0"/>
          <w:iCs w:val="0"/>
          <w:highlight w:val="none"/>
        </w:rPr>
      </w:pPr>
      <w:bookmarkStart w:id="80" w:name="_Toc19294"/>
      <w:bookmarkStart w:id="81" w:name="_Toc492300556"/>
      <w:r>
        <w:rPr>
          <w:rFonts w:hint="eastAsia" w:ascii="仿宋_GB2312" w:hAnsi="仿宋_GB2312" w:eastAsia="仿宋_GB2312" w:cs="仿宋_GB2312"/>
          <w:bCs/>
          <w:i w:val="0"/>
          <w:iCs w:val="0"/>
          <w:highlight w:val="none"/>
        </w:rPr>
        <w:t>2.1 项目建设地点：</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2.2 项目总体建设内容：</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；总投资金额：</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；总工期：</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2.3 本合同项目代建范围：</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；对应建设投资金额：</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；相应代建服务</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费概算金额（或</w:t>
      </w:r>
      <w:r>
        <w:rPr>
          <w:rFonts w:ascii="仿宋_GB2312" w:hAnsi="仿宋_GB2312" w:eastAsia="仿宋_GB2312" w:cs="仿宋_GB2312"/>
          <w:bCs/>
          <w:i w:val="0"/>
          <w:iCs w:val="0"/>
          <w:highlight w:val="none"/>
        </w:rPr>
        <w:t>代建服务费估算价</w:t>
      </w:r>
      <w:r>
        <w:rPr>
          <w:rFonts w:hint="eastAsia" w:ascii="仿宋_GB2312" w:hAnsi="仿宋_GB2312" w:eastAsia="仿宋_GB2312" w:cs="仿宋_GB2312"/>
          <w:bCs/>
          <w:i w:val="0"/>
          <w:iCs w:val="0"/>
          <w:highlight w:val="none"/>
        </w:rPr>
        <w:t>）：</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 xml:space="preserve">2.4 本合同项目代建服务期限（含缺陷责任期 </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个月）共：</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天。</w:t>
      </w:r>
    </w:p>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82" w:name="_Toc79240514"/>
      <w:r>
        <w:rPr>
          <w:rFonts w:hint="eastAsia" w:ascii="黑体" w:hAnsi="黑体" w:cs="Calibri"/>
          <w:b w:val="0"/>
          <w:bCs w:val="0"/>
          <w:i w:val="0"/>
          <w:iCs w:val="0"/>
          <w:szCs w:val="32"/>
          <w:highlight w:val="none"/>
        </w:rPr>
        <w:t>3. 投标人资格</w:t>
      </w:r>
      <w:bookmarkStart w:id="83" w:name="_Toc352691461"/>
      <w:bookmarkStart w:id="84" w:name="_Toc23986"/>
      <w:bookmarkStart w:id="85" w:name="_Toc247513940"/>
      <w:bookmarkStart w:id="86" w:name="_Toc384308195"/>
      <w:bookmarkStart w:id="87" w:name="_Toc152042293"/>
      <w:bookmarkStart w:id="88" w:name="_Toc300834935"/>
      <w:bookmarkStart w:id="89" w:name="_Toc152045517"/>
      <w:bookmarkStart w:id="90" w:name="_Toc361508570"/>
      <w:bookmarkStart w:id="91" w:name="_Toc144974485"/>
      <w:bookmarkStart w:id="92" w:name="_Toc369531503"/>
      <w:bookmarkStart w:id="93" w:name="_Toc247527541"/>
      <w:r>
        <w:rPr>
          <w:rFonts w:hint="eastAsia" w:ascii="黑体" w:hAnsi="黑体" w:cs="Calibri"/>
          <w:b w:val="0"/>
          <w:bCs w:val="0"/>
          <w:i w:val="0"/>
          <w:iCs w:val="0"/>
          <w:szCs w:val="32"/>
          <w:highlight w:val="none"/>
        </w:rPr>
        <w:t>要求</w:t>
      </w:r>
      <w:bookmarkEnd w:id="80"/>
      <w:bookmarkEnd w:id="81"/>
      <w:bookmarkEnd w:id="82"/>
    </w:p>
    <w:bookmarkEnd w:id="83"/>
    <w:bookmarkEnd w:id="84"/>
    <w:bookmarkEnd w:id="85"/>
    <w:bookmarkEnd w:id="86"/>
    <w:bookmarkEnd w:id="87"/>
    <w:bookmarkEnd w:id="88"/>
    <w:bookmarkEnd w:id="89"/>
    <w:bookmarkEnd w:id="90"/>
    <w:bookmarkEnd w:id="91"/>
    <w:bookmarkEnd w:id="92"/>
    <w:bookmarkEnd w:id="93"/>
    <w:p>
      <w:pPr>
        <w:spacing w:line="440" w:lineRule="exact"/>
        <w:ind w:firstLine="420" w:firstLineChars="200"/>
        <w:rPr>
          <w:rFonts w:ascii="仿宋_GB2312" w:hAnsi="仿宋_GB2312" w:eastAsia="仿宋_GB2312" w:cs="仿宋_GB2312"/>
          <w:bCs/>
          <w:i w:val="0"/>
          <w:iCs w:val="0"/>
          <w:highlight w:val="none"/>
        </w:rPr>
      </w:pPr>
      <w:bookmarkStart w:id="94" w:name="_Toc492300557"/>
      <w:r>
        <w:rPr>
          <w:rFonts w:hint="eastAsia" w:ascii="仿宋_GB2312" w:hAnsi="仿宋_GB2312" w:eastAsia="仿宋_GB2312" w:cs="仿宋_GB2312"/>
          <w:bCs/>
          <w:i w:val="0"/>
          <w:iCs w:val="0"/>
          <w:highlight w:val="none"/>
        </w:rPr>
        <w:t>3.1本次招标要求投标人须具备</w:t>
      </w:r>
      <w:r>
        <w:rPr>
          <w:rFonts w:hint="eastAsia" w:ascii="仿宋_GB2312" w:hAnsi="仿宋_GB2312" w:eastAsia="仿宋_GB2312" w:cs="仿宋_GB2312"/>
          <w:bCs/>
          <w:i w:val="0"/>
          <w:iCs w:val="0"/>
          <w:highlight w:val="none"/>
          <w:u w:val="single"/>
        </w:rPr>
        <w:t xml:space="preserve">   </w:t>
      </w:r>
      <w:r>
        <w:rPr>
          <w:rFonts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资质，</w:t>
      </w:r>
      <w:r>
        <w:rPr>
          <w:rFonts w:hint="eastAsia" w:ascii="仿宋_GB2312" w:hAnsi="仿宋_GB2312" w:eastAsia="仿宋_GB2312" w:cs="仿宋_GB2312"/>
          <w:bCs/>
          <w:i w:val="0"/>
          <w:iCs w:val="0"/>
          <w:highlight w:val="none"/>
          <w:u w:val="single"/>
        </w:rPr>
        <w:t xml:space="preserve">   </w:t>
      </w:r>
      <w:r>
        <w:rPr>
          <w:rFonts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业绩，具有与代建项目管理相适应的组织机构、管理能力、专业技术与管理人员。</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 xml:space="preserve">3.2 本次招标 </w:t>
      </w:r>
      <w:r>
        <w:rPr>
          <w:rFonts w:hint="eastAsia" w:ascii="仿宋_GB2312" w:eastAsia="仿宋_GB2312"/>
          <w:i w:val="0"/>
          <w:iCs w:val="0"/>
          <w:szCs w:val="21"/>
          <w:highlight w:val="none"/>
          <w:u w:val="single"/>
        </w:rPr>
        <w:t xml:space="preserve">        </w:t>
      </w:r>
      <w:r>
        <w:rPr>
          <w:rFonts w:hint="eastAsia" w:ascii="仿宋_GB2312" w:hAnsi="仿宋_GB2312" w:eastAsia="仿宋_GB2312" w:cs="仿宋_GB2312"/>
          <w:bCs/>
          <w:i w:val="0"/>
          <w:iCs w:val="0"/>
          <w:highlight w:val="none"/>
          <w:u w:val="none"/>
        </w:rPr>
        <w:t>（接受或不接受）</w:t>
      </w:r>
      <w:r>
        <w:rPr>
          <w:rFonts w:hint="eastAsia" w:ascii="仿宋_GB2312" w:hAnsi="仿宋_GB2312" w:eastAsia="仿宋_GB2312" w:cs="仿宋_GB2312"/>
          <w:bCs/>
          <w:i w:val="0"/>
          <w:iCs w:val="0"/>
          <w:highlight w:val="none"/>
        </w:rPr>
        <w:t>联合体投标。联合体投标的，应满足下列要求：</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 xml:space="preserve"> 。</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3.</w:t>
      </w:r>
      <w:r>
        <w:rPr>
          <w:rFonts w:ascii="仿宋_GB2312" w:hAnsi="仿宋_GB2312" w:eastAsia="仿宋_GB2312" w:cs="仿宋_GB2312"/>
          <w:bCs/>
          <w:i w:val="0"/>
          <w:iCs w:val="0"/>
          <w:highlight w:val="none"/>
        </w:rPr>
        <w:t>3</w:t>
      </w:r>
      <w:r>
        <w:rPr>
          <w:rFonts w:hint="eastAsia" w:ascii="仿宋_GB2312" w:hAnsi="仿宋_GB2312" w:eastAsia="仿宋_GB2312" w:cs="仿宋_GB2312"/>
          <w:bCs/>
          <w:i w:val="0"/>
          <w:iCs w:val="0"/>
          <w:highlight w:val="none"/>
        </w:rPr>
        <w:t>本次招标实行资格后审，资格审查的具体要求见招标文件。资格后审不合格的投标人投标文件将被否决。</w:t>
      </w:r>
    </w:p>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95" w:name="_Toc79240515"/>
      <w:bookmarkStart w:id="96" w:name="_Toc22678"/>
      <w:r>
        <w:rPr>
          <w:rFonts w:hint="eastAsia" w:ascii="黑体" w:hAnsi="黑体" w:cs="Calibri"/>
          <w:b w:val="0"/>
          <w:bCs w:val="0"/>
          <w:i w:val="0"/>
          <w:iCs w:val="0"/>
          <w:szCs w:val="32"/>
          <w:highlight w:val="none"/>
        </w:rPr>
        <w:t>4. 招标文件的获取</w:t>
      </w:r>
      <w:bookmarkEnd w:id="94"/>
      <w:bookmarkEnd w:id="95"/>
      <w:bookmarkEnd w:id="96"/>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4.1获取时间：</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年</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月</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日</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时</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分至 </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年</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月</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日</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时</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分。</w:t>
      </w:r>
    </w:p>
    <w:p>
      <w:pPr>
        <w:spacing w:line="440" w:lineRule="exact"/>
        <w:ind w:firstLine="420" w:firstLineChars="200"/>
        <w:rPr>
          <w:rFonts w:ascii="仿宋_GB2312" w:hAnsi="仿宋" w:eastAsia="仿宋_GB2312"/>
          <w:b/>
          <w:bCs/>
          <w:i w:val="0"/>
          <w:iCs w:val="0"/>
          <w:snapToGrid w:val="0"/>
          <w:kern w:val="0"/>
          <w:szCs w:val="21"/>
          <w:highlight w:val="none"/>
        </w:rPr>
      </w:pPr>
      <w:r>
        <w:rPr>
          <w:rFonts w:hint="eastAsia" w:ascii="仿宋_GB2312" w:hAnsi="仿宋_GB2312" w:eastAsia="仿宋_GB2312" w:cs="仿宋_GB2312"/>
          <w:bCs/>
          <w:i w:val="0"/>
          <w:iCs w:val="0"/>
          <w:highlight w:val="none"/>
        </w:rPr>
        <w:t>4.2获取方式：被邀请投标人须登录</w:t>
      </w:r>
      <w:r>
        <w:rPr>
          <w:rFonts w:hint="eastAsia" w:ascii="仿宋_GB2312" w:hAnsi="仿宋_GB2312" w:eastAsia="仿宋_GB2312" w:cs="仿宋_GB2312"/>
          <w:bCs/>
          <w:i w:val="0"/>
          <w:iCs w:val="0"/>
          <w:highlight w:val="none"/>
          <w:u w:val="single"/>
        </w:rPr>
        <w:t xml:space="preserve"> </w:t>
      </w:r>
      <w:r>
        <w:rPr>
          <w:rFonts w:hint="eastAsia" w:ascii="仿宋_GB2312" w:hAnsi="仿宋" w:eastAsia="仿宋_GB2312"/>
          <w:b/>
          <w:i w:val="0"/>
          <w:iCs w:val="0"/>
          <w:snapToGrid w:val="0"/>
          <w:kern w:val="0"/>
          <w:szCs w:val="21"/>
          <w:highlight w:val="none"/>
          <w:u w:val="single"/>
        </w:rPr>
        <w:t>西藏自治区公共资源交易平台（通过西藏自治区公共资源交易网登陆，网址：</w:t>
      </w:r>
      <w:r>
        <w:rPr>
          <w:rFonts w:ascii="仿宋_GB2312" w:hAnsi="仿宋" w:eastAsia="仿宋_GB2312"/>
          <w:b/>
          <w:i w:val="0"/>
          <w:iCs w:val="0"/>
          <w:snapToGrid w:val="0"/>
          <w:kern w:val="0"/>
          <w:szCs w:val="21"/>
          <w:highlight w:val="none"/>
          <w:u w:val="single"/>
          <w:lang w:val="en"/>
        </w:rPr>
        <w:t>ggzy.xizang.gov.cn</w:t>
      </w:r>
      <w:r>
        <w:rPr>
          <w:rFonts w:hint="eastAsia" w:ascii="仿宋_GB2312" w:hAnsi="仿宋" w:eastAsia="仿宋_GB2312"/>
          <w:b/>
          <w:i w:val="0"/>
          <w:iCs w:val="0"/>
          <w:snapToGrid w:val="0"/>
          <w:kern w:val="0"/>
          <w:szCs w:val="21"/>
          <w:highlight w:val="none"/>
          <w:u w:val="single"/>
        </w:rPr>
        <w:t>）</w:t>
      </w:r>
      <w:r>
        <w:rPr>
          <w:rFonts w:hint="eastAsia" w:ascii="仿宋_GB2312" w:hAnsi="仿宋_GB2312" w:eastAsia="仿宋_GB2312" w:cs="仿宋_GB2312"/>
          <w:bCs/>
          <w:i w:val="0"/>
          <w:iCs w:val="0"/>
          <w:highlight w:val="none"/>
        </w:rPr>
        <w:t>查阅招标文件。</w:t>
      </w:r>
      <w:r>
        <w:rPr>
          <w:rFonts w:hint="eastAsia" w:ascii="仿宋_GB2312" w:hAnsi="仿宋" w:eastAsia="仿宋_GB2312"/>
          <w:bCs/>
          <w:i w:val="0"/>
          <w:iCs w:val="0"/>
          <w:snapToGrid w:val="0"/>
          <w:kern w:val="0"/>
          <w:szCs w:val="21"/>
          <w:highlight w:val="none"/>
          <w:u w:val="single"/>
        </w:rPr>
        <w:t>在</w:t>
      </w:r>
      <w:r>
        <w:rPr>
          <w:rFonts w:hint="eastAsia" w:ascii="仿宋_GB2312" w:hAnsi="仿宋" w:eastAsia="仿宋_GB2312"/>
          <w:b/>
          <w:i w:val="0"/>
          <w:iCs w:val="0"/>
          <w:snapToGrid w:val="0"/>
          <w:kern w:val="0"/>
          <w:szCs w:val="21"/>
          <w:highlight w:val="none"/>
          <w:u w:val="single"/>
        </w:rPr>
        <w:t>西藏自治区公共资源交易平台（</w:t>
      </w:r>
      <w:r>
        <w:rPr>
          <w:rFonts w:ascii="仿宋_GB2312" w:hAnsi="仿宋" w:eastAsia="仿宋_GB2312"/>
          <w:b/>
          <w:i w:val="0"/>
          <w:iCs w:val="0"/>
          <w:snapToGrid w:val="0"/>
          <w:kern w:val="0"/>
          <w:szCs w:val="21"/>
          <w:highlight w:val="none"/>
          <w:u w:val="single"/>
          <w:lang w:val="en"/>
        </w:rPr>
        <w:t>http://218.206.180.154:8081/gb-web/#/login</w:t>
      </w:r>
      <w:r>
        <w:rPr>
          <w:rFonts w:hint="eastAsia" w:ascii="仿宋_GB2312" w:hAnsi="仿宋" w:eastAsia="仿宋_GB2312"/>
          <w:b/>
          <w:i w:val="0"/>
          <w:iCs w:val="0"/>
          <w:snapToGrid w:val="0"/>
          <w:kern w:val="0"/>
          <w:szCs w:val="21"/>
          <w:highlight w:val="none"/>
          <w:u w:val="single"/>
        </w:rPr>
        <w:t>）</w:t>
      </w:r>
      <w:r>
        <w:rPr>
          <w:rFonts w:hint="eastAsia" w:ascii="仿宋_GB2312" w:hAnsi="仿宋" w:eastAsia="仿宋_GB2312"/>
          <w:b/>
          <w:bCs/>
          <w:i w:val="0"/>
          <w:iCs w:val="0"/>
          <w:snapToGrid w:val="0"/>
          <w:kern w:val="0"/>
          <w:szCs w:val="21"/>
          <w:highlight w:val="none"/>
          <w:u w:val="single"/>
        </w:rPr>
        <w:t xml:space="preserve"> </w:t>
      </w:r>
      <w:r>
        <w:rPr>
          <w:rFonts w:hint="eastAsia" w:ascii="仿宋_GB2312" w:hAnsi="仿宋" w:eastAsia="仿宋_GB2312"/>
          <w:i w:val="0"/>
          <w:iCs w:val="0"/>
          <w:snapToGrid w:val="0"/>
          <w:kern w:val="0"/>
          <w:szCs w:val="21"/>
          <w:highlight w:val="none"/>
          <w:u w:val="single"/>
          <w:lang w:eastAsia="zh-CN"/>
        </w:rPr>
        <w:t>获取招标文件</w:t>
      </w:r>
      <w:r>
        <w:rPr>
          <w:rFonts w:hint="eastAsia" w:ascii="仿宋_GB2312" w:hAnsi="仿宋" w:eastAsia="仿宋_GB2312"/>
          <w:b/>
          <w:bCs/>
          <w:i w:val="0"/>
          <w:iCs w:val="0"/>
          <w:snapToGrid w:val="0"/>
          <w:kern w:val="0"/>
          <w:szCs w:val="21"/>
          <w:highlight w:val="none"/>
        </w:rPr>
        <w:t>。</w:t>
      </w:r>
    </w:p>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97" w:name="_Toc492300558"/>
      <w:bookmarkStart w:id="98" w:name="_Toc754"/>
      <w:bookmarkStart w:id="99" w:name="_Toc79240516"/>
      <w:r>
        <w:rPr>
          <w:rFonts w:hint="eastAsia" w:ascii="黑体" w:hAnsi="黑体" w:cs="Calibri"/>
          <w:b w:val="0"/>
          <w:bCs w:val="0"/>
          <w:i w:val="0"/>
          <w:iCs w:val="0"/>
          <w:szCs w:val="32"/>
          <w:highlight w:val="none"/>
        </w:rPr>
        <w:t>5. 投标文件的递交</w:t>
      </w:r>
      <w:bookmarkEnd w:id="97"/>
      <w:bookmarkEnd w:id="98"/>
      <w:bookmarkEnd w:id="99"/>
    </w:p>
    <w:p>
      <w:pPr>
        <w:spacing w:line="440" w:lineRule="exact"/>
        <w:ind w:firstLine="420" w:firstLineChars="200"/>
        <w:rPr>
          <w:rFonts w:ascii="仿宋_GB2312" w:hAnsi="仿宋_GB2312" w:eastAsia="仿宋_GB2312" w:cs="仿宋_GB2312"/>
          <w:bCs/>
          <w:i w:val="0"/>
          <w:iCs w:val="0"/>
          <w:highlight w:val="none"/>
        </w:rPr>
      </w:pPr>
      <w:bookmarkStart w:id="100" w:name="_Toc392227741"/>
      <w:r>
        <w:rPr>
          <w:rFonts w:hint="eastAsia" w:ascii="仿宋_GB2312" w:hAnsi="仿宋_GB2312" w:eastAsia="仿宋_GB2312" w:cs="仿宋_GB2312"/>
          <w:bCs/>
          <w:i w:val="0"/>
          <w:iCs w:val="0"/>
          <w:highlight w:val="none"/>
        </w:rPr>
        <w:t>5.1投标文件递交的截止时间（投标截止时间，下同）为</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年</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月</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日</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时</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分，投标人应在截止时间前通过</w:t>
      </w:r>
      <w:r>
        <w:rPr>
          <w:rFonts w:hint="eastAsia" w:ascii="仿宋_GB2312" w:hAnsi="仿宋" w:eastAsia="仿宋_GB2312"/>
          <w:b/>
          <w:i w:val="0"/>
          <w:iCs w:val="0"/>
          <w:snapToGrid w:val="0"/>
          <w:kern w:val="0"/>
          <w:szCs w:val="21"/>
          <w:highlight w:val="none"/>
          <w:u w:val="single"/>
        </w:rPr>
        <w:t>西藏自治区公共资源交易平台（通过西藏自治区公共资源交易网登陆，网址：</w:t>
      </w:r>
      <w:r>
        <w:rPr>
          <w:rFonts w:ascii="仿宋_GB2312" w:hAnsi="仿宋" w:eastAsia="仿宋_GB2312"/>
          <w:b/>
          <w:i w:val="0"/>
          <w:iCs w:val="0"/>
          <w:snapToGrid w:val="0"/>
          <w:kern w:val="0"/>
          <w:szCs w:val="21"/>
          <w:highlight w:val="none"/>
          <w:u w:val="single"/>
          <w:lang w:val="en"/>
        </w:rPr>
        <w:t>ggzy.xizang.gov.cn</w:t>
      </w:r>
      <w:r>
        <w:rPr>
          <w:rFonts w:hint="eastAsia" w:ascii="仿宋_GB2312" w:hAnsi="仿宋" w:eastAsia="仿宋_GB2312"/>
          <w:b/>
          <w:i w:val="0"/>
          <w:iCs w:val="0"/>
          <w:snapToGrid w:val="0"/>
          <w:kern w:val="0"/>
          <w:szCs w:val="21"/>
          <w:highlight w:val="none"/>
          <w:u w:val="single"/>
        </w:rPr>
        <w:t>）</w:t>
      </w:r>
      <w:r>
        <w:rPr>
          <w:rFonts w:hint="eastAsia" w:ascii="仿宋_GB2312" w:hAnsi="仿宋_GB2312" w:eastAsia="仿宋_GB2312" w:cs="仿宋_GB2312"/>
          <w:bCs/>
          <w:i w:val="0"/>
          <w:iCs w:val="0"/>
          <w:highlight w:val="none"/>
        </w:rPr>
        <w:t xml:space="preserve"> （电子交易系统）递交电子投标文件。</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5.2 未按要求加密或逾期送达的电子投标文件，电子交易系统将予以拒收。</w:t>
      </w:r>
    </w:p>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101" w:name="_Toc79240517"/>
      <w:bookmarkStart w:id="102" w:name="_Toc261"/>
      <w:r>
        <w:rPr>
          <w:rFonts w:hint="eastAsia" w:ascii="黑体" w:hAnsi="黑体" w:cs="Calibri"/>
          <w:b w:val="0"/>
          <w:bCs w:val="0"/>
          <w:i w:val="0"/>
          <w:iCs w:val="0"/>
          <w:szCs w:val="32"/>
          <w:highlight w:val="none"/>
        </w:rPr>
        <w:t>6. 开标时间及地点</w:t>
      </w:r>
      <w:bookmarkEnd w:id="101"/>
      <w:bookmarkEnd w:id="102"/>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6.1开标时间：同投标截止时间。</w:t>
      </w:r>
    </w:p>
    <w:p>
      <w:pPr>
        <w:spacing w:line="440" w:lineRule="exact"/>
        <w:ind w:firstLine="435"/>
        <w:rPr>
          <w:rFonts w:ascii="仿宋_GB2312" w:hAnsi="_x000B__x000C_" w:eastAsia="仿宋_GB2312" w:cs="Arial"/>
          <w:b/>
          <w:bCs/>
          <w:i w:val="0"/>
          <w:iCs w:val="0"/>
          <w:kern w:val="0"/>
          <w:szCs w:val="21"/>
          <w:highlight w:val="none"/>
        </w:rPr>
      </w:pPr>
      <w:r>
        <w:rPr>
          <w:rFonts w:hint="eastAsia" w:ascii="仿宋_GB2312" w:hAnsi="仿宋_GB2312" w:eastAsia="仿宋_GB2312" w:cs="仿宋_GB2312"/>
          <w:bCs/>
          <w:i w:val="0"/>
          <w:iCs w:val="0"/>
          <w:highlight w:val="none"/>
        </w:rPr>
        <w:t>6.2开标地点：</w:t>
      </w:r>
      <w:r>
        <w:rPr>
          <w:rFonts w:hint="eastAsia" w:ascii="仿宋_GB2312" w:hAnsi="宋体" w:eastAsia="仿宋_GB2312"/>
          <w:b/>
          <w:bCs/>
          <w:i w:val="0"/>
          <w:iCs w:val="0"/>
          <w:highlight w:val="none"/>
          <w:u w:val="single"/>
        </w:rPr>
        <w:t>西藏自治区公共资源交易平台不见面开标大厅（可登录西藏自治区公共资源交易平台访问）</w:t>
      </w:r>
      <w:r>
        <w:rPr>
          <w:rFonts w:hint="eastAsia" w:ascii="仿宋_GB2312" w:hAnsi="_x000B__x000C_" w:eastAsia="仿宋_GB2312"/>
          <w:b/>
          <w:bCs/>
          <w:i w:val="0"/>
          <w:iCs w:val="0"/>
          <w:sz w:val="28"/>
          <w:szCs w:val="28"/>
          <w:highlight w:val="none"/>
          <w:u w:val="single"/>
        </w:rPr>
        <w:t xml:space="preserve"> </w:t>
      </w:r>
      <w:r>
        <w:rPr>
          <w:rFonts w:hint="eastAsia" w:ascii="仿宋_GB2312" w:hAnsi="宋体" w:eastAsia="仿宋_GB2312" w:cs="楷体"/>
          <w:b/>
          <w:bCs/>
          <w:i w:val="0"/>
          <w:iCs w:val="0"/>
          <w:snapToGrid w:val="0"/>
          <w:kern w:val="0"/>
          <w:szCs w:val="21"/>
          <w:highlight w:val="none"/>
        </w:rPr>
        <w:t>。</w:t>
      </w:r>
    </w:p>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103" w:name="_Toc1235"/>
      <w:bookmarkStart w:id="104" w:name="_Toc479262269"/>
      <w:bookmarkStart w:id="105" w:name="_Toc30152"/>
      <w:bookmarkStart w:id="106" w:name="_Toc79240518"/>
      <w:bookmarkStart w:id="107" w:name="_Toc524462315"/>
      <w:r>
        <w:rPr>
          <w:rFonts w:hint="eastAsia" w:ascii="黑体" w:hAnsi="黑体" w:cs="Calibri"/>
          <w:b w:val="0"/>
          <w:bCs w:val="0"/>
          <w:i w:val="0"/>
          <w:iCs w:val="0"/>
          <w:szCs w:val="32"/>
          <w:highlight w:val="none"/>
        </w:rPr>
        <w:t>7. 踏勘现场和投标预备会</w:t>
      </w:r>
      <w:bookmarkEnd w:id="103"/>
      <w:bookmarkEnd w:id="104"/>
      <w:bookmarkEnd w:id="105"/>
      <w:bookmarkEnd w:id="106"/>
      <w:bookmarkEnd w:id="107"/>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招标人定于</w:t>
      </w:r>
      <w:r>
        <w:rPr>
          <w:rFonts w:hint="eastAsia" w:ascii="仿宋_GB2312" w:hAnsi="_x000B__x000C_" w:eastAsia="仿宋_GB2312"/>
          <w:i w:val="0"/>
          <w:iCs w:val="0"/>
          <w:sz w:val="28"/>
          <w:szCs w:val="28"/>
          <w:highlight w:val="none"/>
          <w:u w:val="single"/>
        </w:rPr>
        <w:t xml:space="preserve">  </w:t>
      </w:r>
      <w:r>
        <w:rPr>
          <w:rFonts w:hint="eastAsia" w:ascii="仿宋_GB2312" w:hAnsi="_x000B__x000C_" w:eastAsia="仿宋_GB2312"/>
          <w:i w:val="0"/>
          <w:iCs w:val="0"/>
          <w:sz w:val="28"/>
          <w:szCs w:val="28"/>
          <w:highlight w:val="none"/>
          <w:u w:val="single"/>
          <w:lang w:val="en-US" w:eastAsia="zh-CN"/>
        </w:rPr>
        <w:t xml:space="preserve">  </w:t>
      </w:r>
      <w:r>
        <w:rPr>
          <w:rFonts w:hint="eastAsia" w:ascii="仿宋_GB2312" w:hAnsi="仿宋_GB2312" w:eastAsia="仿宋_GB2312" w:cs="仿宋_GB2312"/>
          <w:bCs/>
          <w:i w:val="0"/>
          <w:iCs w:val="0"/>
          <w:highlight w:val="none"/>
        </w:rPr>
        <w:t xml:space="preserve">（具体时间） 在 </w:t>
      </w:r>
      <w:r>
        <w:rPr>
          <w:rFonts w:hint="eastAsia" w:ascii="仿宋_GB2312" w:hAnsi="_x000B__x000C_" w:eastAsia="仿宋_GB2312"/>
          <w:i w:val="0"/>
          <w:iCs w:val="0"/>
          <w:sz w:val="28"/>
          <w:szCs w:val="28"/>
          <w:highlight w:val="none"/>
          <w:u w:val="single"/>
        </w:rPr>
        <w:t xml:space="preserve">  </w:t>
      </w:r>
      <w:r>
        <w:rPr>
          <w:rFonts w:hint="eastAsia" w:ascii="仿宋_GB2312" w:hAnsi="_x000B__x000C_" w:eastAsia="仿宋_GB2312"/>
          <w:i w:val="0"/>
          <w:iCs w:val="0"/>
          <w:sz w:val="28"/>
          <w:szCs w:val="28"/>
          <w:highlight w:val="none"/>
          <w:u w:val="single"/>
          <w:lang w:val="en-US" w:eastAsia="zh-CN"/>
        </w:rPr>
        <w:t xml:space="preserve">  </w:t>
      </w:r>
      <w:r>
        <w:rPr>
          <w:rFonts w:hint="eastAsia" w:ascii="仿宋_GB2312" w:hAnsi="仿宋_GB2312" w:eastAsia="仿宋_GB2312" w:cs="仿宋_GB2312"/>
          <w:bCs/>
          <w:i w:val="0"/>
          <w:iCs w:val="0"/>
          <w:highlight w:val="none"/>
        </w:rPr>
        <w:t>（踏勘现场集合地点）组织踏勘现场，</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（具体时间）在</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（投标预备会地点）召开投标预备会，投标人可自愿参加，交通工具</w:t>
      </w:r>
      <w:r>
        <w:rPr>
          <w:rFonts w:hint="eastAsia" w:ascii="仿宋_GB2312" w:hAnsi="_x000B__x000C_" w:eastAsia="仿宋_GB2312"/>
          <w:i w:val="0"/>
          <w:iCs w:val="0"/>
          <w:sz w:val="28"/>
          <w:szCs w:val="28"/>
          <w:highlight w:val="none"/>
          <w:u w:val="single"/>
        </w:rPr>
        <w:t xml:space="preserve">  </w:t>
      </w:r>
      <w:r>
        <w:rPr>
          <w:rFonts w:hint="eastAsia" w:ascii="仿宋_GB2312" w:hAnsi="_x000B__x000C_" w:eastAsia="仿宋_GB2312"/>
          <w:i w:val="0"/>
          <w:iCs w:val="0"/>
          <w:sz w:val="28"/>
          <w:szCs w:val="28"/>
          <w:highlight w:val="none"/>
          <w:u w:val="single"/>
          <w:lang w:val="en-US" w:eastAsia="zh-CN"/>
        </w:rPr>
        <w:t xml:space="preserve">  </w:t>
      </w:r>
      <w:r>
        <w:rPr>
          <w:rFonts w:hint="eastAsia" w:ascii="仿宋_GB2312" w:hAnsi="仿宋_GB2312" w:eastAsia="仿宋_GB2312" w:cs="仿宋_GB2312"/>
          <w:bCs/>
          <w:i w:val="0"/>
          <w:iCs w:val="0"/>
          <w:highlight w:val="none"/>
        </w:rPr>
        <w:t>（自备/招标人提供），食宿自理。</w:t>
      </w:r>
      <w:r>
        <w:rPr>
          <w:rFonts w:hint="eastAsia" w:ascii="仿宋_GB2312" w:hAnsi="仿宋_GB2312" w:eastAsia="仿宋_GB2312" w:cs="仿宋_GB2312"/>
          <w:b/>
          <w:bCs w:val="0"/>
          <w:i w:val="0"/>
          <w:iCs w:val="0"/>
          <w:highlight w:val="none"/>
        </w:rPr>
        <w:t>（说明：适用于招标人组织踏勘现场或召开投标预备会的）</w:t>
      </w:r>
    </w:p>
    <w:p>
      <w:pPr>
        <w:spacing w:line="440" w:lineRule="exact"/>
        <w:ind w:firstLine="420" w:firstLineChars="200"/>
        <w:rPr>
          <w:rFonts w:hint="eastAsia" w:ascii="仿宋_GB2312" w:hAnsi="仿宋_GB2312" w:eastAsia="仿宋_GB2312" w:cs="仿宋_GB2312"/>
          <w:b/>
          <w:bCs w:val="0"/>
          <w:i w:val="0"/>
          <w:iCs w:val="0"/>
          <w:highlight w:val="none"/>
        </w:rPr>
      </w:pPr>
      <w:r>
        <w:rPr>
          <w:rFonts w:hint="eastAsia" w:ascii="仿宋_GB2312" w:hAnsi="仿宋_GB2312" w:eastAsia="仿宋_GB2312" w:cs="仿宋_GB2312"/>
          <w:bCs/>
          <w:i w:val="0"/>
          <w:iCs w:val="0"/>
          <w:highlight w:val="none"/>
        </w:rPr>
        <w:t>招标人不组织踏勘现场，不召开投标预备会，投标人可以自行踏勘现场。</w:t>
      </w:r>
      <w:r>
        <w:rPr>
          <w:rFonts w:hint="eastAsia" w:ascii="仿宋_GB2312" w:hAnsi="仿宋_GB2312" w:eastAsia="仿宋_GB2312" w:cs="仿宋_GB2312"/>
          <w:b/>
          <w:bCs w:val="0"/>
          <w:i w:val="0"/>
          <w:iCs w:val="0"/>
          <w:highlight w:val="none"/>
        </w:rPr>
        <w:t>（说明：适用于招标人不组织踏勘现场和召开投标预备会的）</w:t>
      </w:r>
    </w:p>
    <w:p>
      <w:pPr>
        <w:pStyle w:val="3"/>
        <w:keepNext/>
        <w:keepLines/>
        <w:widowControl/>
        <w:tabs>
          <w:tab w:val="left" w:pos="4205"/>
        </w:tabs>
        <w:spacing w:before="143" w:beforeLines="50" w:after="143" w:afterLines="50" w:line="440" w:lineRule="exact"/>
        <w:outlineLvl w:val="1"/>
        <w:rPr>
          <w:rFonts w:hint="eastAsia" w:ascii="黑体" w:hAnsi="黑体" w:eastAsia="黑体"/>
          <w:b w:val="0"/>
          <w:bCs w:val="0"/>
          <w:i w:val="0"/>
          <w:iCs w:val="0"/>
          <w:sz w:val="32"/>
          <w:szCs w:val="32"/>
          <w:highlight w:val="none"/>
        </w:rPr>
      </w:pPr>
      <w:bookmarkStart w:id="108" w:name="_Toc144974492"/>
      <w:bookmarkStart w:id="109" w:name="_Toc152042300"/>
      <w:bookmarkStart w:id="110" w:name="_Toc71876244"/>
      <w:bookmarkStart w:id="111" w:name="_Toc152045524"/>
      <w:bookmarkStart w:id="112" w:name="_Toc247513947"/>
      <w:bookmarkStart w:id="113" w:name="_Toc1826518901"/>
      <w:bookmarkStart w:id="114" w:name="_Toc247527548"/>
      <w:r>
        <w:rPr>
          <w:rFonts w:hint="eastAsia" w:ascii="黑体" w:hAnsi="黑体" w:eastAsia="黑体"/>
          <w:b w:val="0"/>
          <w:bCs w:val="0"/>
          <w:i w:val="0"/>
          <w:iCs w:val="0"/>
          <w:sz w:val="32"/>
          <w:szCs w:val="32"/>
          <w:highlight w:val="none"/>
        </w:rPr>
        <w:t>8. 确认</w:t>
      </w:r>
      <w:bookmarkEnd w:id="108"/>
      <w:bookmarkEnd w:id="109"/>
      <w:bookmarkEnd w:id="110"/>
      <w:bookmarkEnd w:id="111"/>
      <w:bookmarkEnd w:id="112"/>
      <w:bookmarkEnd w:id="113"/>
      <w:bookmarkEnd w:id="114"/>
    </w:p>
    <w:p>
      <w:pPr>
        <w:spacing w:line="440" w:lineRule="exact"/>
        <w:ind w:firstLine="420" w:firstLineChars="200"/>
        <w:rPr>
          <w:rFonts w:hint="eastAsia" w:ascii="仿宋_GB2312" w:hAnsi="仿宋_GB2312" w:eastAsia="仿宋_GB2312" w:cs="仿宋_GB2312"/>
          <w:b/>
          <w:bCs w:val="0"/>
          <w:i w:val="0"/>
          <w:iCs w:val="0"/>
          <w:highlight w:val="none"/>
        </w:rPr>
      </w:pPr>
      <w:r>
        <w:rPr>
          <w:i w:val="0"/>
          <w:iCs w:val="0"/>
          <w:szCs w:val="21"/>
          <w:highlight w:val="none"/>
        </w:rPr>
        <w:t xml:space="preserve"> </w:t>
      </w:r>
      <w:r>
        <w:rPr>
          <w:rFonts w:hint="eastAsia" w:ascii="仿宋_GB2312" w:eastAsia="仿宋_GB2312"/>
          <w:i w:val="0"/>
          <w:iCs w:val="0"/>
          <w:szCs w:val="21"/>
          <w:highlight w:val="none"/>
        </w:rPr>
        <w:t>你单位收到本邀请书后，请于</w:t>
      </w:r>
      <w:r>
        <w:rPr>
          <w:rFonts w:hint="eastAsia" w:ascii="仿宋_GB2312" w:eastAsia="仿宋_GB2312"/>
          <w:i w:val="0"/>
          <w:iCs w:val="0"/>
          <w:szCs w:val="21"/>
          <w:highlight w:val="none"/>
          <w:u w:val="single"/>
        </w:rPr>
        <w:t xml:space="preserve">           </w:t>
      </w:r>
      <w:r>
        <w:rPr>
          <w:rFonts w:hint="eastAsia" w:ascii="仿宋_GB2312" w:eastAsia="仿宋_GB2312"/>
          <w:i w:val="0"/>
          <w:iCs w:val="0"/>
          <w:szCs w:val="21"/>
          <w:highlight w:val="none"/>
        </w:rPr>
        <w:t>（具体时间）前通过</w:t>
      </w:r>
      <w:r>
        <w:rPr>
          <w:rFonts w:hint="eastAsia" w:ascii="仿宋_GB2312" w:hAnsi="宋体" w:eastAsia="仿宋_GB2312"/>
          <w:i w:val="0"/>
          <w:iCs w:val="0"/>
          <w:color w:val="000000"/>
          <w:szCs w:val="21"/>
          <w:highlight w:val="none"/>
          <w:u w:val="single"/>
        </w:rPr>
        <w:t xml:space="preserve"> </w:t>
      </w:r>
      <w:r>
        <w:rPr>
          <w:rFonts w:hint="eastAsia" w:ascii="仿宋_GB2312" w:hAnsi="仿宋" w:eastAsia="仿宋_GB2312"/>
          <w:b/>
          <w:bCs w:val="0"/>
          <w:i w:val="0"/>
          <w:iCs w:val="0"/>
          <w:snapToGrid w:val="0"/>
          <w:kern w:val="0"/>
          <w:szCs w:val="21"/>
          <w:highlight w:val="none"/>
          <w:u w:val="single"/>
          <w:lang w:eastAsia="zh-CN"/>
        </w:rPr>
        <w:t>西藏自治区公共资源交易平台（通过西藏自治区公共资源交易网登陆，网址：</w:t>
      </w:r>
      <w:r>
        <w:rPr>
          <w:rFonts w:hint="default" w:ascii="仿宋_GB2312" w:hAnsi="仿宋" w:eastAsia="仿宋_GB2312"/>
          <w:b/>
          <w:bCs w:val="0"/>
          <w:i w:val="0"/>
          <w:iCs w:val="0"/>
          <w:snapToGrid w:val="0"/>
          <w:kern w:val="0"/>
          <w:szCs w:val="21"/>
          <w:highlight w:val="none"/>
          <w:u w:val="single"/>
          <w:lang w:val="en" w:eastAsia="zh-CN"/>
        </w:rPr>
        <w:t>ggzy.xizang.gov.cn</w:t>
      </w:r>
      <w:r>
        <w:rPr>
          <w:rFonts w:hint="eastAsia" w:ascii="仿宋_GB2312" w:hAnsi="仿宋" w:eastAsia="仿宋_GB2312"/>
          <w:b/>
          <w:bCs w:val="0"/>
          <w:i w:val="0"/>
          <w:iCs w:val="0"/>
          <w:snapToGrid w:val="0"/>
          <w:kern w:val="0"/>
          <w:szCs w:val="21"/>
          <w:highlight w:val="none"/>
          <w:u w:val="single"/>
          <w:lang w:eastAsia="zh-CN"/>
        </w:rPr>
        <w:t>）</w:t>
      </w:r>
      <w:r>
        <w:rPr>
          <w:rFonts w:hint="eastAsia" w:ascii="仿宋_GB2312" w:eastAsia="仿宋_GB2312"/>
          <w:bCs/>
          <w:i w:val="0"/>
          <w:iCs w:val="0"/>
          <w:snapToGrid w:val="0"/>
          <w:color w:val="000000"/>
          <w:kern w:val="0"/>
          <w:szCs w:val="21"/>
          <w:highlight w:val="none"/>
          <w:u w:val="single"/>
        </w:rPr>
        <w:t xml:space="preserve"> </w:t>
      </w:r>
      <w:r>
        <w:rPr>
          <w:rFonts w:hint="eastAsia" w:ascii="仿宋_GB2312" w:eastAsia="仿宋_GB2312"/>
          <w:i w:val="0"/>
          <w:iCs w:val="0"/>
          <w:szCs w:val="21"/>
          <w:highlight w:val="none"/>
        </w:rPr>
        <w:t>确认是否参加投标。</w:t>
      </w:r>
    </w:p>
    <w:bookmarkEnd w:id="100"/>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115" w:name="_Toc22333"/>
      <w:bookmarkStart w:id="116" w:name="_Toc79240519"/>
      <w:r>
        <w:rPr>
          <w:rFonts w:hint="eastAsia" w:ascii="黑体" w:hAnsi="黑体" w:cs="Calibri"/>
          <w:b w:val="0"/>
          <w:bCs w:val="0"/>
          <w:i w:val="0"/>
          <w:iCs w:val="0"/>
          <w:szCs w:val="32"/>
          <w:highlight w:val="none"/>
          <w:lang w:val="en-US" w:eastAsia="zh-CN"/>
        </w:rPr>
        <w:t>9</w:t>
      </w:r>
      <w:r>
        <w:rPr>
          <w:rFonts w:hint="eastAsia" w:ascii="黑体" w:hAnsi="黑体" w:cs="Calibri"/>
          <w:b w:val="0"/>
          <w:bCs w:val="0"/>
          <w:i w:val="0"/>
          <w:iCs w:val="0"/>
          <w:szCs w:val="32"/>
          <w:highlight w:val="none"/>
        </w:rPr>
        <w:t>. 注意事项</w:t>
      </w:r>
      <w:bookmarkEnd w:id="115"/>
      <w:bookmarkEnd w:id="116"/>
    </w:p>
    <w:p>
      <w:pPr>
        <w:autoSpaceDE w:val="0"/>
        <w:autoSpaceDN w:val="0"/>
        <w:adjustRightInd w:val="0"/>
        <w:spacing w:line="440" w:lineRule="exact"/>
        <w:ind w:firstLine="462" w:firstLineChars="220"/>
        <w:jc w:val="left"/>
        <w:rPr>
          <w:rFonts w:ascii="仿宋_GB2312" w:hAnsi="_x000B__x000C_" w:eastAsia="仿宋_GB2312"/>
          <w:i w:val="0"/>
          <w:iCs w:val="0"/>
          <w:kern w:val="0"/>
          <w:szCs w:val="21"/>
          <w:highlight w:val="none"/>
        </w:rPr>
      </w:pPr>
      <w:bookmarkStart w:id="117" w:name="_Toc492300560"/>
      <w:r>
        <w:rPr>
          <w:rFonts w:hint="eastAsia" w:ascii="仿宋_GB2312" w:hAnsi="_x000B__x000C_" w:eastAsia="仿宋_GB2312"/>
          <w:i w:val="0"/>
          <w:iCs w:val="0"/>
          <w:kern w:val="0"/>
          <w:szCs w:val="21"/>
          <w:highlight w:val="none"/>
          <w:lang w:val="en-US" w:eastAsia="zh-CN"/>
        </w:rPr>
        <w:t>9</w:t>
      </w:r>
      <w:r>
        <w:rPr>
          <w:rFonts w:hint="eastAsia" w:ascii="仿宋_GB2312" w:hAnsi="_x000B__x000C_" w:eastAsia="仿宋_GB2312"/>
          <w:i w:val="0"/>
          <w:iCs w:val="0"/>
          <w:kern w:val="0"/>
          <w:szCs w:val="21"/>
          <w:highlight w:val="none"/>
        </w:rPr>
        <w:t>.1 投标人应合理安排招标文件获取及交费时间，特别是网络速度慢的地区防止在系统关闭前网络拥堵无法操作。如果因计算机及网络故障造成无法完成招标文件获取及交费，责任自负。</w:t>
      </w:r>
    </w:p>
    <w:p>
      <w:pPr>
        <w:autoSpaceDE w:val="0"/>
        <w:autoSpaceDN w:val="0"/>
        <w:adjustRightInd w:val="0"/>
        <w:spacing w:line="440" w:lineRule="exact"/>
        <w:ind w:firstLine="420" w:firstLineChars="200"/>
        <w:jc w:val="left"/>
        <w:rPr>
          <w:rFonts w:hint="eastAsia" w:ascii="仿宋_GB2312" w:hAnsi="_x000B__x000C_" w:eastAsia="仿宋_GB2312"/>
          <w:i w:val="0"/>
          <w:iCs w:val="0"/>
          <w:kern w:val="0"/>
          <w:szCs w:val="21"/>
          <w:highlight w:val="none"/>
        </w:rPr>
      </w:pPr>
      <w:r>
        <w:rPr>
          <w:rFonts w:hint="eastAsia" w:ascii="仿宋_GB2312" w:hAnsi="_x000B__x000C_" w:eastAsia="仿宋_GB2312"/>
          <w:i w:val="0"/>
          <w:iCs w:val="0"/>
          <w:kern w:val="0"/>
          <w:szCs w:val="21"/>
          <w:highlight w:val="none"/>
          <w:lang w:val="en-US" w:eastAsia="zh-CN"/>
        </w:rPr>
        <w:t>9</w:t>
      </w:r>
      <w:r>
        <w:rPr>
          <w:rFonts w:hint="eastAsia" w:ascii="仿宋_GB2312" w:hAnsi="_x000B__x000C_" w:eastAsia="仿宋_GB2312"/>
          <w:i w:val="0"/>
          <w:iCs w:val="0"/>
          <w:kern w:val="0"/>
          <w:szCs w:val="21"/>
          <w:highlight w:val="none"/>
        </w:rPr>
        <w:t>.2 投标</w:t>
      </w:r>
      <w:r>
        <w:rPr>
          <w:rFonts w:hint="eastAsia" w:ascii="仿宋_GB2312" w:hAnsi="_x000B__x000C_" w:eastAsia="仿宋_GB2312"/>
          <w:i w:val="0"/>
          <w:iCs w:val="0"/>
          <w:kern w:val="0"/>
          <w:szCs w:val="21"/>
          <w:highlight w:val="none"/>
          <w:lang w:val="en-US" w:eastAsia="zh-CN"/>
        </w:rPr>
        <w:t>人</w:t>
      </w:r>
      <w:r>
        <w:rPr>
          <w:rFonts w:hint="eastAsia" w:ascii="仿宋_GB2312" w:hAnsi="_x000B__x000C_" w:eastAsia="仿宋_GB2312"/>
          <w:i w:val="0"/>
          <w:iCs w:val="0"/>
          <w:kern w:val="0"/>
          <w:szCs w:val="21"/>
          <w:highlight w:val="none"/>
        </w:rPr>
        <w:t>在投标时需要上传</w:t>
      </w:r>
      <w:r>
        <w:rPr>
          <w:rFonts w:hint="eastAsia" w:ascii="仿宋_GB2312" w:hAnsi="_x000B__x000C_" w:eastAsia="仿宋_GB2312"/>
          <w:i w:val="0"/>
          <w:iCs w:val="0"/>
          <w:kern w:val="0"/>
          <w:szCs w:val="21"/>
          <w:highlight w:val="none"/>
          <w:lang w:val="en-US" w:eastAsia="zh-CN"/>
        </w:rPr>
        <w:t>加密的</w:t>
      </w:r>
      <w:r>
        <w:rPr>
          <w:rFonts w:hint="eastAsia" w:ascii="仿宋_GB2312" w:hAnsi="_x000B__x000C_" w:eastAsia="仿宋_GB2312"/>
          <w:i w:val="0"/>
          <w:iCs w:val="0"/>
          <w:kern w:val="0"/>
          <w:szCs w:val="21"/>
          <w:highlight w:val="none"/>
        </w:rPr>
        <w:t>电子投标文件至</w:t>
      </w:r>
      <w:r>
        <w:rPr>
          <w:rFonts w:hint="eastAsia" w:ascii="仿宋_GB2312" w:hAnsi="_x000B__x000C_" w:eastAsia="仿宋_GB2312"/>
          <w:i w:val="0"/>
          <w:iCs w:val="0"/>
          <w:kern w:val="0"/>
          <w:szCs w:val="21"/>
          <w:highlight w:val="none"/>
          <w:lang w:val="en-US" w:eastAsia="zh-CN"/>
        </w:rPr>
        <w:t>电子交易</w:t>
      </w:r>
      <w:r>
        <w:rPr>
          <w:rFonts w:hint="eastAsia" w:ascii="仿宋_GB2312" w:hAnsi="_x000B__x000C_" w:eastAsia="仿宋_GB2312"/>
          <w:i w:val="0"/>
          <w:iCs w:val="0"/>
          <w:kern w:val="0"/>
          <w:szCs w:val="21"/>
          <w:highlight w:val="none"/>
        </w:rPr>
        <w:t>系统中，并在西藏自治区公共资源交易平台不见面开标大厅（可登录西藏自治区公共资源交易平台访问）用制作电子投标文件的企业CA锁，解密上传的电子投标文件。</w:t>
      </w:r>
    </w:p>
    <w:p>
      <w:pPr>
        <w:autoSpaceDE w:val="0"/>
        <w:autoSpaceDN w:val="0"/>
        <w:adjustRightInd w:val="0"/>
        <w:spacing w:line="440" w:lineRule="exact"/>
        <w:ind w:firstLine="420" w:firstLineChars="200"/>
        <w:jc w:val="left"/>
        <w:rPr>
          <w:rFonts w:hint="eastAsia" w:ascii="仿宋_GB2312" w:hAnsi="_x000B__x000C_" w:eastAsia="仿宋_GB2312"/>
          <w:i w:val="0"/>
          <w:iCs w:val="0"/>
          <w:kern w:val="0"/>
          <w:szCs w:val="21"/>
          <w:highlight w:val="none"/>
        </w:rPr>
      </w:pPr>
      <w:r>
        <w:rPr>
          <w:rFonts w:hint="eastAsia" w:ascii="仿宋_GB2312" w:hAnsi="宋体" w:eastAsia="仿宋_GB2312" w:cs="楷体"/>
          <w:bCs/>
          <w:i w:val="0"/>
          <w:iCs w:val="0"/>
          <w:snapToGrid w:val="0"/>
          <w:kern w:val="0"/>
          <w:szCs w:val="21"/>
          <w:highlight w:val="none"/>
          <w:lang w:val="en-US" w:eastAsia="zh-CN"/>
        </w:rPr>
        <w:t>9.3</w:t>
      </w:r>
      <w:r>
        <w:rPr>
          <w:rFonts w:hint="eastAsia" w:ascii="仿宋_GB2312" w:hAnsi="宋体" w:eastAsia="仿宋_GB2312" w:cs="楷体"/>
          <w:bCs/>
          <w:i w:val="0"/>
          <w:iCs w:val="0"/>
          <w:snapToGrid w:val="0"/>
          <w:kern w:val="0"/>
          <w:szCs w:val="21"/>
          <w:highlight w:val="none"/>
        </w:rPr>
        <w:t>因投标人原因造成投标文件未解密的，视为撤销其投标文件；因投标人之外的原因造成投标文件未解密的，视为撤回其投标文件，投标人有权要求责任方赔偿因此遭受的直接损失。部分投标文件未解密的，其他投标文件的开标可以继续进行。</w:t>
      </w:r>
    </w:p>
    <w:p>
      <w:pPr>
        <w:autoSpaceDE w:val="0"/>
        <w:autoSpaceDN w:val="0"/>
        <w:adjustRightInd w:val="0"/>
        <w:spacing w:line="440" w:lineRule="exact"/>
        <w:ind w:firstLine="420" w:firstLineChars="200"/>
        <w:jc w:val="left"/>
        <w:rPr>
          <w:rFonts w:ascii="仿宋_GB2312" w:hAnsi="仿宋_GB2312" w:eastAsia="仿宋_GB2312" w:cs="仿宋_GB2312"/>
          <w:bCs/>
          <w:i w:val="0"/>
          <w:iCs w:val="0"/>
          <w:highlight w:val="none"/>
        </w:rPr>
      </w:pPr>
      <w:r>
        <w:rPr>
          <w:rFonts w:hint="eastAsia" w:ascii="仿宋_GB2312" w:hAnsi="_x000B__x000C_" w:eastAsia="仿宋_GB2312"/>
          <w:i w:val="0"/>
          <w:iCs w:val="0"/>
          <w:kern w:val="0"/>
          <w:szCs w:val="21"/>
          <w:highlight w:val="none"/>
          <w:lang w:val="en-US" w:eastAsia="zh-CN"/>
        </w:rPr>
        <w:t>9</w:t>
      </w:r>
      <w:r>
        <w:rPr>
          <w:rFonts w:hint="eastAsia" w:ascii="仿宋_GB2312" w:hAnsi="_x000B__x000C_" w:eastAsia="仿宋_GB2312"/>
          <w:i w:val="0"/>
          <w:iCs w:val="0"/>
          <w:kern w:val="0"/>
          <w:szCs w:val="21"/>
          <w:highlight w:val="none"/>
        </w:rPr>
        <w:t>.</w:t>
      </w:r>
      <w:r>
        <w:rPr>
          <w:rFonts w:hint="eastAsia" w:ascii="仿宋_GB2312" w:hAnsi="_x000B__x000C_" w:eastAsia="仿宋_GB2312"/>
          <w:i w:val="0"/>
          <w:iCs w:val="0"/>
          <w:kern w:val="0"/>
          <w:szCs w:val="21"/>
          <w:highlight w:val="none"/>
          <w:lang w:val="en-US" w:eastAsia="zh-CN"/>
        </w:rPr>
        <w:t>4</w:t>
      </w:r>
      <w:r>
        <w:rPr>
          <w:rFonts w:hint="eastAsia" w:ascii="仿宋_GB2312" w:hAnsi="_x000B__x000C_" w:eastAsia="仿宋_GB2312"/>
          <w:i w:val="0"/>
          <w:iCs w:val="0"/>
          <w:kern w:val="0"/>
          <w:szCs w:val="21"/>
          <w:highlight w:val="none"/>
        </w:rPr>
        <w:t xml:space="preserve"> 其他：</w:t>
      </w:r>
      <w:r>
        <w:rPr>
          <w:rFonts w:hint="eastAsia" w:ascii="仿宋_GB2312" w:hAnsi="_x000B__x000C_" w:eastAsia="仿宋_GB2312"/>
          <w:i w:val="0"/>
          <w:iCs w:val="0"/>
          <w:kern w:val="0"/>
          <w:szCs w:val="21"/>
          <w:highlight w:val="none"/>
          <w:u w:val="single"/>
        </w:rPr>
        <w:t xml:space="preserve">                            </w:t>
      </w:r>
      <w:r>
        <w:rPr>
          <w:rFonts w:hint="eastAsia" w:ascii="仿宋_GB2312" w:hAnsi="_x000B__x000C_" w:eastAsia="仿宋_GB2312"/>
          <w:i w:val="0"/>
          <w:iCs w:val="0"/>
          <w:kern w:val="0"/>
          <w:szCs w:val="21"/>
          <w:highlight w:val="none"/>
        </w:rPr>
        <w:t>。</w:t>
      </w:r>
      <w:r>
        <w:rPr>
          <w:rFonts w:hint="eastAsia" w:ascii="仿宋_GB2312" w:hAnsi="仿宋_GB2312" w:eastAsia="仿宋_GB2312" w:cs="仿宋_GB2312"/>
          <w:bCs/>
          <w:i w:val="0"/>
          <w:iCs w:val="0"/>
          <w:highlight w:val="none"/>
        </w:rPr>
        <w:t xml:space="preserve"> </w:t>
      </w:r>
    </w:p>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118" w:name="_Toc3477"/>
      <w:bookmarkStart w:id="119" w:name="_Toc79240520"/>
      <w:r>
        <w:rPr>
          <w:rFonts w:hint="eastAsia" w:ascii="黑体" w:hAnsi="黑体" w:cs="Calibri"/>
          <w:b w:val="0"/>
          <w:bCs w:val="0"/>
          <w:i w:val="0"/>
          <w:iCs w:val="0"/>
          <w:szCs w:val="32"/>
          <w:highlight w:val="none"/>
          <w:lang w:val="en-US" w:eastAsia="zh-CN"/>
        </w:rPr>
        <w:t>10</w:t>
      </w:r>
      <w:r>
        <w:rPr>
          <w:rFonts w:hint="eastAsia" w:ascii="黑体" w:hAnsi="黑体" w:cs="Calibri"/>
          <w:b w:val="0"/>
          <w:bCs w:val="0"/>
          <w:i w:val="0"/>
          <w:iCs w:val="0"/>
          <w:szCs w:val="32"/>
          <w:highlight w:val="none"/>
        </w:rPr>
        <w:t>. 联系方式</w:t>
      </w:r>
      <w:bookmarkEnd w:id="117"/>
      <w:bookmarkEnd w:id="118"/>
      <w:bookmarkEnd w:id="119"/>
    </w:p>
    <w:p>
      <w:pPr>
        <w:spacing w:line="440" w:lineRule="exact"/>
        <w:ind w:firstLine="420" w:firstLineChars="200"/>
        <w:rPr>
          <w:rFonts w:ascii="仿宋_GB2312" w:hAnsi="仿宋_GB2312" w:eastAsia="仿宋_GB2312" w:cs="仿宋_GB2312"/>
          <w:bCs/>
          <w:i w:val="0"/>
          <w:iCs w:val="0"/>
          <w:highlight w:val="none"/>
        </w:rPr>
      </w:pPr>
      <w:bookmarkStart w:id="120" w:name="_Toc384308199"/>
      <w:bookmarkEnd w:id="120"/>
      <w:bookmarkStart w:id="121" w:name="_Toc369531507"/>
      <w:bookmarkEnd w:id="121"/>
      <w:bookmarkStart w:id="122" w:name="_Toc361508574"/>
      <w:bookmarkEnd w:id="122"/>
      <w:bookmarkStart w:id="123" w:name="_Toc18885"/>
      <w:bookmarkEnd w:id="123"/>
      <w:bookmarkStart w:id="124" w:name="_Toc352691465"/>
      <w:bookmarkEnd w:id="124"/>
      <w:bookmarkStart w:id="125" w:name="_Toc369531508"/>
      <w:bookmarkStart w:id="126" w:name="_Toc8599"/>
      <w:bookmarkStart w:id="127" w:name="_Toc352691466"/>
      <w:r>
        <w:rPr>
          <w:rFonts w:hint="eastAsia" w:ascii="仿宋_GB2312" w:hAnsi="仿宋_GB2312" w:eastAsia="仿宋_GB2312" w:cs="仿宋_GB2312"/>
          <w:bCs/>
          <w:i w:val="0"/>
          <w:iCs w:val="0"/>
          <w:highlight w:val="none"/>
        </w:rPr>
        <w:t>招 标 人：</w:t>
      </w:r>
      <w:r>
        <w:rPr>
          <w:rFonts w:hint="eastAsia" w:ascii="仿宋_GB2312" w:hAnsi="_x000B__x000C_" w:eastAsia="仿宋_GB2312"/>
          <w:i w:val="0"/>
          <w:iCs w:val="0"/>
          <w:kern w:val="0"/>
          <w:szCs w:val="21"/>
          <w:highlight w:val="none"/>
          <w:u w:val="single"/>
        </w:rPr>
        <w:t xml:space="preserve">               </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地    址：</w:t>
      </w:r>
      <w:r>
        <w:rPr>
          <w:rFonts w:hint="eastAsia" w:ascii="仿宋_GB2312" w:hAnsi="_x000B__x000C_" w:eastAsia="仿宋_GB2312"/>
          <w:i w:val="0"/>
          <w:iCs w:val="0"/>
          <w:kern w:val="0"/>
          <w:szCs w:val="21"/>
          <w:highlight w:val="none"/>
          <w:u w:val="single"/>
        </w:rPr>
        <w:t xml:space="preserve">               </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邮    编：</w:t>
      </w:r>
      <w:r>
        <w:rPr>
          <w:rFonts w:hint="eastAsia" w:ascii="仿宋_GB2312" w:hAnsi="_x000B__x000C_" w:eastAsia="仿宋_GB2312"/>
          <w:i w:val="0"/>
          <w:iCs w:val="0"/>
          <w:kern w:val="0"/>
          <w:szCs w:val="21"/>
          <w:highlight w:val="none"/>
          <w:u w:val="single"/>
        </w:rPr>
        <w:t xml:space="preserve">               </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联 系 人：</w:t>
      </w:r>
      <w:r>
        <w:rPr>
          <w:rFonts w:hint="eastAsia" w:ascii="仿宋_GB2312" w:hAnsi="_x000B__x000C_" w:eastAsia="仿宋_GB2312"/>
          <w:i w:val="0"/>
          <w:iCs w:val="0"/>
          <w:kern w:val="0"/>
          <w:szCs w:val="21"/>
          <w:highlight w:val="none"/>
          <w:u w:val="single"/>
        </w:rPr>
        <w:t xml:space="preserve">               </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电    话：</w:t>
      </w:r>
      <w:r>
        <w:rPr>
          <w:rFonts w:hint="eastAsia" w:ascii="仿宋_GB2312" w:hAnsi="_x000B__x000C_" w:eastAsia="仿宋_GB2312"/>
          <w:i w:val="0"/>
          <w:iCs w:val="0"/>
          <w:kern w:val="0"/>
          <w:szCs w:val="21"/>
          <w:highlight w:val="none"/>
          <w:u w:val="single"/>
        </w:rPr>
        <w:t xml:space="preserve">               </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招标代理机构：</w:t>
      </w:r>
      <w:r>
        <w:rPr>
          <w:rFonts w:hint="eastAsia" w:ascii="仿宋_GB2312" w:hAnsi="_x000B__x000C_" w:eastAsia="仿宋_GB2312"/>
          <w:i w:val="0"/>
          <w:iCs w:val="0"/>
          <w:kern w:val="0"/>
          <w:szCs w:val="21"/>
          <w:highlight w:val="none"/>
          <w:u w:val="single"/>
        </w:rPr>
        <w:t xml:space="preserve">               </w:t>
      </w:r>
    </w:p>
    <w:p>
      <w:pPr>
        <w:spacing w:line="440" w:lineRule="exact"/>
        <w:ind w:firstLine="420" w:firstLineChars="200"/>
        <w:rPr>
          <w:rFonts w:ascii="仿宋_GB2312" w:hAnsi="仿宋_GB2312" w:eastAsia="仿宋_GB2312" w:cs="仿宋_GB2312"/>
          <w:bCs/>
          <w:i w:val="0"/>
          <w:iCs w:val="0"/>
          <w:highlight w:val="none"/>
          <w:u w:val="single"/>
        </w:rPr>
      </w:pPr>
      <w:r>
        <w:rPr>
          <w:rFonts w:hint="eastAsia" w:ascii="仿宋_GB2312" w:hAnsi="仿宋_GB2312" w:eastAsia="仿宋_GB2312" w:cs="仿宋_GB2312"/>
          <w:bCs/>
          <w:i w:val="0"/>
          <w:iCs w:val="0"/>
          <w:highlight w:val="none"/>
        </w:rPr>
        <w:t>地    址：</w:t>
      </w:r>
      <w:r>
        <w:rPr>
          <w:rFonts w:hint="eastAsia" w:ascii="仿宋_GB2312" w:hAnsi="_x000B__x000C_" w:eastAsia="仿宋_GB2312"/>
          <w:i w:val="0"/>
          <w:iCs w:val="0"/>
          <w:kern w:val="0"/>
          <w:szCs w:val="21"/>
          <w:highlight w:val="none"/>
          <w:u w:val="single"/>
        </w:rPr>
        <w:t xml:space="preserve">               </w:t>
      </w:r>
    </w:p>
    <w:p>
      <w:pPr>
        <w:spacing w:line="440" w:lineRule="exact"/>
        <w:ind w:firstLine="420" w:firstLineChars="200"/>
        <w:rPr>
          <w:rFonts w:ascii="仿宋_GB2312" w:hAnsi="仿宋_GB2312" w:eastAsia="仿宋_GB2312" w:cs="仿宋_GB2312"/>
          <w:bCs/>
          <w:i w:val="0"/>
          <w:iCs w:val="0"/>
          <w:highlight w:val="none"/>
          <w:u w:val="single"/>
        </w:rPr>
      </w:pPr>
      <w:r>
        <w:rPr>
          <w:rFonts w:hint="eastAsia" w:ascii="仿宋_GB2312" w:hAnsi="仿宋_GB2312" w:eastAsia="仿宋_GB2312" w:cs="仿宋_GB2312"/>
          <w:bCs/>
          <w:i w:val="0"/>
          <w:iCs w:val="0"/>
          <w:highlight w:val="none"/>
        </w:rPr>
        <w:t>邮    编：</w:t>
      </w:r>
      <w:r>
        <w:rPr>
          <w:rFonts w:hint="eastAsia" w:ascii="仿宋_GB2312" w:hAnsi="_x000B__x000C_" w:eastAsia="仿宋_GB2312"/>
          <w:i w:val="0"/>
          <w:iCs w:val="0"/>
          <w:kern w:val="0"/>
          <w:szCs w:val="21"/>
          <w:highlight w:val="none"/>
          <w:u w:val="single"/>
        </w:rPr>
        <w:t xml:space="preserve">               </w:t>
      </w:r>
    </w:p>
    <w:p>
      <w:pPr>
        <w:spacing w:line="440" w:lineRule="exact"/>
        <w:ind w:firstLine="420" w:firstLineChars="200"/>
        <w:rPr>
          <w:rFonts w:ascii="仿宋_GB2312" w:hAnsi="仿宋_GB2312" w:eastAsia="仿宋_GB2312" w:cs="仿宋_GB2312"/>
          <w:bCs/>
          <w:i w:val="0"/>
          <w:iCs w:val="0"/>
          <w:highlight w:val="none"/>
          <w:u w:val="single"/>
        </w:rPr>
      </w:pPr>
      <w:r>
        <w:rPr>
          <w:rFonts w:hint="eastAsia" w:ascii="仿宋_GB2312" w:hAnsi="仿宋_GB2312" w:eastAsia="仿宋_GB2312" w:cs="仿宋_GB2312"/>
          <w:bCs/>
          <w:i w:val="0"/>
          <w:iCs w:val="0"/>
          <w:highlight w:val="none"/>
        </w:rPr>
        <w:t>联 系 人：</w:t>
      </w:r>
      <w:r>
        <w:rPr>
          <w:rFonts w:hint="eastAsia" w:ascii="仿宋_GB2312" w:hAnsi="_x000B__x000C_" w:eastAsia="仿宋_GB2312"/>
          <w:i w:val="0"/>
          <w:iCs w:val="0"/>
          <w:kern w:val="0"/>
          <w:szCs w:val="21"/>
          <w:highlight w:val="none"/>
          <w:u w:val="single"/>
        </w:rPr>
        <w:t xml:space="preserve">               </w:t>
      </w:r>
    </w:p>
    <w:p>
      <w:pPr>
        <w:spacing w:line="440" w:lineRule="exact"/>
        <w:ind w:firstLine="420" w:firstLineChars="200"/>
        <w:rPr>
          <w:rFonts w:hint="eastAsia"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电    话：</w:t>
      </w:r>
      <w:r>
        <w:rPr>
          <w:rFonts w:hint="eastAsia" w:ascii="仿宋_GB2312" w:hAnsi="_x000B__x000C_" w:eastAsia="仿宋_GB2312"/>
          <w:i w:val="0"/>
          <w:iCs w:val="0"/>
          <w:kern w:val="0"/>
          <w:szCs w:val="21"/>
          <w:highlight w:val="none"/>
          <w:u w:val="single"/>
        </w:rPr>
        <w:t xml:space="preserve">               </w:t>
      </w:r>
      <w:r>
        <w:rPr>
          <w:rFonts w:hint="eastAsia" w:ascii="仿宋_GB2312" w:hAnsi="仿宋_GB2312" w:eastAsia="仿宋_GB2312" w:cs="仿宋_GB2312"/>
          <w:bCs/>
          <w:i w:val="0"/>
          <w:iCs w:val="0"/>
          <w:highlight w:val="none"/>
        </w:rPr>
        <w:t xml:space="preserve"> </w:t>
      </w:r>
    </w:p>
    <w:p>
      <w:pPr>
        <w:pStyle w:val="3"/>
        <w:pageBreakBefore w:val="0"/>
        <w:widowControl/>
        <w:numPr>
          <w:ilvl w:val="0"/>
          <w:numId w:val="0"/>
        </w:numPr>
        <w:tabs>
          <w:tab w:val="left" w:pos="4205"/>
        </w:tabs>
        <w:kinsoku/>
        <w:wordWrap/>
        <w:overflowPunct/>
        <w:topLinePunct w:val="0"/>
        <w:autoSpaceDE/>
        <w:autoSpaceDN/>
        <w:bidi w:val="0"/>
        <w:spacing w:before="143" w:beforeLines="50" w:after="143" w:afterLines="50" w:line="440" w:lineRule="exact"/>
        <w:textAlignment w:val="auto"/>
        <w:rPr>
          <w:rFonts w:hint="eastAsia" w:ascii="黑体" w:hAnsi="黑体" w:eastAsia="黑体" w:cs="Calibri"/>
          <w:b w:val="0"/>
          <w:i w:val="0"/>
          <w:iCs w:val="0"/>
          <w:sz w:val="32"/>
          <w:szCs w:val="32"/>
          <w:highlight w:val="none"/>
          <w:lang w:val="en-US" w:eastAsia="zh-CN"/>
        </w:rPr>
      </w:pPr>
      <w:r>
        <w:rPr>
          <w:rFonts w:hint="eastAsia" w:ascii="黑体" w:hAnsi="黑体" w:eastAsia="黑体" w:cs="Calibri"/>
          <w:b w:val="0"/>
          <w:i w:val="0"/>
          <w:iCs w:val="0"/>
          <w:sz w:val="32"/>
          <w:szCs w:val="32"/>
          <w:highlight w:val="none"/>
          <w:lang w:val="en-US" w:eastAsia="zh-CN"/>
        </w:rPr>
        <w:t>11.</w:t>
      </w:r>
      <w:r>
        <w:rPr>
          <w:rFonts w:hint="eastAsia" w:ascii="黑体" w:hAnsi="黑体" w:eastAsia="黑体" w:cs="Calibri"/>
          <w:b w:val="0"/>
          <w:bCs w:val="0"/>
          <w:i w:val="0"/>
          <w:iCs w:val="0"/>
          <w:kern w:val="2"/>
          <w:sz w:val="32"/>
          <w:szCs w:val="32"/>
          <w:highlight w:val="none"/>
          <w:lang w:val="en-US" w:eastAsia="zh-CN" w:bidi="ar-SA"/>
        </w:rPr>
        <w:t>受理</w:t>
      </w:r>
      <w:r>
        <w:rPr>
          <w:rFonts w:hint="eastAsia" w:ascii="黑体" w:hAnsi="黑体" w:eastAsia="黑体" w:cs="Calibri"/>
          <w:b w:val="0"/>
          <w:i w:val="0"/>
          <w:iCs w:val="0"/>
          <w:sz w:val="32"/>
          <w:szCs w:val="32"/>
          <w:highlight w:val="none"/>
          <w:lang w:val="en-US" w:eastAsia="zh-CN"/>
        </w:rPr>
        <w:t>异议的监督部门和联系方式</w:t>
      </w:r>
    </w:p>
    <w:p>
      <w:pPr>
        <w:pageBreakBefore w:val="0"/>
        <w:widowControl w:val="0"/>
        <w:kinsoku/>
        <w:wordWrap/>
        <w:overflowPunct/>
        <w:topLinePunct w:val="0"/>
        <w:autoSpaceDE/>
        <w:autoSpaceDN/>
        <w:bidi w:val="0"/>
        <w:spacing w:line="440" w:lineRule="exact"/>
        <w:ind w:firstLine="437"/>
        <w:textAlignment w:val="auto"/>
        <w:rPr>
          <w:rFonts w:hint="default" w:ascii="仿宋_GB2312" w:hAnsi="宋体" w:eastAsia="仿宋_GB2312" w:cs="Times New Roman"/>
          <w:i w:val="0"/>
          <w:iCs w:val="0"/>
          <w:highlight w:val="none"/>
          <w:u w:val="single"/>
          <w:lang w:val="en-US" w:eastAsia="zh-CN"/>
        </w:rPr>
      </w:pPr>
      <w:r>
        <w:rPr>
          <w:rFonts w:hint="eastAsia" w:ascii="仿宋_GB2312" w:hAnsi="宋体" w:eastAsia="仿宋_GB2312" w:cs="Times New Roman"/>
          <w:i w:val="0"/>
          <w:iCs w:val="0"/>
          <w:highlight w:val="none"/>
          <w:lang w:val="en-US" w:eastAsia="zh-CN"/>
        </w:rPr>
        <w:t>监督部门:</w:t>
      </w:r>
      <w:r>
        <w:rPr>
          <w:rFonts w:hint="eastAsia" w:ascii="仿宋_GB2312" w:hAnsi="宋体" w:eastAsia="仿宋_GB2312" w:cs="Times New Roman"/>
          <w:i w:val="0"/>
          <w:iCs w:val="0"/>
          <w:highlight w:val="none"/>
          <w:u w:val="single"/>
          <w:lang w:val="en-US" w:eastAsia="zh-CN"/>
        </w:rPr>
        <w:t xml:space="preserve">                             </w:t>
      </w:r>
    </w:p>
    <w:p>
      <w:pPr>
        <w:pageBreakBefore w:val="0"/>
        <w:widowControl w:val="0"/>
        <w:kinsoku/>
        <w:wordWrap/>
        <w:overflowPunct/>
        <w:topLinePunct w:val="0"/>
        <w:autoSpaceDE/>
        <w:autoSpaceDN/>
        <w:bidi w:val="0"/>
        <w:spacing w:line="440" w:lineRule="exact"/>
        <w:ind w:firstLine="437"/>
        <w:textAlignment w:val="auto"/>
        <w:rPr>
          <w:rFonts w:hint="default" w:ascii="仿宋_GB2312" w:hAnsi="宋体" w:eastAsia="仿宋_GB2312" w:cs="Times New Roman"/>
          <w:i w:val="0"/>
          <w:iCs w:val="0"/>
          <w:highlight w:val="none"/>
          <w:u w:val="single"/>
          <w:lang w:val="en-US" w:eastAsia="zh-CN"/>
        </w:rPr>
      </w:pPr>
      <w:r>
        <w:rPr>
          <w:rFonts w:hint="eastAsia" w:ascii="仿宋_GB2312" w:hAnsi="宋体" w:eastAsia="仿宋_GB2312" w:cs="Times New Roman"/>
          <w:i w:val="0"/>
          <w:iCs w:val="0"/>
          <w:highlight w:val="none"/>
          <w:lang w:val="en-US" w:eastAsia="zh-CN"/>
        </w:rPr>
        <w:t>联系方式:</w:t>
      </w:r>
      <w:r>
        <w:rPr>
          <w:rFonts w:hint="eastAsia" w:ascii="仿宋_GB2312" w:hAnsi="宋体" w:eastAsia="仿宋_GB2312" w:cs="Times New Roman"/>
          <w:i w:val="0"/>
          <w:iCs w:val="0"/>
          <w:highlight w:val="none"/>
          <w:u w:val="single"/>
          <w:lang w:val="en-US" w:eastAsia="zh-CN"/>
        </w:rPr>
        <w:t xml:space="preserve">                             </w:t>
      </w:r>
    </w:p>
    <w:p>
      <w:pPr>
        <w:spacing w:line="440" w:lineRule="exact"/>
        <w:ind w:firstLine="420" w:firstLineChars="200"/>
        <w:rPr>
          <w:rFonts w:hint="eastAsia" w:ascii="仿宋_GB2312" w:hAnsi="仿宋_GB2312" w:eastAsia="仿宋_GB2312" w:cs="仿宋_GB2312"/>
          <w:bCs/>
          <w:i w:val="0"/>
          <w:iCs w:val="0"/>
          <w:highlight w:val="none"/>
        </w:rPr>
      </w:pPr>
    </w:p>
    <w:p>
      <w:pPr>
        <w:spacing w:line="576"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 xml:space="preserve">　　　　　　　　　　　　　　　　　　　   </w:t>
      </w:r>
      <w:r>
        <w:rPr>
          <w:rFonts w:hint="eastAsia" w:ascii="仿宋_GB2312" w:hAnsi="_x000B__x000C_" w:eastAsia="仿宋_GB2312"/>
          <w:i w:val="0"/>
          <w:iCs w:val="0"/>
          <w:kern w:val="0"/>
          <w:szCs w:val="21"/>
          <w:highlight w:val="none"/>
          <w:u w:val="single"/>
        </w:rPr>
        <w:t xml:space="preserve">   </w:t>
      </w:r>
      <w:r>
        <w:rPr>
          <w:rFonts w:hint="eastAsia" w:ascii="仿宋_GB2312" w:hAnsi="仿宋_GB2312" w:eastAsia="仿宋_GB2312" w:cs="仿宋_GB2312"/>
          <w:bCs/>
          <w:i w:val="0"/>
          <w:iCs w:val="0"/>
          <w:highlight w:val="none"/>
        </w:rPr>
        <w:t>年</w:t>
      </w:r>
      <w:r>
        <w:rPr>
          <w:rFonts w:hint="eastAsia" w:ascii="仿宋_GB2312" w:hAnsi="_x000B__x000C_" w:eastAsia="仿宋_GB2312"/>
          <w:i w:val="0"/>
          <w:iCs w:val="0"/>
          <w:kern w:val="0"/>
          <w:szCs w:val="21"/>
          <w:highlight w:val="none"/>
          <w:u w:val="single"/>
        </w:rPr>
        <w:t xml:space="preserve">   </w:t>
      </w:r>
      <w:r>
        <w:rPr>
          <w:rFonts w:hint="eastAsia" w:ascii="仿宋_GB2312" w:hAnsi="仿宋_GB2312" w:eastAsia="仿宋_GB2312" w:cs="仿宋_GB2312"/>
          <w:bCs/>
          <w:i w:val="0"/>
          <w:iCs w:val="0"/>
          <w:highlight w:val="none"/>
        </w:rPr>
        <w:t>月</w:t>
      </w:r>
      <w:r>
        <w:rPr>
          <w:rFonts w:hint="eastAsia" w:ascii="仿宋_GB2312" w:hAnsi="_x000B__x000C_" w:eastAsia="仿宋_GB2312"/>
          <w:i w:val="0"/>
          <w:iCs w:val="0"/>
          <w:kern w:val="0"/>
          <w:szCs w:val="21"/>
          <w:highlight w:val="none"/>
          <w:u w:val="single"/>
        </w:rPr>
        <w:t xml:space="preserve">   </w:t>
      </w:r>
      <w:r>
        <w:rPr>
          <w:rFonts w:hint="eastAsia" w:ascii="仿宋_GB2312" w:hAnsi="仿宋_GB2312" w:eastAsia="仿宋_GB2312" w:cs="仿宋_GB2312"/>
          <w:bCs/>
          <w:i w:val="0"/>
          <w:iCs w:val="0"/>
          <w:highlight w:val="none"/>
        </w:rPr>
        <w:t>日</w:t>
      </w:r>
    </w:p>
    <w:p>
      <w:pPr>
        <w:spacing w:line="420" w:lineRule="exact"/>
        <w:rPr>
          <w:rFonts w:ascii="仿宋" w:hAnsi="仿宋" w:eastAsia="仿宋" w:cs="仿宋"/>
          <w:bCs/>
          <w:i w:val="0"/>
          <w:iCs w:val="0"/>
          <w:highlight w:val="none"/>
        </w:rPr>
      </w:pPr>
    </w:p>
    <w:p>
      <w:pPr>
        <w:spacing w:line="420" w:lineRule="exact"/>
        <w:rPr>
          <w:rFonts w:ascii="仿宋" w:hAnsi="仿宋" w:eastAsia="仿宋" w:cs="仿宋"/>
          <w:bCs/>
          <w:i w:val="0"/>
          <w:iCs w:val="0"/>
          <w:highlight w:val="none"/>
        </w:rPr>
        <w:sectPr>
          <w:footerReference r:id="rId8" w:type="default"/>
          <w:pgSz w:w="11906" w:h="16838"/>
          <w:pgMar w:top="1418" w:right="1418" w:bottom="1418" w:left="1418" w:header="851" w:footer="992" w:gutter="0"/>
          <w:pgNumType w:start="1"/>
          <w:cols w:space="720" w:num="1"/>
          <w:docGrid w:linePitch="312" w:charSpace="0"/>
        </w:sectPr>
      </w:pPr>
    </w:p>
    <w:p>
      <w:pPr>
        <w:spacing w:line="420" w:lineRule="exact"/>
        <w:rPr>
          <w:bCs/>
          <w:i w:val="0"/>
          <w:iCs w:val="0"/>
          <w:highlight w:val="none"/>
        </w:rPr>
      </w:pPr>
      <w:r>
        <w:rPr>
          <w:rFonts w:hint="eastAsia" w:ascii="宋体" w:hAnsi="宋体"/>
          <w:bCs/>
          <w:i w:val="0"/>
          <w:iCs w:val="0"/>
          <w:highlight w:val="none"/>
        </w:rPr>
        <w:br w:type="page"/>
      </w:r>
      <w:bookmarkEnd w:id="125"/>
      <w:bookmarkEnd w:id="126"/>
      <w:bookmarkEnd w:id="127"/>
      <w:bookmarkStart w:id="128" w:name="_Toc492300561"/>
      <w:bookmarkStart w:id="129" w:name="_Toc361508575"/>
      <w:bookmarkStart w:id="130" w:name="_Toc384308200"/>
      <w:r>
        <w:rPr>
          <w:rFonts w:hint="eastAsia" w:ascii="方正黑体_GBK" w:hAnsi="方正黑体_GBK" w:eastAsia="方正黑体_GBK" w:cs="方正黑体_GBK"/>
          <w:bCs/>
          <w:i w:val="0"/>
          <w:iCs w:val="0"/>
          <w:sz w:val="28"/>
          <w:szCs w:val="28"/>
          <w:highlight w:val="none"/>
        </w:rPr>
        <w:t>附件：</w:t>
      </w:r>
      <w:bookmarkEnd w:id="128"/>
    </w:p>
    <w:p>
      <w:pPr>
        <w:spacing w:line="400" w:lineRule="exact"/>
        <w:rPr>
          <w:rFonts w:ascii="宋体" w:hAnsi="宋体"/>
          <w:bCs/>
          <w:i w:val="0"/>
          <w:iCs w:val="0"/>
          <w:highlight w:val="none"/>
        </w:rPr>
      </w:pPr>
    </w:p>
    <w:p>
      <w:pPr>
        <w:spacing w:line="400" w:lineRule="exact"/>
        <w:jc w:val="center"/>
        <w:rPr>
          <w:rFonts w:ascii="黑体" w:hAnsi="黑体" w:eastAsia="黑体" w:cs="黑体"/>
          <w:bCs/>
          <w:i w:val="0"/>
          <w:iCs w:val="0"/>
          <w:sz w:val="28"/>
          <w:highlight w:val="none"/>
        </w:rPr>
      </w:pPr>
      <w:r>
        <w:rPr>
          <w:rFonts w:hint="eastAsia" w:ascii="黑体" w:hAnsi="黑体" w:eastAsia="黑体" w:cs="黑体"/>
          <w:bCs/>
          <w:i w:val="0"/>
          <w:iCs w:val="0"/>
          <w:sz w:val="28"/>
          <w:highlight w:val="none"/>
        </w:rPr>
        <w:t>确认通知</w:t>
      </w:r>
    </w:p>
    <w:p>
      <w:pPr>
        <w:spacing w:line="400" w:lineRule="exact"/>
        <w:rPr>
          <w:rFonts w:ascii="宋体" w:hAnsi="宋体"/>
          <w:bCs/>
          <w:i w:val="0"/>
          <w:iCs w:val="0"/>
          <w:highlight w:val="none"/>
        </w:rPr>
      </w:pPr>
    </w:p>
    <w:p>
      <w:pPr>
        <w:spacing w:line="400" w:lineRule="exact"/>
        <w:rPr>
          <w:rFonts w:ascii="宋体" w:hAnsi="宋体"/>
          <w:bCs/>
          <w:i w:val="0"/>
          <w:iCs w:val="0"/>
          <w:highlight w:val="none"/>
        </w:rPr>
      </w:pPr>
    </w:p>
    <w:p>
      <w:pPr>
        <w:spacing w:line="440" w:lineRule="exact"/>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（招标人名称）：</w:t>
      </w:r>
    </w:p>
    <w:p>
      <w:pPr>
        <w:spacing w:line="440" w:lineRule="exact"/>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　　</w:t>
      </w:r>
    </w:p>
    <w:p>
      <w:pPr>
        <w:spacing w:line="440" w:lineRule="exact"/>
        <w:ind w:firstLine="420" w:firstLineChars="200"/>
        <w:jc w:val="left"/>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我方已于</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日收到你方</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日发出的</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（项目名称）</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（标段名称）投标邀请书，并确认</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（参加/不参加）投标。</w:t>
      </w:r>
    </w:p>
    <w:p>
      <w:pPr>
        <w:spacing w:line="440" w:lineRule="exact"/>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　　特此确认。</w:t>
      </w:r>
    </w:p>
    <w:p>
      <w:pPr>
        <w:spacing w:line="440" w:lineRule="exact"/>
        <w:rPr>
          <w:rFonts w:ascii="仿宋" w:hAnsi="仿宋" w:eastAsia="仿宋" w:cs="仿宋"/>
          <w:bCs/>
          <w:i w:val="0"/>
          <w:iCs w:val="0"/>
          <w:highlight w:val="none"/>
        </w:rPr>
      </w:pPr>
    </w:p>
    <w:p>
      <w:pPr>
        <w:spacing w:line="440" w:lineRule="exact"/>
        <w:ind w:firstLine="2940" w:firstLineChars="1400"/>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被邀请单位名称：</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（盖单位章）</w:t>
      </w:r>
    </w:p>
    <w:p>
      <w:pPr>
        <w:spacing w:line="440" w:lineRule="exact"/>
        <w:ind w:firstLine="2940" w:firstLineChars="1400"/>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法</w:t>
      </w:r>
      <w:r>
        <w:rPr>
          <w:rFonts w:hint="eastAsia" w:ascii="仿宋_GB2312" w:hAnsi="仿宋" w:eastAsia="仿宋_GB2312" w:cs="仿宋"/>
          <w:bCs/>
          <w:i w:val="0"/>
          <w:iCs w:val="0"/>
          <w:highlight w:val="none"/>
          <w:lang w:val="en-US" w:eastAsia="zh-CN"/>
        </w:rPr>
        <w:t xml:space="preserve"> </w:t>
      </w:r>
      <w:r>
        <w:rPr>
          <w:rFonts w:hint="eastAsia" w:ascii="仿宋_GB2312" w:hAnsi="仿宋" w:eastAsia="仿宋_GB2312" w:cs="仿宋"/>
          <w:bCs/>
          <w:i w:val="0"/>
          <w:iCs w:val="0"/>
          <w:highlight w:val="none"/>
        </w:rPr>
        <w:t>定</w:t>
      </w:r>
      <w:r>
        <w:rPr>
          <w:rFonts w:hint="eastAsia" w:ascii="仿宋_GB2312" w:hAnsi="仿宋" w:eastAsia="仿宋_GB2312" w:cs="仿宋"/>
          <w:bCs/>
          <w:i w:val="0"/>
          <w:iCs w:val="0"/>
          <w:highlight w:val="none"/>
          <w:lang w:val="en-US" w:eastAsia="zh-CN"/>
        </w:rPr>
        <w:t xml:space="preserve"> </w:t>
      </w:r>
      <w:r>
        <w:rPr>
          <w:rFonts w:hint="eastAsia" w:ascii="仿宋_GB2312" w:hAnsi="仿宋" w:eastAsia="仿宋_GB2312" w:cs="仿宋"/>
          <w:bCs/>
          <w:i w:val="0"/>
          <w:iCs w:val="0"/>
          <w:highlight w:val="none"/>
        </w:rPr>
        <w:t>代</w:t>
      </w:r>
      <w:r>
        <w:rPr>
          <w:rFonts w:hint="eastAsia" w:ascii="仿宋_GB2312" w:hAnsi="仿宋" w:eastAsia="仿宋_GB2312" w:cs="仿宋"/>
          <w:bCs/>
          <w:i w:val="0"/>
          <w:iCs w:val="0"/>
          <w:highlight w:val="none"/>
          <w:lang w:val="en-US" w:eastAsia="zh-CN"/>
        </w:rPr>
        <w:t xml:space="preserve"> </w:t>
      </w:r>
      <w:r>
        <w:rPr>
          <w:rFonts w:hint="eastAsia" w:ascii="仿宋_GB2312" w:hAnsi="仿宋" w:eastAsia="仿宋_GB2312" w:cs="仿宋"/>
          <w:bCs/>
          <w:i w:val="0"/>
          <w:iCs w:val="0"/>
          <w:highlight w:val="none"/>
        </w:rPr>
        <w:t>表</w:t>
      </w:r>
      <w:r>
        <w:rPr>
          <w:rFonts w:hint="eastAsia" w:ascii="仿宋_GB2312" w:hAnsi="仿宋" w:eastAsia="仿宋_GB2312" w:cs="仿宋"/>
          <w:bCs/>
          <w:i w:val="0"/>
          <w:iCs w:val="0"/>
          <w:highlight w:val="none"/>
          <w:lang w:val="en-US" w:eastAsia="zh-CN"/>
        </w:rPr>
        <w:t xml:space="preserve"> </w:t>
      </w:r>
      <w:r>
        <w:rPr>
          <w:rFonts w:hint="eastAsia" w:ascii="仿宋_GB2312" w:hAnsi="仿宋" w:eastAsia="仿宋_GB2312" w:cs="仿宋"/>
          <w:bCs/>
          <w:i w:val="0"/>
          <w:iCs w:val="0"/>
          <w:highlight w:val="none"/>
        </w:rPr>
        <w:t>人：</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（签字）</w:t>
      </w:r>
    </w:p>
    <w:p>
      <w:pPr>
        <w:spacing w:line="440" w:lineRule="exact"/>
        <w:rPr>
          <w:rFonts w:ascii="仿宋_GB2312" w:hAnsi="仿宋" w:eastAsia="仿宋_GB2312" w:cs="仿宋"/>
          <w:bCs/>
          <w:i w:val="0"/>
          <w:iCs w:val="0"/>
          <w:highlight w:val="none"/>
        </w:rPr>
      </w:pPr>
    </w:p>
    <w:p>
      <w:pPr>
        <w:spacing w:line="400" w:lineRule="exact"/>
        <w:ind w:right="840" w:firstLine="525" w:firstLineChars="250"/>
        <w:jc w:val="right"/>
        <w:rPr>
          <w:rFonts w:ascii="仿宋_GB2312" w:hAnsi="仿宋" w:eastAsia="仿宋_GB2312" w:cs="仿宋"/>
          <w:bCs/>
          <w:i w:val="0"/>
          <w:iCs w:val="0"/>
          <w:highlight w:val="none"/>
        </w:rPr>
        <w:sectPr>
          <w:footerReference r:id="rId9" w:type="default"/>
          <w:type w:val="continuous"/>
          <w:pgSz w:w="11906" w:h="16838"/>
          <w:pgMar w:top="1418" w:right="1418" w:bottom="1418" w:left="1418" w:header="851" w:footer="992" w:gutter="0"/>
          <w:cols w:space="720" w:num="1"/>
          <w:docGrid w:linePitch="312" w:charSpace="0"/>
        </w:sectPr>
      </w:pP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日</w:t>
      </w:r>
    </w:p>
    <w:p>
      <w:pPr>
        <w:spacing w:line="400" w:lineRule="exact"/>
        <w:ind w:right="840" w:firstLine="525" w:firstLineChars="250"/>
        <w:jc w:val="right"/>
        <w:rPr>
          <w:rFonts w:ascii="仿宋" w:hAnsi="仿宋" w:eastAsia="仿宋" w:cs="仿宋"/>
          <w:bCs/>
          <w:i w:val="0"/>
          <w:iCs w:val="0"/>
          <w:highlight w:val="none"/>
        </w:rPr>
      </w:pPr>
    </w:p>
    <w:p>
      <w:pPr>
        <w:spacing w:line="400" w:lineRule="exact"/>
        <w:ind w:right="840" w:firstLine="525" w:firstLineChars="250"/>
        <w:jc w:val="right"/>
        <w:rPr>
          <w:rFonts w:ascii="宋体" w:hAnsi="宋体"/>
          <w:bCs/>
          <w:i w:val="0"/>
          <w:iCs w:val="0"/>
          <w:highlight w:val="none"/>
        </w:rPr>
      </w:pPr>
    </w:p>
    <w:p>
      <w:pPr>
        <w:spacing w:line="400" w:lineRule="exact"/>
        <w:ind w:right="840" w:firstLine="525" w:firstLineChars="250"/>
        <w:jc w:val="right"/>
        <w:rPr>
          <w:rFonts w:ascii="宋体" w:hAnsi="宋体"/>
          <w:bCs/>
          <w:i w:val="0"/>
          <w:iCs w:val="0"/>
          <w:highlight w:val="none"/>
        </w:rPr>
      </w:pPr>
    </w:p>
    <w:p>
      <w:pPr>
        <w:spacing w:line="400" w:lineRule="exact"/>
        <w:ind w:right="840" w:firstLine="525" w:firstLineChars="250"/>
        <w:jc w:val="right"/>
        <w:rPr>
          <w:rFonts w:ascii="宋体" w:hAnsi="宋体"/>
          <w:bCs/>
          <w:i w:val="0"/>
          <w:iCs w:val="0"/>
          <w:highlight w:val="none"/>
        </w:rPr>
      </w:pPr>
    </w:p>
    <w:p>
      <w:pPr>
        <w:spacing w:line="400" w:lineRule="exact"/>
        <w:ind w:right="840" w:firstLine="525" w:firstLineChars="250"/>
        <w:jc w:val="right"/>
        <w:rPr>
          <w:rFonts w:ascii="宋体" w:hAnsi="宋体"/>
          <w:bCs/>
          <w:i w:val="0"/>
          <w:iCs w:val="0"/>
          <w:highlight w:val="none"/>
        </w:rPr>
      </w:pPr>
    </w:p>
    <w:p>
      <w:pPr>
        <w:spacing w:line="400" w:lineRule="exact"/>
        <w:ind w:right="840" w:firstLine="525" w:firstLineChars="250"/>
        <w:jc w:val="right"/>
        <w:rPr>
          <w:rFonts w:ascii="宋体" w:hAnsi="宋体"/>
          <w:bCs/>
          <w:i w:val="0"/>
          <w:iCs w:val="0"/>
          <w:highlight w:val="none"/>
        </w:rPr>
      </w:pPr>
    </w:p>
    <w:p>
      <w:pPr>
        <w:spacing w:line="400" w:lineRule="exact"/>
        <w:ind w:right="840" w:firstLine="525" w:firstLineChars="250"/>
        <w:jc w:val="right"/>
        <w:rPr>
          <w:rFonts w:ascii="宋体" w:hAnsi="宋体"/>
          <w:bCs/>
          <w:i w:val="0"/>
          <w:iCs w:val="0"/>
          <w:highlight w:val="none"/>
        </w:rPr>
      </w:pPr>
    </w:p>
    <w:p>
      <w:pPr>
        <w:spacing w:line="400" w:lineRule="exact"/>
        <w:ind w:right="840" w:firstLine="525" w:firstLineChars="250"/>
        <w:jc w:val="right"/>
        <w:rPr>
          <w:rFonts w:ascii="宋体" w:hAnsi="宋体"/>
          <w:bCs/>
          <w:i w:val="0"/>
          <w:iCs w:val="0"/>
          <w:highlight w:val="none"/>
        </w:rPr>
      </w:pPr>
    </w:p>
    <w:p>
      <w:pPr>
        <w:spacing w:line="400" w:lineRule="exact"/>
        <w:ind w:right="840" w:firstLine="525" w:firstLineChars="250"/>
        <w:jc w:val="right"/>
        <w:rPr>
          <w:rFonts w:ascii="宋体" w:hAnsi="宋体"/>
          <w:bCs/>
          <w:i w:val="0"/>
          <w:iCs w:val="0"/>
          <w:highlight w:val="none"/>
        </w:rPr>
      </w:pPr>
    </w:p>
    <w:p>
      <w:pPr>
        <w:spacing w:line="400" w:lineRule="exact"/>
        <w:ind w:right="840" w:firstLine="525" w:firstLineChars="250"/>
        <w:jc w:val="right"/>
        <w:rPr>
          <w:rFonts w:ascii="宋体" w:hAnsi="宋体"/>
          <w:bCs/>
          <w:i w:val="0"/>
          <w:iCs w:val="0"/>
          <w:highlight w:val="none"/>
        </w:rPr>
      </w:pPr>
    </w:p>
    <w:p>
      <w:pPr>
        <w:spacing w:line="400" w:lineRule="exact"/>
        <w:ind w:right="840" w:firstLine="525" w:firstLineChars="250"/>
        <w:jc w:val="right"/>
        <w:rPr>
          <w:rFonts w:ascii="宋体" w:hAnsi="宋体"/>
          <w:bCs/>
          <w:i w:val="0"/>
          <w:iCs w:val="0"/>
          <w:highlight w:val="none"/>
        </w:rPr>
      </w:pPr>
    </w:p>
    <w:p>
      <w:pPr>
        <w:spacing w:line="400" w:lineRule="exact"/>
        <w:ind w:right="840" w:firstLine="525" w:firstLineChars="250"/>
        <w:jc w:val="right"/>
        <w:rPr>
          <w:rFonts w:ascii="宋体" w:hAnsi="宋体"/>
          <w:bCs/>
          <w:i w:val="0"/>
          <w:iCs w:val="0"/>
          <w:highlight w:val="none"/>
        </w:rPr>
      </w:pPr>
    </w:p>
    <w:p>
      <w:pPr>
        <w:pStyle w:val="2"/>
        <w:spacing w:line="240" w:lineRule="auto"/>
        <w:jc w:val="center"/>
        <w:rPr>
          <w:rFonts w:ascii="宋体" w:hAnsi="宋体"/>
          <w:b w:val="0"/>
          <w:bCs/>
          <w:i w:val="0"/>
          <w:iCs w:val="0"/>
          <w:highlight w:val="none"/>
        </w:rPr>
      </w:pPr>
      <w:bookmarkStart w:id="131" w:name="_Toc1973"/>
      <w:bookmarkStart w:id="132" w:name="_Toc477156652"/>
      <w:bookmarkStart w:id="133" w:name="_Toc17260"/>
      <w:bookmarkStart w:id="134" w:name="_Toc482779889"/>
      <w:bookmarkStart w:id="135" w:name="_Toc260213867"/>
      <w:bookmarkStart w:id="136" w:name="_Toc28122"/>
      <w:bookmarkStart w:id="137" w:name="_Toc394674848"/>
      <w:r>
        <w:rPr>
          <w:rFonts w:ascii="宋体" w:hAnsi="宋体"/>
          <w:b w:val="0"/>
          <w:bCs/>
          <w:i w:val="0"/>
          <w:iCs w:val="0"/>
          <w:highlight w:val="none"/>
        </w:rPr>
        <w:br w:type="page"/>
      </w:r>
      <w:bookmarkEnd w:id="129"/>
      <w:bookmarkEnd w:id="130"/>
      <w:bookmarkEnd w:id="131"/>
      <w:bookmarkEnd w:id="132"/>
      <w:bookmarkEnd w:id="133"/>
      <w:bookmarkEnd w:id="134"/>
      <w:bookmarkEnd w:id="135"/>
      <w:bookmarkEnd w:id="136"/>
      <w:bookmarkEnd w:id="137"/>
      <w:bookmarkStart w:id="138" w:name="_Toc361508578"/>
      <w:bookmarkEnd w:id="138"/>
      <w:bookmarkStart w:id="139" w:name="_Toc14865"/>
      <w:bookmarkEnd w:id="139"/>
      <w:bookmarkStart w:id="140" w:name="_Toc152045525"/>
      <w:bookmarkEnd w:id="140"/>
      <w:bookmarkStart w:id="141" w:name="_Toc144974493"/>
      <w:bookmarkEnd w:id="141"/>
      <w:bookmarkStart w:id="142" w:name="_Toc369531509"/>
      <w:bookmarkEnd w:id="142"/>
      <w:bookmarkStart w:id="143" w:name="_Toc384308205"/>
      <w:bookmarkEnd w:id="143"/>
      <w:bookmarkStart w:id="144" w:name="_Toc300834941"/>
      <w:bookmarkEnd w:id="144"/>
      <w:bookmarkStart w:id="145" w:name="_Toc369531511"/>
      <w:bookmarkEnd w:id="145"/>
      <w:bookmarkStart w:id="146" w:name="_Toc352691469"/>
      <w:bookmarkEnd w:id="146"/>
      <w:bookmarkStart w:id="147" w:name="_Toc247513948"/>
      <w:bookmarkEnd w:id="147"/>
      <w:bookmarkStart w:id="148" w:name="_Toc247527547"/>
      <w:bookmarkEnd w:id="148"/>
      <w:bookmarkStart w:id="149" w:name="_Toc300834943"/>
      <w:bookmarkEnd w:id="149"/>
      <w:bookmarkStart w:id="150" w:name="_Toc384308203"/>
      <w:bookmarkEnd w:id="150"/>
      <w:bookmarkStart w:id="151" w:name="_Toc247513946"/>
      <w:bookmarkEnd w:id="151"/>
      <w:bookmarkStart w:id="152" w:name="_Toc19794"/>
      <w:bookmarkEnd w:id="152"/>
      <w:bookmarkStart w:id="153" w:name="_Toc247527549"/>
      <w:bookmarkEnd w:id="153"/>
      <w:bookmarkStart w:id="154" w:name="_Toc144974491"/>
      <w:bookmarkEnd w:id="154"/>
      <w:bookmarkStart w:id="155" w:name="_Toc152045523"/>
      <w:bookmarkEnd w:id="155"/>
      <w:bookmarkStart w:id="156" w:name="_Toc352691467"/>
      <w:bookmarkEnd w:id="156"/>
      <w:bookmarkStart w:id="157" w:name="_Toc361508580"/>
      <w:bookmarkEnd w:id="157"/>
      <w:bookmarkStart w:id="158" w:name="_Toc152042299"/>
      <w:bookmarkEnd w:id="158"/>
      <w:bookmarkStart w:id="159" w:name="_Toc152042301"/>
      <w:bookmarkEnd w:id="159"/>
      <w:bookmarkStart w:id="160" w:name="_Toc19607"/>
      <w:bookmarkStart w:id="161" w:name="_Toc492300562"/>
      <w:bookmarkStart w:id="162" w:name="_Toc79240521"/>
      <w:r>
        <w:rPr>
          <w:rFonts w:hint="eastAsia" w:ascii="黑体" w:hAnsi="黑体" w:eastAsia="黑体" w:cs="黑体"/>
          <w:b w:val="0"/>
          <w:bCs/>
          <w:i w:val="0"/>
          <w:iCs w:val="0"/>
          <w:highlight w:val="none"/>
        </w:rPr>
        <w:t>第二章投标人须知</w:t>
      </w:r>
      <w:bookmarkEnd w:id="160"/>
      <w:bookmarkEnd w:id="161"/>
      <w:bookmarkEnd w:id="162"/>
    </w:p>
    <w:p>
      <w:pPr>
        <w:pStyle w:val="3"/>
        <w:spacing w:line="240" w:lineRule="auto"/>
        <w:jc w:val="center"/>
        <w:rPr>
          <w:rFonts w:ascii="黑体" w:hAnsi="黑体" w:cs="黑体"/>
          <w:b w:val="0"/>
          <w:bCs/>
          <w:i w:val="0"/>
          <w:iCs w:val="0"/>
          <w:highlight w:val="none"/>
        </w:rPr>
      </w:pPr>
      <w:bookmarkStart w:id="163" w:name="_Toc492300563"/>
      <w:bookmarkStart w:id="164" w:name="_Toc21214"/>
      <w:bookmarkStart w:id="165" w:name="_Toc79240522"/>
      <w:r>
        <w:rPr>
          <w:rFonts w:hint="eastAsia" w:ascii="黑体" w:hAnsi="黑体" w:cs="黑体"/>
          <w:b w:val="0"/>
          <w:bCs/>
          <w:i w:val="0"/>
          <w:iCs w:val="0"/>
          <w:highlight w:val="none"/>
        </w:rPr>
        <w:t>投标人须知前附表</w:t>
      </w:r>
      <w:bookmarkEnd w:id="163"/>
      <w:bookmarkEnd w:id="164"/>
      <w:bookmarkEnd w:id="165"/>
    </w:p>
    <w:tbl>
      <w:tblPr>
        <w:tblStyle w:val="37"/>
        <w:tblW w:w="9322" w:type="dxa"/>
        <w:tblInd w:w="0" w:type="dxa"/>
        <w:tblLayout w:type="fixed"/>
        <w:tblCellMar>
          <w:top w:w="0" w:type="dxa"/>
          <w:left w:w="108" w:type="dxa"/>
          <w:bottom w:w="0" w:type="dxa"/>
          <w:right w:w="108" w:type="dxa"/>
        </w:tblCellMar>
      </w:tblPr>
      <w:tblGrid>
        <w:gridCol w:w="1165"/>
        <w:gridCol w:w="3185"/>
        <w:gridCol w:w="4972"/>
      </w:tblGrid>
      <w:tr>
        <w:tblPrEx>
          <w:tblCellMar>
            <w:top w:w="0" w:type="dxa"/>
            <w:left w:w="108" w:type="dxa"/>
            <w:bottom w:w="0" w:type="dxa"/>
            <w:right w:w="108" w:type="dxa"/>
          </w:tblCellMar>
        </w:tblPrEx>
        <w:trPr>
          <w:tblHeader/>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条款号</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条款名称</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编列内容</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1.1.2</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招标人</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名称：</w:t>
            </w:r>
          </w:p>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地址：</w:t>
            </w:r>
          </w:p>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联系人：</w:t>
            </w:r>
          </w:p>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电话：</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1.1.3</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招标代理机构</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名称：</w:t>
            </w:r>
          </w:p>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地址：</w:t>
            </w:r>
          </w:p>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联系人：</w:t>
            </w:r>
          </w:p>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电话：</w:t>
            </w:r>
          </w:p>
        </w:tc>
      </w:tr>
      <w:t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1.1.4</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招标项目（标段）名称</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1.1.5</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项目建设地点</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1.1.6</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项目建设规模</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rPr>
          <w:trHeight w:val="988"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1.1.7</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工程项目施工预计开工日期和建设周期</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auto"/>
              <w:textAlignment w:val="center"/>
              <w:rPr>
                <w:rFonts w:ascii="仿宋_GB2312" w:hAnsi="仿宋" w:eastAsia="仿宋_GB2312" w:cs="仿宋"/>
                <w:bCs/>
                <w:i w:val="0"/>
                <w:iCs w:val="0"/>
                <w:sz w:val="18"/>
                <w:szCs w:val="18"/>
                <w:highlight w:val="none"/>
                <w:u w:val="single"/>
              </w:rPr>
            </w:pPr>
            <w:r>
              <w:rPr>
                <w:rFonts w:hint="eastAsia" w:ascii="仿宋_GB2312" w:hAnsi="仿宋" w:eastAsia="仿宋_GB2312" w:cs="仿宋"/>
                <w:bCs/>
                <w:i w:val="0"/>
                <w:iCs w:val="0"/>
                <w:sz w:val="18"/>
                <w:szCs w:val="18"/>
                <w:highlight w:val="none"/>
              </w:rPr>
              <w:t>计划开工日期：</w:t>
            </w:r>
          </w:p>
          <w:p>
            <w:pPr>
              <w:spacing w:line="360" w:lineRule="auto"/>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 xml:space="preserve">建设周期： </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1.1.8</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工程概算</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1.2.1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资金来源及比例</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1.2.2</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资金落实情况</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1.3.1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招标范围</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1.3.2</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 xml:space="preserve">代建服务期限                          </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jc w:val="lef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代建服务期：本合同项目代建服务期限（含缺陷责任期</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rPr>
              <w:t>个月）共：</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rPr>
              <w:t>天</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1.3.3</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质量标准</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1.4.1</w:t>
            </w:r>
          </w:p>
        </w:tc>
        <w:tc>
          <w:tcPr>
            <w:tcW w:w="318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投标人资质条件、能力、信誉</w:t>
            </w:r>
          </w:p>
        </w:tc>
        <w:tc>
          <w:tcPr>
            <w:tcW w:w="4972" w:type="dxa"/>
            <w:tcBorders>
              <w:top w:val="single" w:color="auto" w:sz="4" w:space="0"/>
              <w:left w:val="single" w:color="auto" w:sz="4" w:space="0"/>
              <w:bottom w:val="single" w:color="auto" w:sz="4" w:space="0"/>
              <w:right w:val="single" w:color="auto" w:sz="4" w:space="0"/>
            </w:tcBorders>
            <w:vAlign w:val="center"/>
          </w:tcPr>
          <w:p>
            <w:pPr>
              <w:adjustRightInd w:val="0"/>
              <w:spacing w:line="36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（1）资质要求：</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rPr>
              <w:t>；</w:t>
            </w:r>
          </w:p>
          <w:p>
            <w:pPr>
              <w:adjustRightInd w:val="0"/>
              <w:spacing w:line="36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（2）财务要求：</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rPr>
              <w:t>；</w:t>
            </w:r>
          </w:p>
          <w:p>
            <w:pPr>
              <w:adjustRightInd w:val="0"/>
              <w:spacing w:line="36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（3）业绩要求：</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rPr>
              <w:t>；</w:t>
            </w:r>
          </w:p>
          <w:p>
            <w:pPr>
              <w:adjustRightInd w:val="0"/>
              <w:spacing w:line="36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（4）信誉要求：</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rPr>
              <w:t>；</w:t>
            </w:r>
          </w:p>
          <w:p>
            <w:pPr>
              <w:adjustRightInd w:val="0"/>
              <w:spacing w:line="36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（5）项目负责人的资格要求：</w:t>
            </w:r>
            <w:r>
              <w:rPr>
                <w:rFonts w:hint="eastAsia" w:ascii="仿宋_GB2312" w:hAnsi="仿宋" w:eastAsia="仿宋_GB2312" w:cs="仿宋"/>
                <w:bCs/>
                <w:i w:val="0"/>
                <w:iCs w:val="0"/>
                <w:sz w:val="18"/>
                <w:szCs w:val="18"/>
                <w:highlight w:val="none"/>
                <w:u w:val="single"/>
              </w:rPr>
              <w:t xml:space="preserve"> </w:t>
            </w:r>
            <w:r>
              <w:rPr>
                <w:rFonts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rPr>
              <w:t>；</w:t>
            </w:r>
          </w:p>
          <w:p>
            <w:pPr>
              <w:adjustRightInd w:val="0"/>
              <w:spacing w:line="36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（6）技术</w:t>
            </w:r>
            <w:r>
              <w:rPr>
                <w:rFonts w:ascii="仿宋_GB2312" w:hAnsi="仿宋" w:eastAsia="仿宋_GB2312" w:cs="仿宋"/>
                <w:bCs/>
                <w:i w:val="0"/>
                <w:iCs w:val="0"/>
                <w:sz w:val="18"/>
                <w:szCs w:val="18"/>
                <w:highlight w:val="none"/>
              </w:rPr>
              <w:t>负责人要求：</w:t>
            </w:r>
            <w:r>
              <w:rPr>
                <w:rFonts w:hint="eastAsia" w:ascii="仿宋_GB2312" w:hAnsi="仿宋" w:eastAsia="仿宋_GB2312" w:cs="仿宋"/>
                <w:bCs/>
                <w:i w:val="0"/>
                <w:iCs w:val="0"/>
                <w:sz w:val="18"/>
                <w:szCs w:val="18"/>
                <w:highlight w:val="none"/>
                <w:u w:val="single"/>
              </w:rPr>
              <w:t xml:space="preserve"> </w:t>
            </w:r>
            <w:r>
              <w:rPr>
                <w:rFonts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rPr>
              <w:t>；</w:t>
            </w:r>
          </w:p>
          <w:p>
            <w:pPr>
              <w:adjustRightInd w:val="0"/>
              <w:spacing w:line="36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r>
              <w:rPr>
                <w:rFonts w:ascii="仿宋_GB2312" w:hAnsi="仿宋" w:eastAsia="仿宋_GB2312" w:cs="仿宋"/>
                <w:bCs/>
                <w:i w:val="0"/>
                <w:iCs w:val="0"/>
                <w:sz w:val="18"/>
                <w:szCs w:val="18"/>
                <w:highlight w:val="none"/>
              </w:rPr>
              <w:t>7</w:t>
            </w:r>
            <w:r>
              <w:rPr>
                <w:rFonts w:hint="eastAsia" w:ascii="仿宋_GB2312" w:hAnsi="仿宋" w:eastAsia="仿宋_GB2312" w:cs="仿宋"/>
                <w:bCs/>
                <w:i w:val="0"/>
                <w:iCs w:val="0"/>
                <w:sz w:val="18"/>
                <w:szCs w:val="18"/>
                <w:highlight w:val="none"/>
              </w:rPr>
              <w:t>）其他主要人员要求：</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rPr>
              <w:t xml:space="preserve">； </w:t>
            </w:r>
          </w:p>
          <w:p>
            <w:pPr>
              <w:adjustRightInd w:val="0"/>
              <w:spacing w:line="36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r>
              <w:rPr>
                <w:rFonts w:ascii="仿宋_GB2312" w:hAnsi="仿宋" w:eastAsia="仿宋_GB2312" w:cs="仿宋"/>
                <w:bCs/>
                <w:i w:val="0"/>
                <w:iCs w:val="0"/>
                <w:sz w:val="18"/>
                <w:szCs w:val="18"/>
                <w:highlight w:val="none"/>
              </w:rPr>
              <w:t>8</w:t>
            </w:r>
            <w:r>
              <w:rPr>
                <w:rFonts w:hint="eastAsia" w:ascii="仿宋_GB2312" w:hAnsi="仿宋" w:eastAsia="仿宋_GB2312" w:cs="仿宋"/>
                <w:bCs/>
                <w:i w:val="0"/>
                <w:iCs w:val="0"/>
                <w:sz w:val="18"/>
                <w:szCs w:val="18"/>
                <w:highlight w:val="none"/>
              </w:rPr>
              <w:t>）设施设备要求：</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rPr>
              <w:t>；</w:t>
            </w:r>
          </w:p>
          <w:p>
            <w:pPr>
              <w:adjustRightInd w:val="0"/>
              <w:spacing w:line="36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r>
              <w:rPr>
                <w:rFonts w:ascii="仿宋_GB2312" w:hAnsi="仿宋" w:eastAsia="仿宋_GB2312" w:cs="仿宋"/>
                <w:bCs/>
                <w:i w:val="0"/>
                <w:iCs w:val="0"/>
                <w:sz w:val="18"/>
                <w:szCs w:val="18"/>
                <w:highlight w:val="none"/>
              </w:rPr>
              <w:t>9</w:t>
            </w:r>
            <w:r>
              <w:rPr>
                <w:rFonts w:hint="eastAsia" w:ascii="仿宋_GB2312" w:hAnsi="仿宋" w:eastAsia="仿宋_GB2312" w:cs="仿宋"/>
                <w:bCs/>
                <w:i w:val="0"/>
                <w:iCs w:val="0"/>
                <w:sz w:val="18"/>
                <w:szCs w:val="18"/>
                <w:highlight w:val="none"/>
              </w:rPr>
              <w:t>）其他要求：</w:t>
            </w:r>
            <w:r>
              <w:rPr>
                <w:rFonts w:hint="eastAsia" w:ascii="仿宋_GB2312" w:hAnsi="仿宋" w:eastAsia="仿宋_GB2312" w:cs="仿宋"/>
                <w:bCs/>
                <w:i w:val="0"/>
                <w:iCs w:val="0"/>
                <w:sz w:val="18"/>
                <w:szCs w:val="18"/>
                <w:highlight w:val="none"/>
                <w:u w:val="single"/>
              </w:rPr>
              <w:t xml:space="preserve">   </w:t>
            </w:r>
          </w:p>
          <w:p>
            <w:pPr>
              <w:adjustRightInd w:val="0"/>
              <w:spacing w:line="36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1.4.2</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是否接受联合体投标</w:t>
            </w:r>
          </w:p>
        </w:tc>
        <w:tc>
          <w:tcPr>
            <w:tcW w:w="4972"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□不接受</w:t>
            </w:r>
          </w:p>
          <w:p>
            <w:pPr>
              <w:topLinePunct/>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□接受，应满足下列要求：</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1.4.3</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投标人不得存在的其他情形</w:t>
            </w:r>
          </w:p>
        </w:tc>
        <w:tc>
          <w:tcPr>
            <w:tcW w:w="4972"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1.9.1</w:t>
            </w:r>
          </w:p>
        </w:tc>
        <w:tc>
          <w:tcPr>
            <w:tcW w:w="318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踏勘现场</w:t>
            </w:r>
          </w:p>
        </w:tc>
        <w:tc>
          <w:tcPr>
            <w:tcW w:w="4972" w:type="dxa"/>
            <w:tcBorders>
              <w:top w:val="single" w:color="auto" w:sz="4" w:space="0"/>
              <w:left w:val="single" w:color="auto" w:sz="4" w:space="0"/>
              <w:bottom w:val="single" w:color="auto" w:sz="4" w:space="0"/>
              <w:right w:val="single" w:color="auto" w:sz="4" w:space="0"/>
            </w:tcBorders>
            <w:vAlign w:val="center"/>
          </w:tcPr>
          <w:p>
            <w:pPr>
              <w:pStyle w:val="15"/>
              <w:topLinePunct/>
              <w:spacing w:line="40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□不组织</w:t>
            </w:r>
          </w:p>
          <w:p>
            <w:pPr>
              <w:pStyle w:val="15"/>
              <w:topLinePunct/>
              <w:spacing w:line="40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□组织，踏勘时间：</w:t>
            </w:r>
          </w:p>
          <w:p>
            <w:pPr>
              <w:pStyle w:val="15"/>
              <w:topLinePunct/>
              <w:spacing w:line="400" w:lineRule="exact"/>
              <w:ind w:firstLine="720" w:firstLineChars="400"/>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踏勘集中地点：</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1.10.1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投标预备会</w:t>
            </w:r>
          </w:p>
        </w:tc>
        <w:tc>
          <w:tcPr>
            <w:tcW w:w="4972" w:type="dxa"/>
            <w:tcBorders>
              <w:top w:val="single" w:color="auto" w:sz="4" w:space="0"/>
              <w:left w:val="single" w:color="auto" w:sz="4" w:space="0"/>
              <w:bottom w:val="single" w:color="auto" w:sz="4" w:space="0"/>
              <w:right w:val="single" w:color="auto" w:sz="4" w:space="0"/>
            </w:tcBorders>
            <w:vAlign w:val="center"/>
          </w:tcPr>
          <w:p>
            <w:pPr>
              <w:pStyle w:val="15"/>
              <w:topLinePunct/>
              <w:spacing w:line="40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□不召开</w:t>
            </w:r>
          </w:p>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□召开，召开时间：</w:t>
            </w:r>
          </w:p>
          <w:p>
            <w:pPr>
              <w:spacing w:line="440" w:lineRule="exact"/>
              <w:ind w:firstLine="720" w:firstLineChars="400"/>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召开地点：</w:t>
            </w:r>
          </w:p>
        </w:tc>
      </w:tr>
      <w:tr>
        <w:tblPrEx>
          <w:tblCellMar>
            <w:top w:w="0" w:type="dxa"/>
            <w:left w:w="108" w:type="dxa"/>
            <w:bottom w:w="0" w:type="dxa"/>
            <w:right w:w="108" w:type="dxa"/>
          </w:tblCellMar>
        </w:tblPrEx>
        <w:tc>
          <w:tcPr>
            <w:tcW w:w="1165" w:type="dxa"/>
            <w:vMerge w:val="restart"/>
            <w:tcBorders>
              <w:top w:val="single" w:color="auto" w:sz="4" w:space="0"/>
              <w:left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1.10.2</w:t>
            </w:r>
          </w:p>
        </w:tc>
        <w:tc>
          <w:tcPr>
            <w:tcW w:w="3185" w:type="dxa"/>
            <w:vMerge w:val="restart"/>
            <w:tcBorders>
              <w:top w:val="single" w:color="auto" w:sz="4" w:space="0"/>
              <w:left w:val="single" w:color="auto" w:sz="4" w:space="0"/>
              <w:right w:val="single" w:color="auto"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投标人在投标预备会前提出问题</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时间：</w:t>
            </w:r>
          </w:p>
        </w:tc>
      </w:tr>
      <w:tr>
        <w:tblPrEx>
          <w:tblCellMar>
            <w:top w:w="0" w:type="dxa"/>
            <w:left w:w="108" w:type="dxa"/>
            <w:bottom w:w="0" w:type="dxa"/>
            <w:right w:w="108" w:type="dxa"/>
          </w:tblCellMar>
        </w:tblPrEx>
        <w:tc>
          <w:tcPr>
            <w:tcW w:w="1165" w:type="dxa"/>
            <w:vMerge w:val="continue"/>
            <w:tcBorders>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p>
        </w:tc>
        <w:tc>
          <w:tcPr>
            <w:tcW w:w="3185" w:type="dxa"/>
            <w:vMerge w:val="continue"/>
            <w:tcBorders>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形式：</w:t>
            </w:r>
          </w:p>
        </w:tc>
      </w:tr>
      <w:tr>
        <w:tblPrEx>
          <w:tblCellMar>
            <w:top w:w="0" w:type="dxa"/>
            <w:left w:w="108" w:type="dxa"/>
            <w:bottom w:w="0" w:type="dxa"/>
            <w:right w:w="108" w:type="dxa"/>
          </w:tblCellMar>
        </w:tblPrEx>
        <w:tc>
          <w:tcPr>
            <w:tcW w:w="1165" w:type="dxa"/>
            <w:tcBorders>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1.10.3</w:t>
            </w:r>
          </w:p>
        </w:tc>
        <w:tc>
          <w:tcPr>
            <w:tcW w:w="3185" w:type="dxa"/>
            <w:tcBorders>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招标文件澄清发出的形式</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1.12.1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实质性要求和条件</w:t>
            </w:r>
          </w:p>
        </w:tc>
        <w:tc>
          <w:tcPr>
            <w:tcW w:w="4972" w:type="dxa"/>
            <w:tcBorders>
              <w:top w:val="single" w:color="auto" w:sz="4" w:space="0"/>
              <w:left w:val="single" w:color="auto" w:sz="4" w:space="0"/>
              <w:bottom w:val="single" w:color="auto" w:sz="4" w:space="0"/>
              <w:right w:val="single" w:color="auto" w:sz="4" w:space="0"/>
            </w:tcBorders>
            <w:vAlign w:val="center"/>
          </w:tcPr>
          <w:p>
            <w:pPr>
              <w:pStyle w:val="15"/>
              <w:topLinePunct/>
              <w:spacing w:line="40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第三章“评标办法”中所列任一否决投标情形的。</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1.12.3</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偏差</w:t>
            </w:r>
          </w:p>
        </w:tc>
        <w:tc>
          <w:tcPr>
            <w:tcW w:w="4972" w:type="dxa"/>
            <w:tcBorders>
              <w:top w:val="single" w:color="auto" w:sz="4" w:space="0"/>
              <w:left w:val="single" w:color="auto" w:sz="4" w:space="0"/>
              <w:bottom w:val="single" w:color="auto" w:sz="4" w:space="0"/>
              <w:right w:val="single" w:color="auto" w:sz="4" w:space="0"/>
            </w:tcBorders>
          </w:tcPr>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□不允许</w:t>
            </w:r>
          </w:p>
          <w:p>
            <w:pPr>
              <w:spacing w:line="320" w:lineRule="exact"/>
              <w:jc w:val="left"/>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□允许，偏离允许幅度：除实质性要求和条件以外的细微偏差；</w:t>
            </w:r>
          </w:p>
          <w:p>
            <w:pPr>
              <w:spacing w:line="320" w:lineRule="exact"/>
              <w:ind w:firstLine="360" w:firstLineChars="200"/>
              <w:jc w:val="left"/>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其处理方法：评标委员会可根据具体情况要求投标人对细微偏差进行澄清，并在相关评分因素的评分中酌情扣分。</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2.1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构成招标文件的其他资料</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c>
          <w:tcPr>
            <w:tcW w:w="1165" w:type="dxa"/>
            <w:vMerge w:val="restart"/>
            <w:tcBorders>
              <w:top w:val="single" w:color="auto" w:sz="4" w:space="0"/>
              <w:left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2.2.1</w:t>
            </w:r>
          </w:p>
        </w:tc>
        <w:tc>
          <w:tcPr>
            <w:tcW w:w="3185" w:type="dxa"/>
            <w:vMerge w:val="restart"/>
            <w:tcBorders>
              <w:top w:val="single" w:color="auto" w:sz="4" w:space="0"/>
              <w:left w:val="single" w:color="auto" w:sz="4" w:space="0"/>
              <w:right w:val="single" w:color="auto"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投标人要求澄清招标文件</w:t>
            </w:r>
          </w:p>
        </w:tc>
        <w:tc>
          <w:tcPr>
            <w:tcW w:w="4972" w:type="dxa"/>
            <w:tcBorders>
              <w:top w:val="single" w:color="auto" w:sz="4" w:space="0"/>
              <w:left w:val="single" w:color="auto" w:sz="4" w:space="0"/>
              <w:bottom w:val="single" w:color="auto" w:sz="4" w:space="0"/>
              <w:right w:val="single" w:color="auto" w:sz="4" w:space="0"/>
            </w:tcBorders>
          </w:tcPr>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时间：</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napToGrid w:val="0"/>
                <w:kern w:val="0"/>
                <w:sz w:val="18"/>
                <w:szCs w:val="18"/>
                <w:highlight w:val="none"/>
              </w:rPr>
              <w:t>年</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napToGrid w:val="0"/>
                <w:kern w:val="0"/>
                <w:sz w:val="18"/>
                <w:szCs w:val="18"/>
                <w:highlight w:val="none"/>
              </w:rPr>
              <w:t>月</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napToGrid w:val="0"/>
                <w:kern w:val="0"/>
                <w:sz w:val="18"/>
                <w:szCs w:val="18"/>
                <w:highlight w:val="none"/>
              </w:rPr>
              <w:t>日</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napToGrid w:val="0"/>
                <w:kern w:val="0"/>
                <w:sz w:val="18"/>
                <w:szCs w:val="18"/>
                <w:highlight w:val="none"/>
              </w:rPr>
              <w:t>时</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napToGrid w:val="0"/>
                <w:kern w:val="0"/>
                <w:sz w:val="18"/>
                <w:szCs w:val="18"/>
                <w:highlight w:val="none"/>
              </w:rPr>
              <w:t>分前</w:t>
            </w:r>
            <w:r>
              <w:rPr>
                <w:rFonts w:hint="eastAsia" w:ascii="仿宋_GB2312" w:hAnsi="仿宋" w:eastAsia="仿宋_GB2312" w:cs="仿宋"/>
                <w:bCs/>
                <w:i w:val="0"/>
                <w:iCs w:val="0"/>
                <w:sz w:val="18"/>
                <w:szCs w:val="18"/>
                <w:highlight w:val="none"/>
              </w:rPr>
              <w:t>。</w:t>
            </w:r>
          </w:p>
        </w:tc>
      </w:tr>
      <w:tr>
        <w:tblPrEx>
          <w:tblCellMar>
            <w:top w:w="0" w:type="dxa"/>
            <w:left w:w="108" w:type="dxa"/>
            <w:bottom w:w="0" w:type="dxa"/>
            <w:right w:w="108" w:type="dxa"/>
          </w:tblCellMar>
        </w:tblPrEx>
        <w:tc>
          <w:tcPr>
            <w:tcW w:w="1165" w:type="dxa"/>
            <w:vMerge w:val="continue"/>
            <w:tcBorders>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p>
        </w:tc>
        <w:tc>
          <w:tcPr>
            <w:tcW w:w="3185" w:type="dxa"/>
            <w:vMerge w:val="continue"/>
            <w:tcBorders>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p>
        </w:tc>
        <w:tc>
          <w:tcPr>
            <w:tcW w:w="4972" w:type="dxa"/>
            <w:tcBorders>
              <w:top w:val="single" w:color="auto" w:sz="4" w:space="0"/>
              <w:left w:val="single" w:color="auto" w:sz="4" w:space="0"/>
              <w:bottom w:val="single" w:color="auto" w:sz="4" w:space="0"/>
              <w:right w:val="single" w:color="auto" w:sz="4" w:space="0"/>
            </w:tcBorders>
          </w:tcPr>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形式：</w:t>
            </w:r>
            <w:r>
              <w:rPr>
                <w:rFonts w:hint="eastAsia" w:ascii="仿宋_GB2312" w:hAnsi="仿宋" w:eastAsia="仿宋_GB2312" w:cs="仿宋"/>
                <w:bCs/>
                <w:i w:val="0"/>
                <w:iCs w:val="0"/>
                <w:snapToGrid w:val="0"/>
                <w:kern w:val="0"/>
                <w:sz w:val="18"/>
                <w:szCs w:val="18"/>
                <w:highlight w:val="none"/>
              </w:rPr>
              <w:t>相关澄清要求应通过电子交易系统提交。</w:t>
            </w:r>
          </w:p>
        </w:tc>
      </w:tr>
      <w:tr>
        <w:tblPrEx>
          <w:tblCellMar>
            <w:top w:w="0" w:type="dxa"/>
            <w:left w:w="108" w:type="dxa"/>
            <w:bottom w:w="0" w:type="dxa"/>
            <w:right w:w="108" w:type="dxa"/>
          </w:tblCellMar>
        </w:tblPrEx>
        <w:tc>
          <w:tcPr>
            <w:tcW w:w="1165" w:type="dxa"/>
            <w:tcBorders>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2.2.2</w:t>
            </w:r>
          </w:p>
        </w:tc>
        <w:tc>
          <w:tcPr>
            <w:tcW w:w="3185" w:type="dxa"/>
            <w:tcBorders>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招标文件澄清发出的形式</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napToGrid w:val="0"/>
                <w:kern w:val="0"/>
                <w:sz w:val="18"/>
                <w:szCs w:val="18"/>
                <w:highlight w:val="none"/>
              </w:rPr>
              <w:t>通过电子交易系统发出</w:t>
            </w:r>
          </w:p>
        </w:tc>
      </w:tr>
      <w:tr>
        <w:tblPrEx>
          <w:tblCellMar>
            <w:top w:w="0" w:type="dxa"/>
            <w:left w:w="108" w:type="dxa"/>
            <w:bottom w:w="0" w:type="dxa"/>
            <w:right w:w="108" w:type="dxa"/>
          </w:tblCellMar>
        </w:tblPrEx>
        <w:trPr>
          <w:trHeight w:val="89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2.2.3</w:t>
            </w:r>
          </w:p>
        </w:tc>
        <w:tc>
          <w:tcPr>
            <w:tcW w:w="318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投标人确认收到招标文件澄清</w:t>
            </w:r>
          </w:p>
        </w:tc>
        <w:tc>
          <w:tcPr>
            <w:tcW w:w="4972" w:type="dxa"/>
            <w:tcBorders>
              <w:top w:val="single" w:color="auto" w:sz="4" w:space="0"/>
              <w:left w:val="single" w:color="auto" w:sz="4" w:space="0"/>
              <w:right w:val="single" w:color="auto" w:sz="4" w:space="0"/>
            </w:tcBorders>
            <w:vAlign w:val="center"/>
          </w:tcPr>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napToGrid w:val="0"/>
                <w:kern w:val="0"/>
                <w:sz w:val="18"/>
                <w:szCs w:val="18"/>
                <w:highlight w:val="none"/>
              </w:rPr>
              <w:t>所有潜在投标人在投标截止时间前有义务在电子交易系统自行查询，无需回复确认。</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2.3.1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招标文件修改发出的形式</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napToGrid w:val="0"/>
                <w:kern w:val="0"/>
                <w:sz w:val="18"/>
                <w:szCs w:val="18"/>
                <w:highlight w:val="none"/>
              </w:rPr>
              <w:t>通过电子交易系统发出</w:t>
            </w:r>
          </w:p>
        </w:tc>
      </w:tr>
      <w:tr>
        <w:tblPrEx>
          <w:tblCellMar>
            <w:top w:w="0" w:type="dxa"/>
            <w:left w:w="108" w:type="dxa"/>
            <w:bottom w:w="0" w:type="dxa"/>
            <w:right w:w="108" w:type="dxa"/>
          </w:tblCellMar>
        </w:tblPrEx>
        <w:trPr>
          <w:trHeight w:val="89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2.3.2</w:t>
            </w:r>
          </w:p>
        </w:tc>
        <w:tc>
          <w:tcPr>
            <w:tcW w:w="318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投标人确认收到招标文件修改</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napToGrid w:val="0"/>
                <w:kern w:val="0"/>
                <w:sz w:val="18"/>
                <w:szCs w:val="18"/>
                <w:highlight w:val="none"/>
              </w:rPr>
              <w:t>所有潜在投标人在投标截止时间前有义务在电子交易系统自行查询，无需回复确认。</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3.1.1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构成投标文件的其他资料</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3.2.1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增值税税金的计算方法</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3.2.3</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报价方式</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价格/费率（说明：招标人根据项目具体情况确定）</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3.2.4</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最高投标限价</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□无</w:t>
            </w:r>
          </w:p>
          <w:p>
            <w:pPr>
              <w:spacing w:line="440" w:lineRule="exact"/>
              <w:rPr>
                <w:rFonts w:ascii="仿宋_GB2312" w:hAnsi="仿宋" w:eastAsia="仿宋_GB2312" w:cs="仿宋"/>
                <w:bCs/>
                <w:i w:val="0"/>
                <w:iCs w:val="0"/>
                <w:spacing w:val="-10"/>
                <w:sz w:val="18"/>
                <w:szCs w:val="18"/>
                <w:highlight w:val="none"/>
              </w:rPr>
            </w:pPr>
            <w:r>
              <w:rPr>
                <w:rFonts w:hint="eastAsia" w:ascii="仿宋_GB2312" w:hAnsi="仿宋" w:eastAsia="仿宋_GB2312" w:cs="仿宋"/>
                <w:bCs/>
                <w:i w:val="0"/>
                <w:iCs w:val="0"/>
                <w:sz w:val="18"/>
                <w:szCs w:val="18"/>
                <w:highlight w:val="none"/>
              </w:rPr>
              <w:t>□有，最高投标限价：</w:t>
            </w:r>
            <w:r>
              <w:rPr>
                <w:rFonts w:hint="eastAsia" w:ascii="仿宋_GB2312" w:hAnsi="仿宋" w:eastAsia="仿宋_GB2312" w:cs="仿宋"/>
                <w:bCs/>
                <w:i w:val="0"/>
                <w:iCs w:val="0"/>
                <w:sz w:val="18"/>
                <w:szCs w:val="18"/>
                <w:highlight w:val="none"/>
                <w:u w:val="single"/>
              </w:rPr>
              <w:t xml:space="preserve">     </w:t>
            </w:r>
            <w:r>
              <w:rPr>
                <w:rFonts w:ascii="仿宋_GB2312" w:hAnsi="仿宋" w:eastAsia="仿宋_GB2312" w:cs="仿宋"/>
                <w:bCs/>
                <w:i w:val="0"/>
                <w:iCs w:val="0"/>
                <w:spacing w:val="-10"/>
                <w:sz w:val="18"/>
                <w:szCs w:val="18"/>
                <w:highlight w:val="none"/>
              </w:rPr>
              <w:t xml:space="preserve"> </w:t>
            </w:r>
          </w:p>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或投标截止时间15日前在</w:t>
            </w:r>
            <w:r>
              <w:rPr>
                <w:rFonts w:hint="eastAsia" w:ascii="仿宋_GB2312" w:hAnsi="仿宋" w:eastAsia="仿宋_GB2312" w:cs="仿宋"/>
                <w:bCs/>
                <w:i w:val="0"/>
                <w:iCs w:val="0"/>
                <w:snapToGrid w:val="0"/>
                <w:kern w:val="0"/>
                <w:sz w:val="18"/>
                <w:szCs w:val="18"/>
                <w:highlight w:val="none"/>
                <w:u w:val="single"/>
              </w:rPr>
              <w:t>电子交易系统</w:t>
            </w:r>
            <w:r>
              <w:rPr>
                <w:rFonts w:hint="eastAsia" w:ascii="仿宋_GB2312" w:hAnsi="仿宋" w:eastAsia="仿宋_GB2312" w:cs="仿宋"/>
                <w:bCs/>
                <w:i w:val="0"/>
                <w:iCs w:val="0"/>
                <w:kern w:val="0"/>
                <w:sz w:val="18"/>
                <w:szCs w:val="18"/>
                <w:highlight w:val="none"/>
              </w:rPr>
              <w:t>发布。</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3.2.5</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投标报价的其他要求</w:t>
            </w:r>
          </w:p>
        </w:tc>
        <w:tc>
          <w:tcPr>
            <w:tcW w:w="4972" w:type="dxa"/>
            <w:tcBorders>
              <w:top w:val="single" w:color="auto" w:sz="4" w:space="0"/>
              <w:left w:val="single" w:color="auto" w:sz="4" w:space="0"/>
              <w:bottom w:val="single" w:color="auto" w:sz="4" w:space="0"/>
              <w:right w:val="single" w:color="auto" w:sz="4" w:space="0"/>
            </w:tcBorders>
            <w:vAlign w:val="center"/>
          </w:tcPr>
          <w:p>
            <w:pPr>
              <w:numPr>
                <w:ilvl w:val="0"/>
                <w:numId w:val="2"/>
              </w:numPr>
              <w:spacing w:line="360" w:lineRule="auto"/>
              <w:jc w:val="left"/>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招标代理服务费：</w:t>
            </w:r>
          </w:p>
          <w:p>
            <w:pPr>
              <w:numPr>
                <w:ilvl w:val="0"/>
                <w:numId w:val="2"/>
              </w:numPr>
              <w:spacing w:line="360" w:lineRule="auto"/>
              <w:jc w:val="left"/>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sz w:val="18"/>
                <w:szCs w:val="18"/>
                <w:highlight w:val="none"/>
              </w:rPr>
              <w:t>工程交易服务费：</w:t>
            </w:r>
          </w:p>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3.3.1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投标有效期</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仿宋_GB2312" w:hAnsi="仿宋" w:eastAsia="仿宋_GB2312" w:cs="仿宋"/>
                <w:bCs/>
                <w:i w:val="0"/>
                <w:iCs w:val="0"/>
                <w:sz w:val="18"/>
                <w:szCs w:val="18"/>
                <w:highlight w:val="none"/>
              </w:rPr>
            </w:pPr>
            <w:bookmarkStart w:id="166" w:name="_Toc352691470"/>
            <w:bookmarkStart w:id="167" w:name="_Toc1789"/>
            <w:bookmarkStart w:id="168" w:name="_Toc369531512"/>
            <w:bookmarkStart w:id="169" w:name="_Toc300834946"/>
            <w:bookmarkStart w:id="170" w:name="_Toc384308207"/>
            <w:bookmarkStart w:id="171" w:name="_Toc361508582"/>
            <w:r>
              <w:rPr>
                <w:rFonts w:hint="eastAsia" w:ascii="仿宋_GB2312" w:hAnsi="仿宋" w:eastAsia="仿宋_GB2312" w:cs="仿宋"/>
                <w:bCs/>
                <w:i w:val="0"/>
                <w:iCs w:val="0"/>
                <w:sz w:val="18"/>
                <w:szCs w:val="18"/>
                <w:highlight w:val="none"/>
              </w:rPr>
              <w:t>投标截止之日起</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rPr>
              <w:t>天。</w:t>
            </w:r>
          </w:p>
        </w:tc>
      </w:tr>
      <w:bookmarkEnd w:id="166"/>
      <w:bookmarkEnd w:id="167"/>
      <w:bookmarkEnd w:id="168"/>
      <w:bookmarkEnd w:id="169"/>
      <w:bookmarkEnd w:id="170"/>
      <w:bookmarkEnd w:id="171"/>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3.4.1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投标保证金</w:t>
            </w:r>
          </w:p>
        </w:tc>
        <w:tc>
          <w:tcPr>
            <w:tcW w:w="4972" w:type="dxa"/>
            <w:tcBorders>
              <w:top w:val="single" w:color="auto" w:sz="4" w:space="0"/>
              <w:left w:val="single" w:color="auto" w:sz="4" w:space="0"/>
              <w:bottom w:val="single" w:color="auto" w:sz="4" w:space="0"/>
              <w:right w:val="single" w:color="auto" w:sz="4" w:space="0"/>
            </w:tcBorders>
            <w:vAlign w:val="center"/>
          </w:tcPr>
          <w:p>
            <w:pPr>
              <w:pStyle w:val="15"/>
              <w:topLinePunct/>
              <w:spacing w:line="36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是否要求投标人递交投标保证金：</w:t>
            </w:r>
          </w:p>
          <w:p>
            <w:pPr>
              <w:spacing w:line="360" w:lineRule="auto"/>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□要求</w:t>
            </w:r>
          </w:p>
          <w:p>
            <w:pPr>
              <w:spacing w:line="360" w:lineRule="auto"/>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投标保证金的形式：</w:t>
            </w:r>
            <w:r>
              <w:rPr>
                <w:rFonts w:hint="eastAsia" w:ascii="仿宋_GB2312" w:hAnsi="仿宋" w:eastAsia="仿宋_GB2312" w:cs="仿宋"/>
                <w:bCs/>
                <w:i w:val="0"/>
                <w:iCs w:val="0"/>
                <w:sz w:val="18"/>
                <w:szCs w:val="18"/>
                <w:highlight w:val="none"/>
                <w:u w:val="single"/>
              </w:rPr>
              <w:t>保函或电汇或转账或保险</w:t>
            </w:r>
            <w:r>
              <w:rPr>
                <w:rFonts w:hint="eastAsia" w:ascii="仿宋_GB2312" w:hAnsi="仿宋" w:eastAsia="仿宋_GB2312" w:cs="仿宋"/>
                <w:bCs/>
                <w:i w:val="0"/>
                <w:iCs w:val="0"/>
                <w:sz w:val="18"/>
                <w:szCs w:val="18"/>
                <w:highlight w:val="none"/>
              </w:rPr>
              <w:t>。</w:t>
            </w:r>
          </w:p>
          <w:p>
            <w:pPr>
              <w:spacing w:line="360" w:lineRule="auto"/>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投标保证金的金额：</w:t>
            </w:r>
            <w:r>
              <w:rPr>
                <w:rFonts w:hint="eastAsia" w:ascii="仿宋_GB2312" w:hAnsi="仿宋" w:eastAsia="仿宋_GB2312" w:cs="仿宋"/>
                <w:bCs/>
                <w:i w:val="0"/>
                <w:iCs w:val="0"/>
                <w:sz w:val="18"/>
                <w:szCs w:val="18"/>
                <w:highlight w:val="none"/>
                <w:u w:val="single"/>
                <w:lang w:val="en-US" w:eastAsia="zh-CN"/>
              </w:rPr>
              <w:t xml:space="preserve">          </w:t>
            </w:r>
            <w:r>
              <w:rPr>
                <w:rFonts w:hint="eastAsia" w:ascii="仿宋_GB2312" w:hAnsi="仿宋" w:eastAsia="仿宋_GB2312" w:cs="仿宋"/>
                <w:bCs/>
                <w:i w:val="0"/>
                <w:iCs w:val="0"/>
                <w:sz w:val="18"/>
                <w:szCs w:val="18"/>
                <w:highlight w:val="none"/>
              </w:rPr>
              <w:t>。</w:t>
            </w:r>
          </w:p>
          <w:p>
            <w:pPr>
              <w:snapToGrid w:val="0"/>
              <w:spacing w:line="36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递交方式：</w:t>
            </w:r>
          </w:p>
          <w:p>
            <w:pPr>
              <w:snapToGrid w:val="0"/>
              <w:spacing w:line="360" w:lineRule="auto"/>
              <w:rPr>
                <w:rFonts w:ascii="仿宋_GB2312" w:hAnsi="仿宋" w:eastAsia="仿宋_GB2312" w:cs="仿宋"/>
                <w:b/>
                <w:bCs w:val="0"/>
                <w:i w:val="0"/>
                <w:iCs w:val="0"/>
                <w:sz w:val="18"/>
                <w:szCs w:val="18"/>
                <w:highlight w:val="none"/>
              </w:rPr>
            </w:pPr>
            <w:r>
              <w:rPr>
                <w:rFonts w:hint="eastAsia" w:ascii="仿宋_GB2312" w:hAnsi="仿宋" w:eastAsia="仿宋_GB2312" w:cs="仿宋"/>
                <w:b/>
                <w:bCs w:val="0"/>
                <w:i w:val="0"/>
                <w:iCs w:val="0"/>
                <w:sz w:val="18"/>
                <w:szCs w:val="18"/>
                <w:highlight w:val="none"/>
              </w:rPr>
              <w:t>（1）采用电汇或转账</w:t>
            </w:r>
          </w:p>
          <w:p>
            <w:pPr>
              <w:snapToGrid w:val="0"/>
              <w:spacing w:line="36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①投标保证金的到账截止时间：同投标截止时间</w:t>
            </w:r>
          </w:p>
          <w:p>
            <w:pPr>
              <w:snapToGrid w:val="0"/>
              <w:spacing w:line="360" w:lineRule="auto"/>
              <w:rPr>
                <w:rFonts w:ascii="仿宋_GB2312" w:hAnsi="仿宋" w:eastAsia="仿宋_GB2312" w:cs="仿宋"/>
                <w:b/>
                <w:bCs w:val="0"/>
                <w:i w:val="0"/>
                <w:iCs w:val="0"/>
                <w:sz w:val="18"/>
                <w:szCs w:val="18"/>
                <w:highlight w:val="none"/>
              </w:rPr>
            </w:pPr>
            <w:r>
              <w:rPr>
                <w:rFonts w:hint="eastAsia" w:ascii="仿宋_GB2312" w:hAnsi="仿宋" w:eastAsia="仿宋_GB2312" w:cs="仿宋"/>
                <w:bCs/>
                <w:i w:val="0"/>
                <w:iCs w:val="0"/>
                <w:sz w:val="18"/>
                <w:szCs w:val="18"/>
                <w:highlight w:val="none"/>
              </w:rPr>
              <w:t>②应当从其基本账户转出</w:t>
            </w:r>
            <w:r>
              <w:rPr>
                <w:rFonts w:hint="eastAsia" w:ascii="仿宋_GB2312" w:hAnsi="仿宋" w:eastAsia="仿宋_GB2312" w:cs="仿宋"/>
                <w:bCs/>
                <w:i w:val="0"/>
                <w:iCs w:val="0"/>
                <w:sz w:val="18"/>
                <w:szCs w:val="18"/>
                <w:highlight w:val="none"/>
                <w:lang w:eastAsia="zh-CN"/>
              </w:rPr>
              <w:t>，</w:t>
            </w:r>
            <w:r>
              <w:rPr>
                <w:rFonts w:hint="eastAsia" w:ascii="仿宋_GB2312" w:hAnsi="仿宋" w:eastAsia="仿宋_GB2312" w:cs="仿宋"/>
                <w:bCs/>
                <w:i w:val="0"/>
                <w:iCs w:val="0"/>
                <w:sz w:val="18"/>
                <w:szCs w:val="18"/>
                <w:highlight w:val="none"/>
                <w:u w:val="single"/>
                <w:lang w:val="en-US" w:eastAsia="zh-CN"/>
              </w:rPr>
              <w:t xml:space="preserve">          </w:t>
            </w:r>
            <w:r>
              <w:rPr>
                <w:rFonts w:hint="eastAsia" w:ascii="仿宋_GB2312" w:hAnsi="仿宋" w:eastAsia="仿宋_GB2312" w:cs="仿宋"/>
                <w:bCs/>
                <w:i w:val="0"/>
                <w:iCs w:val="0"/>
                <w:sz w:val="18"/>
                <w:szCs w:val="18"/>
                <w:highlight w:val="none"/>
              </w:rPr>
              <w:t>。</w:t>
            </w:r>
            <w:r>
              <w:rPr>
                <w:rFonts w:hint="eastAsia" w:ascii="仿宋_GB2312" w:hAnsi="仿宋" w:eastAsia="仿宋_GB2312" w:cs="仿宋"/>
                <w:b/>
                <w:bCs w:val="0"/>
                <w:i w:val="0"/>
                <w:iCs w:val="0"/>
                <w:snapToGrid w:val="0"/>
                <w:kern w:val="0"/>
                <w:sz w:val="18"/>
                <w:szCs w:val="18"/>
                <w:highlight w:val="none"/>
              </w:rPr>
              <w:t>（说明：可根据各地公共资源交易中心具体情况作出约定）</w:t>
            </w:r>
          </w:p>
          <w:p>
            <w:pPr>
              <w:snapToGrid w:val="0"/>
              <w:spacing w:line="36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③转入的开户银行及账号：</w:t>
            </w:r>
            <w:r>
              <w:rPr>
                <w:rFonts w:hint="eastAsia" w:ascii="仿宋_GB2312" w:hAnsi="仿宋" w:eastAsia="仿宋_GB2312" w:cs="仿宋"/>
                <w:bCs/>
                <w:i w:val="0"/>
                <w:iCs w:val="0"/>
                <w:sz w:val="18"/>
                <w:szCs w:val="18"/>
                <w:highlight w:val="none"/>
                <w:u w:val="single"/>
                <w:lang w:val="en-US" w:eastAsia="zh-CN"/>
              </w:rPr>
              <w:t xml:space="preserve">          </w:t>
            </w:r>
            <w:r>
              <w:rPr>
                <w:rFonts w:hint="eastAsia" w:ascii="仿宋_GB2312" w:hAnsi="仿宋" w:eastAsia="仿宋_GB2312" w:cs="仿宋"/>
                <w:bCs/>
                <w:i w:val="0"/>
                <w:iCs w:val="0"/>
                <w:sz w:val="18"/>
                <w:szCs w:val="18"/>
                <w:highlight w:val="none"/>
              </w:rPr>
              <w:t>。</w:t>
            </w:r>
          </w:p>
          <w:p>
            <w:pPr>
              <w:adjustRightInd w:val="0"/>
              <w:snapToGrid w:val="0"/>
              <w:spacing w:line="360" w:lineRule="auto"/>
              <w:rPr>
                <w:rFonts w:ascii="仿宋_GB2312" w:hAnsi="仿宋" w:eastAsia="仿宋_GB2312" w:cs="仿宋"/>
                <w:b/>
                <w:bCs w:val="0"/>
                <w:i w:val="0"/>
                <w:iCs w:val="0"/>
                <w:snapToGrid w:val="0"/>
                <w:kern w:val="0"/>
                <w:sz w:val="18"/>
                <w:szCs w:val="18"/>
                <w:highlight w:val="none"/>
              </w:rPr>
            </w:pPr>
            <w:r>
              <w:rPr>
                <w:rFonts w:hint="eastAsia" w:ascii="仿宋_GB2312" w:hAnsi="仿宋" w:eastAsia="仿宋_GB2312" w:cs="仿宋"/>
                <w:b/>
                <w:bCs w:val="0"/>
                <w:i w:val="0"/>
                <w:iCs w:val="0"/>
                <w:sz w:val="18"/>
                <w:szCs w:val="18"/>
                <w:highlight w:val="none"/>
              </w:rPr>
              <w:t>（2）</w:t>
            </w:r>
            <w:r>
              <w:rPr>
                <w:rFonts w:hint="eastAsia" w:ascii="仿宋_GB2312" w:hAnsi="仿宋" w:eastAsia="仿宋_GB2312" w:cs="仿宋"/>
                <w:b/>
                <w:bCs w:val="0"/>
                <w:i w:val="0"/>
                <w:iCs w:val="0"/>
                <w:snapToGrid w:val="0"/>
                <w:kern w:val="0"/>
                <w:sz w:val="18"/>
                <w:szCs w:val="18"/>
                <w:highlight w:val="none"/>
              </w:rPr>
              <w:t>采用保函</w:t>
            </w:r>
          </w:p>
          <w:p>
            <w:pPr>
              <w:adjustRightInd w:val="0"/>
              <w:snapToGrid w:val="0"/>
              <w:spacing w:line="360" w:lineRule="auto"/>
              <w:rPr>
                <w:rFonts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z w:val="18"/>
                <w:szCs w:val="18"/>
                <w:highlight w:val="none"/>
              </w:rPr>
              <w:t>①纸质</w:t>
            </w:r>
            <w:r>
              <w:rPr>
                <w:rFonts w:hint="eastAsia" w:ascii="仿宋_GB2312" w:hAnsi="仿宋" w:eastAsia="仿宋_GB2312" w:cs="仿宋"/>
                <w:bCs/>
                <w:i w:val="0"/>
                <w:iCs w:val="0"/>
                <w:snapToGrid w:val="0"/>
                <w:kern w:val="0"/>
                <w:sz w:val="18"/>
                <w:szCs w:val="18"/>
                <w:highlight w:val="none"/>
              </w:rPr>
              <w:t>保函：</w:t>
            </w:r>
            <w:r>
              <w:rPr>
                <w:rFonts w:hint="eastAsia" w:ascii="仿宋_GB2312" w:hAnsi="仿宋" w:eastAsia="仿宋_GB2312" w:cs="仿宋"/>
                <w:b/>
                <w:bCs w:val="0"/>
                <w:i w:val="0"/>
                <w:iCs w:val="0"/>
                <w:snapToGrid w:val="0"/>
                <w:kern w:val="0"/>
                <w:sz w:val="18"/>
                <w:szCs w:val="18"/>
                <w:highlight w:val="none"/>
                <w:u w:val="single"/>
              </w:rPr>
              <w:t>（说明：如接受纸质保函，可根据各地公共资源交易中心具体情况作出约定）</w:t>
            </w:r>
            <w:r>
              <w:rPr>
                <w:rFonts w:hint="eastAsia" w:ascii="仿宋_GB2312" w:hAnsi="仿宋" w:eastAsia="仿宋_GB2312" w:cs="仿宋"/>
                <w:b/>
                <w:bCs w:val="0"/>
                <w:i w:val="0"/>
                <w:iCs w:val="0"/>
                <w:snapToGrid w:val="0"/>
                <w:kern w:val="0"/>
                <w:sz w:val="18"/>
                <w:szCs w:val="18"/>
                <w:highlight w:val="none"/>
              </w:rPr>
              <w:t>。</w:t>
            </w:r>
          </w:p>
          <w:p>
            <w:pPr>
              <w:adjustRightInd w:val="0"/>
              <w:snapToGrid w:val="0"/>
              <w:spacing w:line="360" w:lineRule="auto"/>
              <w:rPr>
                <w:rFonts w:ascii="仿宋_GB2312" w:hAnsi="仿宋" w:eastAsia="仿宋_GB2312" w:cs="仿宋"/>
                <w:b/>
                <w:bCs w:val="0"/>
                <w:i w:val="0"/>
                <w:iCs w:val="0"/>
                <w:snapToGrid w:val="0"/>
                <w:kern w:val="0"/>
                <w:sz w:val="18"/>
                <w:szCs w:val="18"/>
                <w:highlight w:val="none"/>
              </w:rPr>
            </w:pPr>
            <w:r>
              <w:rPr>
                <w:rFonts w:hint="eastAsia" w:ascii="仿宋_GB2312" w:hAnsi="仿宋" w:eastAsia="仿宋_GB2312" w:cs="仿宋"/>
                <w:bCs/>
                <w:i w:val="0"/>
                <w:iCs w:val="0"/>
                <w:sz w:val="18"/>
                <w:szCs w:val="18"/>
                <w:highlight w:val="none"/>
              </w:rPr>
              <w:t>②电子保函：</w:t>
            </w:r>
            <w:r>
              <w:rPr>
                <w:rFonts w:hint="eastAsia" w:ascii="仿宋_GB2312" w:hAnsi="仿宋" w:eastAsia="仿宋_GB2312" w:cs="仿宋"/>
                <w:b/>
                <w:bCs w:val="0"/>
                <w:i w:val="0"/>
                <w:iCs w:val="0"/>
                <w:snapToGrid w:val="0"/>
                <w:kern w:val="0"/>
                <w:sz w:val="18"/>
                <w:szCs w:val="18"/>
                <w:highlight w:val="none"/>
                <w:u w:val="single"/>
              </w:rPr>
              <w:t>（说明：如接受电子保函，可根据各地公共资源交易中心具体情况作出约定）</w:t>
            </w:r>
            <w:r>
              <w:rPr>
                <w:rFonts w:hint="eastAsia" w:ascii="仿宋_GB2312" w:hAnsi="仿宋" w:eastAsia="仿宋_GB2312" w:cs="仿宋"/>
                <w:b/>
                <w:bCs w:val="0"/>
                <w:i w:val="0"/>
                <w:iCs w:val="0"/>
                <w:sz w:val="18"/>
                <w:szCs w:val="18"/>
                <w:highlight w:val="none"/>
                <w:u w:val="single"/>
              </w:rPr>
              <w:t>。</w:t>
            </w:r>
          </w:p>
          <w:p>
            <w:pPr>
              <w:snapToGrid w:val="0"/>
              <w:spacing w:line="360" w:lineRule="auto"/>
              <w:rPr>
                <w:rFonts w:ascii="仿宋_GB2312" w:hAnsi="仿宋" w:eastAsia="仿宋_GB2312" w:cs="仿宋"/>
                <w:b/>
                <w:bCs w:val="0"/>
                <w:i w:val="0"/>
                <w:iCs w:val="0"/>
                <w:sz w:val="18"/>
                <w:szCs w:val="18"/>
                <w:highlight w:val="none"/>
              </w:rPr>
            </w:pPr>
            <w:r>
              <w:rPr>
                <w:rFonts w:hint="eastAsia" w:ascii="仿宋_GB2312" w:hAnsi="仿宋" w:eastAsia="仿宋_GB2312" w:cs="仿宋"/>
                <w:bCs/>
                <w:i w:val="0"/>
                <w:iCs w:val="0"/>
                <w:sz w:val="18"/>
                <w:szCs w:val="18"/>
                <w:highlight w:val="none"/>
              </w:rPr>
              <w:t>（3）其他要求：</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u w:val="single"/>
                <w:lang w:val="en-US" w:eastAsia="zh-CN"/>
              </w:rPr>
              <w:t xml:space="preserve">     </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rPr>
              <w:t>。</w:t>
            </w:r>
            <w:r>
              <w:rPr>
                <w:rFonts w:hint="eastAsia" w:ascii="仿宋_GB2312" w:hAnsi="仿宋" w:eastAsia="仿宋_GB2312" w:cs="仿宋"/>
                <w:b/>
                <w:bCs w:val="0"/>
                <w:i w:val="0"/>
                <w:iCs w:val="0"/>
                <w:snapToGrid w:val="0"/>
                <w:kern w:val="0"/>
                <w:sz w:val="18"/>
                <w:szCs w:val="18"/>
                <w:highlight w:val="none"/>
              </w:rPr>
              <w:t>（说明：可根据各地公共资源交易中心具体情况作出约定）</w:t>
            </w:r>
          </w:p>
          <w:p>
            <w:pPr>
              <w:pStyle w:val="15"/>
              <w:topLinePunct/>
              <w:spacing w:line="40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□不要求</w:t>
            </w:r>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3.4.4</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其他可以不予退还投标保证金的情形</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3.5</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资格审查资料的特殊要求</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□无</w:t>
            </w:r>
          </w:p>
          <w:p>
            <w:pPr>
              <w:pStyle w:val="15"/>
              <w:topLinePunct/>
              <w:spacing w:line="40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□有，具体要求：</w:t>
            </w:r>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3.5.2</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近年财务状况的年份要求</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仿宋_GB2312" w:hAnsi="仿宋" w:eastAsia="仿宋_GB2312" w:cs="仿宋"/>
                <w:bCs/>
                <w:i w:val="0"/>
                <w:iCs w:val="0"/>
                <w:sz w:val="18"/>
                <w:szCs w:val="18"/>
                <w:highlight w:val="none"/>
              </w:rPr>
            </w:pPr>
            <w:bookmarkStart w:id="172" w:name="_Toc256694549"/>
            <w:bookmarkStart w:id="173" w:name="_Toc256690673"/>
            <w:r>
              <w:rPr>
                <w:rFonts w:hint="eastAsia" w:ascii="仿宋_GB2312" w:hAnsi="仿宋" w:eastAsia="仿宋_GB2312" w:cs="仿宋"/>
                <w:bCs/>
                <w:i w:val="0"/>
                <w:iCs w:val="0"/>
                <w:sz w:val="18"/>
                <w:szCs w:val="18"/>
                <w:highlight w:val="none"/>
              </w:rPr>
              <w:t>近</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rPr>
              <w:t>年（</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rPr>
              <w:t>年～</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rPr>
              <w:t>年）</w:t>
            </w:r>
            <w:bookmarkEnd w:id="172"/>
            <w:bookmarkEnd w:id="173"/>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3.5.3</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近年完成的类似项目情况的时间要求</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仿宋_GB2312" w:hAnsi="仿宋" w:eastAsia="仿宋_GB2312" w:cs="仿宋"/>
                <w:bCs/>
                <w:i w:val="0"/>
                <w:iCs w:val="0"/>
                <w:sz w:val="18"/>
                <w:szCs w:val="18"/>
                <w:highlight w:val="none"/>
              </w:rPr>
            </w:pPr>
            <w:bookmarkStart w:id="174" w:name="_Toc256694552"/>
            <w:bookmarkStart w:id="175" w:name="_Toc256690676"/>
            <w:r>
              <w:rPr>
                <w:rFonts w:hint="eastAsia" w:ascii="仿宋_GB2312" w:hAnsi="仿宋" w:eastAsia="仿宋_GB2312" w:cs="仿宋"/>
                <w:bCs/>
                <w:i w:val="0"/>
                <w:iCs w:val="0"/>
                <w:sz w:val="18"/>
                <w:szCs w:val="18"/>
                <w:highlight w:val="none"/>
              </w:rPr>
              <w:t>近</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rPr>
              <w:t>年（</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rPr>
              <w:t>年</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rPr>
              <w:t>月以来），以</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rPr>
              <w:t>为准。</w:t>
            </w:r>
            <w:bookmarkEnd w:id="174"/>
            <w:bookmarkEnd w:id="175"/>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3.5.4</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近年发生的诉讼及仲裁情况的时间要求</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近</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rPr>
              <w:t>年（</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rPr>
              <w:t>年</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rPr>
              <w:t>月以来）</w:t>
            </w:r>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3.6.1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是否允许递交备选投标方案</w:t>
            </w:r>
          </w:p>
        </w:tc>
        <w:tc>
          <w:tcPr>
            <w:tcW w:w="4972" w:type="dxa"/>
            <w:tcBorders>
              <w:top w:val="single" w:color="auto" w:sz="4" w:space="0"/>
              <w:left w:val="single" w:color="auto" w:sz="4" w:space="0"/>
              <w:bottom w:val="single" w:color="auto" w:sz="4" w:space="0"/>
              <w:right w:val="single" w:color="auto" w:sz="4" w:space="0"/>
            </w:tcBorders>
            <w:vAlign w:val="center"/>
          </w:tcPr>
          <w:p>
            <w:pPr>
              <w:pStyle w:val="15"/>
              <w:topLinePunct/>
              <w:spacing w:line="40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□不允许</w:t>
            </w:r>
          </w:p>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□允许</w:t>
            </w:r>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rightChars="0"/>
              <w:jc w:val="center"/>
              <w:textAlignment w:val="center"/>
              <w:rPr>
                <w:rFonts w:hint="eastAsia" w:ascii="仿宋_GB2312" w:hAnsi="仿宋" w:eastAsia="仿宋_GB2312" w:cs="仿宋"/>
                <w:bCs/>
                <w:i w:val="0"/>
                <w:iCs w:val="0"/>
                <w:kern w:val="0"/>
                <w:sz w:val="18"/>
                <w:szCs w:val="18"/>
                <w:highlight w:val="none"/>
                <w:lang w:val="en-US" w:eastAsia="zh-CN" w:bidi="ar-SA"/>
              </w:rPr>
            </w:pPr>
            <w:r>
              <w:rPr>
                <w:rFonts w:hint="eastAsia" w:ascii="仿宋_GB2312" w:hAnsi="仿宋" w:eastAsia="仿宋_GB2312" w:cs="仿宋"/>
                <w:bCs/>
                <w:i w:val="0"/>
                <w:iCs w:val="0"/>
                <w:kern w:val="0"/>
                <w:sz w:val="18"/>
                <w:szCs w:val="18"/>
                <w:highlight w:val="none"/>
              </w:rPr>
              <w:t>3.7.</w:t>
            </w:r>
            <w:r>
              <w:rPr>
                <w:rFonts w:hint="eastAsia" w:ascii="仿宋_GB2312" w:hAnsi="仿宋" w:eastAsia="仿宋_GB2312" w:cs="仿宋"/>
                <w:bCs/>
                <w:i w:val="0"/>
                <w:iCs w:val="0"/>
                <w:kern w:val="0"/>
                <w:sz w:val="18"/>
                <w:szCs w:val="18"/>
                <w:highlight w:val="none"/>
                <w:lang w:val="en-US" w:eastAsia="zh-CN"/>
              </w:rPr>
              <w:t>4</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_GB2312" w:hAnsi="仿宋" w:eastAsia="仿宋_GB2312" w:cs="仿宋"/>
                <w:bCs/>
                <w:i w:val="0"/>
                <w:iCs w:val="0"/>
                <w:kern w:val="2"/>
                <w:sz w:val="18"/>
                <w:szCs w:val="18"/>
                <w:highlight w:val="none"/>
                <w:lang w:val="en-US" w:eastAsia="zh-CN" w:bidi="ar-SA"/>
              </w:rPr>
            </w:pPr>
            <w:r>
              <w:rPr>
                <w:rFonts w:hint="eastAsia" w:ascii="仿宋_GB2312" w:hAnsi="仿宋" w:eastAsia="仿宋_GB2312" w:cs="仿宋"/>
                <w:bCs/>
                <w:i w:val="0"/>
                <w:iCs w:val="0"/>
                <w:snapToGrid w:val="0"/>
                <w:kern w:val="0"/>
                <w:sz w:val="18"/>
                <w:szCs w:val="18"/>
                <w:highlight w:val="none"/>
                <w:shd w:val="clear" w:color="auto" w:fill="FFFFFF"/>
              </w:rPr>
              <w:t>非加密投标文件递交</w:t>
            </w:r>
          </w:p>
        </w:tc>
        <w:tc>
          <w:tcPr>
            <w:tcW w:w="4972"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仿宋_GB2312" w:eastAsia="仿宋_GB2312"/>
                <w:i w:val="0"/>
                <w:iCs w:val="0"/>
                <w:snapToGrid w:val="0"/>
                <w:color w:val="000000"/>
                <w:kern w:val="0"/>
                <w:sz w:val="18"/>
                <w:szCs w:val="18"/>
                <w:highlight w:val="none"/>
                <w:shd w:val="clear" w:color="auto" w:fill="FFFFFF"/>
              </w:rPr>
            </w:pPr>
            <w:r>
              <w:rPr>
                <w:rFonts w:hint="eastAsia" w:ascii="仿宋_GB2312" w:eastAsia="仿宋_GB2312"/>
                <w:i w:val="0"/>
                <w:iCs w:val="0"/>
                <w:snapToGrid w:val="0"/>
                <w:color w:val="000000"/>
                <w:kern w:val="0"/>
                <w:sz w:val="18"/>
                <w:szCs w:val="18"/>
                <w:highlight w:val="none"/>
                <w:shd w:val="clear" w:color="auto" w:fill="FFFFFF"/>
              </w:rPr>
              <w:t>□不接受非加密投标文件。</w:t>
            </w:r>
          </w:p>
          <w:p>
            <w:pPr>
              <w:snapToGrid w:val="0"/>
              <w:spacing w:line="360" w:lineRule="auto"/>
              <w:rPr>
                <w:rFonts w:hint="eastAsia" w:ascii="仿宋_GB2312" w:eastAsia="仿宋_GB2312"/>
                <w:i w:val="0"/>
                <w:iCs w:val="0"/>
                <w:snapToGrid w:val="0"/>
                <w:color w:val="000000"/>
                <w:kern w:val="0"/>
                <w:sz w:val="18"/>
                <w:szCs w:val="18"/>
                <w:highlight w:val="none"/>
                <w:shd w:val="clear" w:color="auto" w:fill="FFFFFF"/>
              </w:rPr>
            </w:pPr>
            <w:r>
              <w:rPr>
                <w:rFonts w:hint="eastAsia" w:ascii="仿宋_GB2312" w:eastAsia="仿宋_GB2312"/>
                <w:i w:val="0"/>
                <w:iCs w:val="0"/>
                <w:snapToGrid w:val="0"/>
                <w:color w:val="000000"/>
                <w:kern w:val="0"/>
                <w:sz w:val="18"/>
                <w:szCs w:val="18"/>
                <w:highlight w:val="none"/>
                <w:shd w:val="clear" w:color="auto" w:fill="FFFFFF"/>
              </w:rPr>
              <w:t>□接受非加密投标文件：由投标人自行确定是否递交。</w:t>
            </w:r>
          </w:p>
          <w:p>
            <w:pPr>
              <w:rPr>
                <w:i w:val="0"/>
                <w:iCs w:val="0"/>
              </w:rPr>
            </w:pPr>
          </w:p>
          <w:p>
            <w:pPr>
              <w:snapToGrid w:val="0"/>
              <w:spacing w:line="360" w:lineRule="auto"/>
              <w:rPr>
                <w:rFonts w:ascii="仿宋_GB2312" w:hAnsi="仿宋" w:eastAsia="仿宋_GB2312" w:cs="仿宋"/>
                <w:bCs/>
                <w:i w:val="0"/>
                <w:iCs w:val="0"/>
                <w:snapToGrid w:val="0"/>
                <w:kern w:val="0"/>
                <w:sz w:val="18"/>
                <w:szCs w:val="18"/>
                <w:highlight w:val="none"/>
                <w:shd w:val="clear" w:color="auto" w:fill="FFFFFF"/>
              </w:rPr>
            </w:pPr>
            <w:r>
              <w:rPr>
                <w:rFonts w:hint="eastAsia" w:ascii="仿宋_GB2312" w:hAnsi="仿宋" w:eastAsia="仿宋_GB2312" w:cs="仿宋"/>
                <w:bCs/>
                <w:i w:val="0"/>
                <w:iCs w:val="0"/>
                <w:snapToGrid w:val="0"/>
                <w:kern w:val="0"/>
                <w:sz w:val="18"/>
                <w:szCs w:val="18"/>
                <w:highlight w:val="none"/>
                <w:shd w:val="clear" w:color="auto" w:fill="FFFFFF"/>
              </w:rPr>
              <w:t>如递交，应在投标截止时间前在开标地点递交，并提供以下证明材料，否则招标人不予接收。</w:t>
            </w:r>
          </w:p>
          <w:p>
            <w:pPr>
              <w:snapToGrid w:val="0"/>
              <w:spacing w:line="360" w:lineRule="auto"/>
              <w:rPr>
                <w:rFonts w:ascii="仿宋_GB2312" w:hAnsi="仿宋" w:eastAsia="仿宋_GB2312" w:cs="仿宋"/>
                <w:bCs/>
                <w:i w:val="0"/>
                <w:iCs w:val="0"/>
                <w:snapToGrid w:val="0"/>
                <w:kern w:val="0"/>
                <w:sz w:val="18"/>
                <w:szCs w:val="18"/>
                <w:highlight w:val="none"/>
                <w:shd w:val="clear" w:color="auto" w:fill="FFFFFF"/>
              </w:rPr>
            </w:pPr>
            <w:r>
              <w:rPr>
                <w:rFonts w:hint="eastAsia" w:ascii="仿宋_GB2312" w:hAnsi="仿宋" w:eastAsia="仿宋_GB2312" w:cs="仿宋"/>
                <w:bCs/>
                <w:i w:val="0"/>
                <w:iCs w:val="0"/>
                <w:snapToGrid w:val="0"/>
                <w:kern w:val="0"/>
                <w:sz w:val="18"/>
                <w:szCs w:val="18"/>
                <w:highlight w:val="none"/>
                <w:shd w:val="clear" w:color="auto" w:fill="FFFFFF"/>
              </w:rPr>
              <w:t>（1）法定代表人亲自递交的，应提供法定代表人身份证明和法定代表人的有效身份证件；</w:t>
            </w:r>
          </w:p>
          <w:p>
            <w:pPr>
              <w:snapToGrid w:val="0"/>
              <w:spacing w:line="360" w:lineRule="auto"/>
              <w:rPr>
                <w:rFonts w:hint="eastAsia" w:ascii="仿宋_GB2312" w:hAnsi="仿宋" w:eastAsia="仿宋_GB2312" w:cs="仿宋"/>
                <w:bCs/>
                <w:i w:val="0"/>
                <w:iCs w:val="0"/>
                <w:kern w:val="2"/>
                <w:sz w:val="18"/>
                <w:szCs w:val="18"/>
                <w:highlight w:val="none"/>
                <w:lang w:val="en-US" w:eastAsia="zh-CN" w:bidi="ar-SA"/>
              </w:rPr>
            </w:pPr>
            <w:r>
              <w:rPr>
                <w:rFonts w:hint="eastAsia" w:ascii="仿宋_GB2312" w:hAnsi="仿宋" w:eastAsia="仿宋_GB2312" w:cs="仿宋"/>
                <w:bCs/>
                <w:i w:val="0"/>
                <w:iCs w:val="0"/>
                <w:snapToGrid w:val="0"/>
                <w:kern w:val="0"/>
                <w:sz w:val="18"/>
                <w:szCs w:val="18"/>
                <w:highlight w:val="none"/>
                <w:shd w:val="clear" w:color="auto" w:fill="FFFFFF"/>
              </w:rPr>
              <w:t>（2）委托代理人递交的，应提供授权委托书和委托代理人的有效身份证件。</w:t>
            </w:r>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lang w:eastAsia="zh-CN"/>
              </w:rPr>
            </w:pPr>
            <w:r>
              <w:rPr>
                <w:rFonts w:hint="eastAsia" w:ascii="仿宋_GB2312" w:hAnsi="仿宋" w:eastAsia="仿宋_GB2312" w:cs="仿宋"/>
                <w:bCs/>
                <w:i w:val="0"/>
                <w:iCs w:val="0"/>
                <w:kern w:val="0"/>
                <w:sz w:val="18"/>
                <w:szCs w:val="18"/>
                <w:highlight w:val="none"/>
              </w:rPr>
              <w:t>3.7.</w:t>
            </w:r>
            <w:r>
              <w:rPr>
                <w:rFonts w:hint="eastAsia" w:ascii="仿宋_GB2312" w:hAnsi="仿宋" w:eastAsia="仿宋_GB2312" w:cs="仿宋"/>
                <w:bCs/>
                <w:i w:val="0"/>
                <w:iCs w:val="0"/>
                <w:kern w:val="0"/>
                <w:sz w:val="18"/>
                <w:szCs w:val="18"/>
                <w:highlight w:val="none"/>
                <w:lang w:val="en-US" w:eastAsia="zh-CN"/>
              </w:rPr>
              <w:t>6</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投标文件技术标是否采用暗标</w:t>
            </w:r>
          </w:p>
        </w:tc>
        <w:tc>
          <w:tcPr>
            <w:tcW w:w="4972" w:type="dxa"/>
            <w:tcBorders>
              <w:top w:val="single" w:color="auto" w:sz="4" w:space="0"/>
              <w:left w:val="single" w:color="auto" w:sz="4" w:space="0"/>
              <w:bottom w:val="single" w:color="auto" w:sz="4" w:space="0"/>
              <w:right w:val="single" w:color="auto" w:sz="4" w:space="0"/>
            </w:tcBorders>
            <w:vAlign w:val="center"/>
          </w:tcPr>
          <w:p>
            <w:pPr>
              <w:pStyle w:val="15"/>
              <w:topLinePunct/>
              <w:spacing w:line="40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□否</w:t>
            </w:r>
          </w:p>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□是</w:t>
            </w:r>
          </w:p>
          <w:p>
            <w:pPr>
              <w:autoSpaceDE w:val="0"/>
              <w:autoSpaceDN w:val="0"/>
              <w:adjustRightInd w:val="0"/>
              <w:ind w:firstLine="360" w:firstLineChars="200"/>
              <w:jc w:val="left"/>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代建实施方案（技术暗标）编制和递交要求：</w:t>
            </w:r>
          </w:p>
          <w:p>
            <w:pPr>
              <w:ind w:firstLine="360" w:firstLineChars="200"/>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sz w:val="18"/>
                <w:szCs w:val="18"/>
                <w:highlight w:val="none"/>
              </w:rPr>
              <w:t>（1）代建实施方案（技术暗标）不得含有任何投标人直接或间接的信息，不得出现任何能引起判断出投标人的内容；</w:t>
            </w:r>
          </w:p>
          <w:p>
            <w:pPr>
              <w:spacing w:line="440" w:lineRule="exact"/>
              <w:ind w:firstLine="360" w:firstLineChars="200"/>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w:t>
            </w:r>
            <w:r>
              <w:rPr>
                <w:rFonts w:hint="eastAsia" w:ascii="仿宋_GB2312" w:hAnsi="仿宋" w:eastAsia="仿宋_GB2312" w:cs="仿宋"/>
                <w:bCs/>
                <w:i w:val="0"/>
                <w:iCs w:val="0"/>
                <w:sz w:val="18"/>
                <w:szCs w:val="18"/>
                <w:highlight w:val="none"/>
                <w:u w:val="single"/>
              </w:rPr>
              <w:t xml:space="preserve"> </w:t>
            </w:r>
            <w:r>
              <w:rPr>
                <w:rFonts w:hint="eastAsia" w:ascii="仿宋_GB2312" w:hAnsi="仿宋" w:eastAsia="仿宋_GB2312" w:cs="仿宋"/>
                <w:bCs/>
                <w:i w:val="0"/>
                <w:iCs w:val="0"/>
                <w:sz w:val="18"/>
                <w:szCs w:val="18"/>
                <w:highlight w:val="none"/>
                <w:u w:val="single"/>
                <w:lang w:val="en-US" w:eastAsia="zh-CN"/>
              </w:rPr>
              <w:t xml:space="preserve">         </w:t>
            </w:r>
            <w:r>
              <w:rPr>
                <w:rFonts w:hint="eastAsia" w:ascii="仿宋_GB2312" w:hAnsi="仿宋" w:eastAsia="仿宋_GB2312" w:cs="仿宋"/>
                <w:bCs/>
                <w:i w:val="0"/>
                <w:iCs w:val="0"/>
                <w:sz w:val="18"/>
                <w:szCs w:val="18"/>
                <w:highlight w:val="none"/>
                <w:u w:val="single"/>
              </w:rPr>
              <w:t xml:space="preserve">   </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4.1.2</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shd w:val="clear" w:color="FFFFFF" w:fill="D9D9D9"/>
              </w:rPr>
            </w:pPr>
            <w:r>
              <w:rPr>
                <w:rFonts w:hint="eastAsia" w:ascii="仿宋_GB2312" w:hAnsi="仿宋" w:eastAsia="仿宋_GB2312" w:cs="仿宋"/>
                <w:bCs/>
                <w:i w:val="0"/>
                <w:iCs w:val="0"/>
                <w:snapToGrid w:val="0"/>
                <w:kern w:val="0"/>
                <w:sz w:val="18"/>
                <w:szCs w:val="18"/>
                <w:highlight w:val="none"/>
                <w:shd w:val="clear" w:color="auto" w:fill="FFFFFF"/>
              </w:rPr>
              <w:t>非加密投标文件电子介质(光盘、U盘等，</w:t>
            </w:r>
            <w:r>
              <w:rPr>
                <w:rFonts w:hint="eastAsia" w:ascii="仿宋_GB2312" w:hAnsi="仿宋" w:eastAsia="仿宋_GB2312" w:cs="仿宋"/>
                <w:b/>
                <w:bCs w:val="0"/>
                <w:i w:val="0"/>
                <w:iCs w:val="0"/>
                <w:snapToGrid w:val="0"/>
                <w:kern w:val="0"/>
                <w:sz w:val="18"/>
                <w:szCs w:val="18"/>
                <w:highlight w:val="none"/>
                <w:shd w:val="clear" w:color="auto" w:fill="FFFFFF"/>
              </w:rPr>
              <w:t>说明：具体</w:t>
            </w:r>
            <w:r>
              <w:rPr>
                <w:rFonts w:hint="eastAsia" w:ascii="仿宋_GB2312" w:hAnsi="仿宋" w:eastAsia="仿宋_GB2312" w:cs="仿宋"/>
                <w:b/>
                <w:bCs w:val="0"/>
                <w:i w:val="0"/>
                <w:iCs w:val="0"/>
                <w:snapToGrid w:val="0"/>
                <w:kern w:val="0"/>
                <w:sz w:val="18"/>
                <w:szCs w:val="18"/>
                <w:highlight w:val="none"/>
              </w:rPr>
              <w:t>可根据各地公共资源交易中心具体情况作出约定</w:t>
            </w:r>
            <w:r>
              <w:rPr>
                <w:rFonts w:hint="eastAsia" w:ascii="仿宋_GB2312" w:hAnsi="仿宋" w:eastAsia="仿宋_GB2312" w:cs="仿宋"/>
                <w:bCs/>
                <w:i w:val="0"/>
                <w:iCs w:val="0"/>
                <w:snapToGrid w:val="0"/>
                <w:kern w:val="0"/>
                <w:sz w:val="18"/>
                <w:szCs w:val="18"/>
                <w:highlight w:val="none"/>
                <w:shd w:val="clear" w:color="auto" w:fill="FFFFFF"/>
              </w:rPr>
              <w:t>)及投标保函密封和标记要求</w:t>
            </w:r>
          </w:p>
        </w:tc>
        <w:tc>
          <w:tcPr>
            <w:tcW w:w="4972"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非加密投标文件介质封套：</w:t>
            </w:r>
          </w:p>
          <w:p>
            <w:pPr>
              <w:snapToGrid w:val="0"/>
              <w:spacing w:line="360" w:lineRule="auto"/>
              <w:rPr>
                <w:rFonts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投标人的地址：</w:t>
            </w:r>
          </w:p>
          <w:p>
            <w:pPr>
              <w:snapToGrid w:val="0"/>
              <w:spacing w:line="360" w:lineRule="auto"/>
              <w:rPr>
                <w:rFonts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投标人名称：</w:t>
            </w:r>
          </w:p>
          <w:p>
            <w:pPr>
              <w:snapToGrid w:val="0"/>
              <w:spacing w:line="360" w:lineRule="auto"/>
              <w:rPr>
                <w:rFonts w:ascii="仿宋_GB2312" w:hAnsi="仿宋" w:eastAsia="仿宋_GB2312" w:cs="仿宋"/>
                <w:bCs/>
                <w:i w:val="0"/>
                <w:iCs w:val="0"/>
                <w:snapToGrid w:val="0"/>
                <w:kern w:val="0"/>
                <w:sz w:val="18"/>
                <w:szCs w:val="18"/>
                <w:highlight w:val="none"/>
              </w:rPr>
            </w:pP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napToGrid w:val="0"/>
                <w:kern w:val="0"/>
                <w:sz w:val="18"/>
                <w:szCs w:val="18"/>
                <w:highlight w:val="none"/>
              </w:rPr>
              <w:t>(项目名称)</w:t>
            </w:r>
            <w:r>
              <w:rPr>
                <w:rFonts w:hint="eastAsia" w:ascii="仿宋_GB2312" w:hAnsi="仿宋" w:eastAsia="仿宋_GB2312" w:cs="仿宋"/>
                <w:bCs/>
                <w:i w:val="0"/>
                <w:iCs w:val="0"/>
                <w:kern w:val="0"/>
                <w:sz w:val="18"/>
                <w:szCs w:val="18"/>
                <w:highlight w:val="none"/>
              </w:rPr>
              <w:t xml:space="preserve"> </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kern w:val="0"/>
                <w:sz w:val="18"/>
                <w:szCs w:val="18"/>
                <w:highlight w:val="none"/>
              </w:rPr>
              <w:t>（标段名称）</w:t>
            </w:r>
            <w:r>
              <w:rPr>
                <w:rFonts w:hint="eastAsia" w:ascii="仿宋_GB2312" w:hAnsi="仿宋" w:eastAsia="仿宋_GB2312" w:cs="仿宋"/>
                <w:bCs/>
                <w:i w:val="0"/>
                <w:iCs w:val="0"/>
                <w:snapToGrid w:val="0"/>
                <w:kern w:val="0"/>
                <w:sz w:val="18"/>
                <w:szCs w:val="18"/>
                <w:highlight w:val="none"/>
              </w:rPr>
              <w:t>投标文件</w:t>
            </w:r>
          </w:p>
          <w:p>
            <w:pPr>
              <w:snapToGrid w:val="0"/>
              <w:spacing w:line="360" w:lineRule="auto"/>
              <w:rPr>
                <w:rFonts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（非加密投标文件介质）</w:t>
            </w:r>
          </w:p>
          <w:p>
            <w:pPr>
              <w:snapToGrid w:val="0"/>
              <w:spacing w:line="360" w:lineRule="auto"/>
              <w:rPr>
                <w:rFonts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在</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napToGrid w:val="0"/>
                <w:kern w:val="0"/>
                <w:sz w:val="18"/>
                <w:szCs w:val="18"/>
                <w:highlight w:val="none"/>
              </w:rPr>
              <w:t>年</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napToGrid w:val="0"/>
                <w:kern w:val="0"/>
                <w:sz w:val="18"/>
                <w:szCs w:val="18"/>
                <w:highlight w:val="none"/>
              </w:rPr>
              <w:t>月</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napToGrid w:val="0"/>
                <w:kern w:val="0"/>
                <w:sz w:val="18"/>
                <w:szCs w:val="18"/>
                <w:highlight w:val="none"/>
              </w:rPr>
              <w:t>日</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napToGrid w:val="0"/>
                <w:kern w:val="0"/>
                <w:sz w:val="18"/>
                <w:szCs w:val="18"/>
                <w:highlight w:val="none"/>
              </w:rPr>
              <w:t>时</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napToGrid w:val="0"/>
                <w:kern w:val="0"/>
                <w:sz w:val="18"/>
                <w:szCs w:val="18"/>
                <w:highlight w:val="none"/>
              </w:rPr>
              <w:t>分前不得开启</w:t>
            </w:r>
          </w:p>
          <w:p>
            <w:pPr>
              <w:snapToGrid w:val="0"/>
              <w:spacing w:line="360" w:lineRule="auto"/>
              <w:rPr>
                <w:rFonts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投标保函封套：</w:t>
            </w:r>
          </w:p>
          <w:p>
            <w:pPr>
              <w:snapToGrid w:val="0"/>
              <w:spacing w:line="360" w:lineRule="auto"/>
              <w:rPr>
                <w:rFonts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投标人的地址：</w:t>
            </w:r>
          </w:p>
          <w:p>
            <w:pPr>
              <w:snapToGrid w:val="0"/>
              <w:spacing w:line="360" w:lineRule="auto"/>
              <w:rPr>
                <w:rFonts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投标人名称：</w:t>
            </w:r>
          </w:p>
          <w:p>
            <w:pPr>
              <w:snapToGrid w:val="0"/>
              <w:spacing w:line="360" w:lineRule="auto"/>
              <w:rPr>
                <w:rFonts w:ascii="仿宋_GB2312" w:hAnsi="仿宋" w:eastAsia="仿宋_GB2312" w:cs="仿宋"/>
                <w:bCs/>
                <w:i w:val="0"/>
                <w:iCs w:val="0"/>
                <w:snapToGrid w:val="0"/>
                <w:kern w:val="0"/>
                <w:sz w:val="18"/>
                <w:szCs w:val="18"/>
                <w:highlight w:val="none"/>
              </w:rPr>
            </w:pP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napToGrid w:val="0"/>
                <w:kern w:val="0"/>
                <w:sz w:val="18"/>
                <w:szCs w:val="18"/>
                <w:highlight w:val="none"/>
              </w:rPr>
              <w:t>(项目名称)</w:t>
            </w:r>
            <w:r>
              <w:rPr>
                <w:rFonts w:hint="eastAsia" w:ascii="仿宋_GB2312" w:hAnsi="仿宋" w:eastAsia="仿宋_GB2312" w:cs="仿宋"/>
                <w:bCs/>
                <w:i w:val="0"/>
                <w:iCs w:val="0"/>
                <w:kern w:val="0"/>
                <w:sz w:val="18"/>
                <w:szCs w:val="18"/>
                <w:highlight w:val="none"/>
              </w:rPr>
              <w:t xml:space="preserve"> </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kern w:val="0"/>
                <w:sz w:val="18"/>
                <w:szCs w:val="18"/>
                <w:highlight w:val="none"/>
              </w:rPr>
              <w:t>（标段名称）</w:t>
            </w:r>
            <w:r>
              <w:rPr>
                <w:rFonts w:hint="eastAsia" w:ascii="仿宋_GB2312" w:hAnsi="仿宋" w:eastAsia="仿宋_GB2312" w:cs="仿宋"/>
                <w:bCs/>
                <w:i w:val="0"/>
                <w:iCs w:val="0"/>
                <w:snapToGrid w:val="0"/>
                <w:kern w:val="0"/>
                <w:sz w:val="18"/>
                <w:szCs w:val="18"/>
                <w:highlight w:val="none"/>
              </w:rPr>
              <w:t>投标文件</w:t>
            </w:r>
          </w:p>
          <w:p>
            <w:pPr>
              <w:snapToGrid w:val="0"/>
              <w:spacing w:line="360" w:lineRule="auto"/>
              <w:rPr>
                <w:rFonts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（投标保函）</w:t>
            </w:r>
          </w:p>
          <w:p>
            <w:pPr>
              <w:pStyle w:val="15"/>
              <w:topLinePunct/>
              <w:spacing w:line="40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napToGrid w:val="0"/>
                <w:kern w:val="0"/>
                <w:sz w:val="18"/>
                <w:szCs w:val="18"/>
                <w:highlight w:val="none"/>
              </w:rPr>
              <w:t>在</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napToGrid w:val="0"/>
                <w:kern w:val="0"/>
                <w:sz w:val="18"/>
                <w:szCs w:val="18"/>
                <w:highlight w:val="none"/>
              </w:rPr>
              <w:t>年</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napToGrid w:val="0"/>
                <w:kern w:val="0"/>
                <w:sz w:val="18"/>
                <w:szCs w:val="18"/>
                <w:highlight w:val="none"/>
              </w:rPr>
              <w:t>月</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napToGrid w:val="0"/>
                <w:kern w:val="0"/>
                <w:sz w:val="18"/>
                <w:szCs w:val="18"/>
                <w:highlight w:val="none"/>
              </w:rPr>
              <w:t>日</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napToGrid w:val="0"/>
                <w:kern w:val="0"/>
                <w:sz w:val="18"/>
                <w:szCs w:val="18"/>
                <w:highlight w:val="none"/>
              </w:rPr>
              <w:t>时</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napToGrid w:val="0"/>
                <w:kern w:val="0"/>
                <w:sz w:val="18"/>
                <w:szCs w:val="18"/>
                <w:highlight w:val="none"/>
              </w:rPr>
              <w:t>分前不得开启</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4.2.1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投标截止时间</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auto"/>
              <w:jc w:val="left"/>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投标截止时间为：</w:t>
            </w:r>
          </w:p>
          <w:p>
            <w:pPr>
              <w:spacing w:line="400" w:lineRule="exact"/>
              <w:ind w:right="-3"/>
              <w:jc w:val="left"/>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sz w:val="18"/>
                <w:szCs w:val="18"/>
                <w:highlight w:val="none"/>
              </w:rPr>
              <w:t>注：投标截止时间以电子交易系统显示的时间为准，逾期系统将自动关闭, 未完成上传的投标文件将被拒绝。</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sz w:val="18"/>
                <w:szCs w:val="18"/>
                <w:highlight w:val="none"/>
              </w:rPr>
              <w:t>4.2.2</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snapToGrid w:val="0"/>
                <w:kern w:val="0"/>
                <w:sz w:val="18"/>
                <w:szCs w:val="18"/>
                <w:highlight w:val="none"/>
                <w:shd w:val="clear" w:color="auto" w:fill="FFFFFF"/>
              </w:rPr>
              <w:t>递交非加密电子投标文件地点</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snapToGrid w:val="0"/>
                <w:kern w:val="0"/>
                <w:sz w:val="18"/>
                <w:szCs w:val="18"/>
                <w:highlight w:val="none"/>
              </w:rPr>
              <w:t>同开标地点</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4.2.3</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投标文件是否退还</w:t>
            </w:r>
          </w:p>
        </w:tc>
        <w:tc>
          <w:tcPr>
            <w:tcW w:w="4972" w:type="dxa"/>
            <w:tcBorders>
              <w:top w:val="single" w:color="auto" w:sz="4" w:space="0"/>
              <w:left w:val="single" w:color="auto" w:sz="4" w:space="0"/>
              <w:bottom w:val="single" w:color="auto" w:sz="4" w:space="0"/>
              <w:right w:val="single" w:color="auto" w:sz="4" w:space="0"/>
            </w:tcBorders>
            <w:vAlign w:val="center"/>
          </w:tcPr>
          <w:p>
            <w:pPr>
              <w:pStyle w:val="15"/>
              <w:topLinePunct/>
              <w:spacing w:line="40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□否</w:t>
            </w:r>
          </w:p>
          <w:p>
            <w:pPr>
              <w:pStyle w:val="15"/>
              <w:topLinePunct/>
              <w:spacing w:line="40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□是（指非加密投标文件），退还时间：</w:t>
            </w:r>
          </w:p>
        </w:tc>
      </w:tr>
      <w:tr>
        <w:tblPrEx>
          <w:tblCellMar>
            <w:top w:w="0" w:type="dxa"/>
            <w:left w:w="108" w:type="dxa"/>
            <w:bottom w:w="0" w:type="dxa"/>
            <w:right w:w="108" w:type="dxa"/>
          </w:tblCellMar>
        </w:tblPrEx>
        <w:trPr>
          <w:trHeight w:val="381" w:hRule="atLeast"/>
        </w:trPr>
        <w:tc>
          <w:tcPr>
            <w:tcW w:w="1165" w:type="dxa"/>
            <w:tcBorders>
              <w:top w:val="single" w:color="auto" w:sz="4" w:space="0"/>
              <w:left w:val="single" w:color="auto" w:sz="4" w:space="0"/>
              <w:bottom w:val="nil"/>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5.2</w:t>
            </w:r>
          </w:p>
        </w:tc>
        <w:tc>
          <w:tcPr>
            <w:tcW w:w="3185" w:type="dxa"/>
            <w:tcBorders>
              <w:top w:val="single" w:color="auto" w:sz="4" w:space="0"/>
              <w:left w:val="single" w:color="auto" w:sz="4" w:space="0"/>
              <w:bottom w:val="nil"/>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开标程序</w:t>
            </w:r>
          </w:p>
        </w:tc>
        <w:tc>
          <w:tcPr>
            <w:tcW w:w="4972" w:type="dxa"/>
            <w:tcBorders>
              <w:top w:val="single" w:color="auto" w:sz="4" w:space="0"/>
              <w:left w:val="single" w:color="auto" w:sz="4" w:space="0"/>
              <w:bottom w:val="nil"/>
              <w:right w:val="single" w:color="auto" w:sz="4" w:space="0"/>
            </w:tcBorders>
            <w:vAlign w:val="center"/>
          </w:tcPr>
          <w:p>
            <w:pPr>
              <w:snapToGrid w:val="0"/>
              <w:spacing w:line="360" w:lineRule="auto"/>
              <w:rPr>
                <w:rFonts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z w:val="18"/>
                <w:szCs w:val="18"/>
                <w:highlight w:val="none"/>
              </w:rPr>
              <w:t>（4）解密时间：分钟</w:t>
            </w:r>
            <w:r>
              <w:rPr>
                <w:rFonts w:hint="eastAsia" w:ascii="仿宋_GB2312" w:hAnsi="仿宋" w:eastAsia="仿宋_GB2312" w:cs="仿宋"/>
                <w:bCs/>
                <w:i w:val="0"/>
                <w:iCs w:val="0"/>
                <w:snapToGrid w:val="0"/>
                <w:kern w:val="0"/>
                <w:sz w:val="18"/>
                <w:szCs w:val="18"/>
                <w:highlight w:val="none"/>
              </w:rPr>
              <w:t>（以电子交易系统解密倒计时为准）；</w:t>
            </w:r>
          </w:p>
          <w:p>
            <w:pPr>
              <w:snapToGrid w:val="0"/>
              <w:spacing w:line="36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注：①投标人应在投标截止时间以前登录电子交易系统并保持在线，直到项目评审结束;</w:t>
            </w:r>
          </w:p>
          <w:p>
            <w:pPr>
              <w:spacing w:line="360" w:lineRule="auto"/>
              <w:ind w:left="-6" w:leftChars="-3"/>
              <w:jc w:val="left"/>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②加密和解密须用同一数字证书。</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6.1.1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评标委员会的组建</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评标委员会构成：</w:t>
            </w:r>
            <w:r>
              <w:rPr>
                <w:rFonts w:hint="eastAsia" w:ascii="仿宋_GB2312" w:hAnsi="仿宋" w:eastAsia="仿宋_GB2312" w:cs="仿宋"/>
                <w:bCs/>
                <w:i w:val="0"/>
                <w:iCs w:val="0"/>
                <w:snapToGrid w:val="0"/>
                <w:kern w:val="0"/>
                <w:sz w:val="18"/>
                <w:szCs w:val="18"/>
                <w:highlight w:val="none"/>
                <w:u w:val="single"/>
              </w:rPr>
              <w:t xml:space="preserve">  </w:t>
            </w:r>
            <w:r>
              <w:rPr>
                <w:rFonts w:hint="eastAsia" w:ascii="仿宋_GB2312" w:hAnsi="仿宋" w:eastAsia="仿宋_GB2312" w:cs="仿宋"/>
                <w:bCs/>
                <w:i w:val="0"/>
                <w:iCs w:val="0"/>
                <w:sz w:val="18"/>
                <w:szCs w:val="18"/>
                <w:highlight w:val="none"/>
              </w:rPr>
              <w:t>人</w:t>
            </w:r>
          </w:p>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其中招标人代表</w:t>
            </w:r>
            <w:r>
              <w:rPr>
                <w:rFonts w:hint="eastAsia" w:ascii="仿宋_GB2312" w:hAnsi="仿宋" w:eastAsia="仿宋_GB2312" w:cs="仿宋"/>
                <w:bCs/>
                <w:i w:val="0"/>
                <w:iCs w:val="0"/>
                <w:snapToGrid w:val="0"/>
                <w:kern w:val="0"/>
                <w:sz w:val="18"/>
                <w:szCs w:val="18"/>
                <w:highlight w:val="none"/>
                <w:u w:val="single"/>
              </w:rPr>
              <w:t xml:space="preserve">  </w:t>
            </w:r>
            <w:r>
              <w:rPr>
                <w:rFonts w:hint="eastAsia" w:ascii="仿宋_GB2312" w:hAnsi="仿宋" w:eastAsia="仿宋_GB2312" w:cs="仿宋"/>
                <w:bCs/>
                <w:i w:val="0"/>
                <w:iCs w:val="0"/>
                <w:sz w:val="18"/>
                <w:szCs w:val="18"/>
                <w:highlight w:val="none"/>
              </w:rPr>
              <w:t>人，专家</w:t>
            </w:r>
            <w:r>
              <w:rPr>
                <w:rFonts w:hint="eastAsia" w:ascii="仿宋_GB2312" w:hAnsi="仿宋" w:eastAsia="仿宋_GB2312" w:cs="仿宋"/>
                <w:bCs/>
                <w:i w:val="0"/>
                <w:iCs w:val="0"/>
                <w:snapToGrid w:val="0"/>
                <w:kern w:val="0"/>
                <w:sz w:val="18"/>
                <w:szCs w:val="18"/>
                <w:highlight w:val="none"/>
                <w:u w:val="single"/>
              </w:rPr>
              <w:t xml:space="preserve">  </w:t>
            </w:r>
            <w:r>
              <w:rPr>
                <w:rFonts w:hint="eastAsia" w:ascii="仿宋_GB2312" w:hAnsi="仿宋" w:eastAsia="仿宋_GB2312" w:cs="仿宋"/>
                <w:bCs/>
                <w:i w:val="0"/>
                <w:iCs w:val="0"/>
                <w:sz w:val="18"/>
                <w:szCs w:val="18"/>
                <w:highlight w:val="none"/>
              </w:rPr>
              <w:t>人；</w:t>
            </w:r>
          </w:p>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评标专家确定方式：</w:t>
            </w:r>
            <w:r>
              <w:rPr>
                <w:rFonts w:hint="eastAsia" w:ascii="仿宋_GB2312" w:hAnsi="仿宋" w:eastAsia="仿宋_GB2312" w:cs="仿宋"/>
                <w:bCs/>
                <w:i w:val="0"/>
                <w:iCs w:val="0"/>
                <w:snapToGrid w:val="0"/>
                <w:kern w:val="0"/>
                <w:sz w:val="18"/>
                <w:szCs w:val="18"/>
                <w:highlight w:val="none"/>
                <w:u w:val="single"/>
              </w:rPr>
              <w:t xml:space="preserve"> </w:t>
            </w:r>
            <w:r>
              <w:rPr>
                <w:rFonts w:ascii="仿宋_GB2312" w:hAnsi="仿宋" w:eastAsia="仿宋_GB2312" w:cs="仿宋"/>
                <w:bCs/>
                <w:i w:val="0"/>
                <w:iCs w:val="0"/>
                <w:snapToGrid w:val="0"/>
                <w:kern w:val="0"/>
                <w:sz w:val="18"/>
                <w:szCs w:val="18"/>
                <w:highlight w:val="none"/>
                <w:u w:val="single"/>
              </w:rPr>
              <w:t xml:space="preserve">           </w:t>
            </w:r>
            <w:r>
              <w:rPr>
                <w:rFonts w:hint="eastAsia" w:ascii="仿宋_GB2312" w:hAnsi="仿宋" w:eastAsia="仿宋_GB2312" w:cs="仿宋"/>
                <w:bCs/>
                <w:i w:val="0"/>
                <w:iCs w:val="0"/>
                <w:snapToGrid w:val="0"/>
                <w:kern w:val="0"/>
                <w:sz w:val="18"/>
                <w:szCs w:val="18"/>
                <w:highlight w:val="none"/>
                <w:u w:val="single"/>
              </w:rPr>
              <w:t xml:space="preserve"> 。</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6.3.2</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评标委员会推荐中标候选人的人数</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7.1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中标候选人公示媒介及期限</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exact"/>
              <w:jc w:val="lef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中标候选人将在</w:t>
            </w:r>
            <w:r>
              <w:rPr>
                <w:rFonts w:hint="eastAsia" w:ascii="仿宋_GB2312" w:hAnsi="仿宋" w:eastAsia="仿宋_GB2312" w:cs="仿宋"/>
                <w:bCs/>
                <w:i w:val="0"/>
                <w:iCs w:val="0"/>
                <w:snapToGrid w:val="0"/>
                <w:kern w:val="0"/>
                <w:sz w:val="18"/>
                <w:szCs w:val="18"/>
                <w:highlight w:val="none"/>
                <w:u w:val="single"/>
              </w:rPr>
              <w:t xml:space="preserve"> </w:t>
            </w:r>
            <w:r>
              <w:rPr>
                <w:rFonts w:hint="eastAsia" w:ascii="仿宋_GB2312" w:hAnsi="宋体" w:eastAsia="仿宋_GB2312"/>
                <w:i w:val="0"/>
                <w:iCs w:val="0"/>
                <w:sz w:val="18"/>
                <w:szCs w:val="18"/>
                <w:highlight w:val="none"/>
                <w:u w:val="single"/>
                <w:lang w:val="en-US" w:eastAsia="zh-CN"/>
              </w:rPr>
              <w:t>《</w:t>
            </w:r>
            <w:r>
              <w:rPr>
                <w:rFonts w:hint="eastAsia" w:ascii="仿宋_GB2312" w:hAnsi="宋体" w:eastAsia="仿宋_GB2312" w:cs="楷体"/>
                <w:bCs/>
                <w:i w:val="0"/>
                <w:iCs w:val="0"/>
                <w:snapToGrid w:val="0"/>
                <w:kern w:val="0"/>
                <w:sz w:val="18"/>
                <w:szCs w:val="18"/>
                <w:highlight w:val="none"/>
                <w:u w:val="single"/>
              </w:rPr>
              <w:t>西藏自治区</w:t>
            </w:r>
            <w:r>
              <w:rPr>
                <w:rFonts w:hint="eastAsia" w:ascii="仿宋_GB2312" w:hAnsi="宋体" w:eastAsia="仿宋_GB2312" w:cs="楷体"/>
                <w:bCs/>
                <w:i w:val="0"/>
                <w:iCs w:val="0"/>
                <w:snapToGrid w:val="0"/>
                <w:kern w:val="0"/>
                <w:sz w:val="18"/>
                <w:szCs w:val="18"/>
                <w:highlight w:val="none"/>
                <w:u w:val="single"/>
                <w:lang w:eastAsia="zh-CN"/>
              </w:rPr>
              <w:t>公共资源交易网</w:t>
            </w:r>
            <w:r>
              <w:rPr>
                <w:rFonts w:hint="eastAsia" w:ascii="仿宋_GB2312" w:hAnsi="宋体" w:eastAsia="仿宋_GB2312"/>
                <w:i w:val="0"/>
                <w:iCs w:val="0"/>
                <w:sz w:val="18"/>
                <w:szCs w:val="18"/>
                <w:highlight w:val="none"/>
                <w:u w:val="single"/>
                <w:lang w:val="en-US" w:eastAsia="zh-CN"/>
              </w:rPr>
              <w:t>》《中国招标投标公共服务平台》 《</w:t>
            </w:r>
            <w:r>
              <w:rPr>
                <w:rFonts w:hint="eastAsia" w:ascii="仿宋_GB2312" w:hAnsi="宋体" w:eastAsia="仿宋_GB2312" w:cs="楷体"/>
                <w:bCs/>
                <w:i w:val="0"/>
                <w:iCs w:val="0"/>
                <w:snapToGrid w:val="0"/>
                <w:kern w:val="0"/>
                <w:sz w:val="18"/>
                <w:szCs w:val="18"/>
                <w:highlight w:val="none"/>
                <w:u w:val="single"/>
                <w:lang w:eastAsia="zh-CN"/>
              </w:rPr>
              <w:t>西藏自治区</w:t>
            </w:r>
            <w:r>
              <w:rPr>
                <w:rFonts w:hint="eastAsia" w:ascii="仿宋_GB2312" w:hAnsi="宋体" w:eastAsia="仿宋_GB2312" w:cs="楷体"/>
                <w:bCs/>
                <w:i w:val="0"/>
                <w:iCs w:val="0"/>
                <w:snapToGrid w:val="0"/>
                <w:kern w:val="0"/>
                <w:sz w:val="18"/>
                <w:szCs w:val="18"/>
                <w:highlight w:val="none"/>
                <w:u w:val="single"/>
              </w:rPr>
              <w:t>水利网</w:t>
            </w:r>
            <w:r>
              <w:rPr>
                <w:rFonts w:hint="eastAsia" w:ascii="仿宋_GB2312" w:hAnsi="宋体" w:eastAsia="仿宋_GB2312"/>
                <w:i w:val="0"/>
                <w:iCs w:val="0"/>
                <w:sz w:val="18"/>
                <w:szCs w:val="18"/>
                <w:highlight w:val="none"/>
                <w:u w:val="single"/>
                <w:lang w:val="en-US" w:eastAsia="zh-CN"/>
              </w:rPr>
              <w:t>》</w:t>
            </w:r>
            <w:r>
              <w:rPr>
                <w:rFonts w:hint="eastAsia" w:ascii="仿宋_GB2312" w:hAnsi="仿宋" w:eastAsia="仿宋_GB2312" w:cs="仿宋"/>
                <w:bCs/>
                <w:i w:val="0"/>
                <w:iCs w:val="0"/>
                <w:snapToGrid w:val="0"/>
                <w:kern w:val="0"/>
                <w:sz w:val="18"/>
                <w:szCs w:val="18"/>
                <w:highlight w:val="none"/>
                <w:u w:val="single"/>
              </w:rPr>
              <w:t xml:space="preserve">   ……</w:t>
            </w:r>
            <w:r>
              <w:rPr>
                <w:i w:val="0"/>
                <w:iCs w:val="0"/>
                <w:highlight w:val="none"/>
              </w:rPr>
              <w:fldChar w:fldCharType="begin"/>
            </w:r>
            <w:r>
              <w:rPr>
                <w:i w:val="0"/>
                <w:iCs w:val="0"/>
                <w:highlight w:val="none"/>
              </w:rPr>
              <w:instrText xml:space="preserve"> HYPERLINK </w:instrText>
            </w:r>
            <w:r>
              <w:rPr>
                <w:i w:val="0"/>
                <w:iCs w:val="0"/>
                <w:highlight w:val="none"/>
              </w:rPr>
              <w:fldChar w:fldCharType="separate"/>
            </w:r>
            <w:r>
              <w:rPr>
                <w:i w:val="0"/>
                <w:iCs w:val="0"/>
                <w:highlight w:val="none"/>
              </w:rPr>
              <w:fldChar w:fldCharType="end"/>
            </w:r>
            <w:r>
              <w:rPr>
                <w:rFonts w:hint="eastAsia" w:ascii="仿宋_GB2312" w:hAnsi="仿宋" w:eastAsia="仿宋_GB2312" w:cs="仿宋"/>
                <w:bCs/>
                <w:i w:val="0"/>
                <w:iCs w:val="0"/>
                <w:sz w:val="18"/>
                <w:szCs w:val="18"/>
                <w:highlight w:val="none"/>
              </w:rPr>
              <w:t>公示 ，公示期日（说明：公示期截止时间在法定休息日的应顺延至首个工作日）。</w:t>
            </w:r>
          </w:p>
          <w:p>
            <w:pPr>
              <w:spacing w:line="360" w:lineRule="exact"/>
              <w:jc w:val="lef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公示的其他内容：</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7.4</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是否授权评标委员会确定中标人</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□是</w:t>
            </w:r>
          </w:p>
          <w:p>
            <w:pPr>
              <w:spacing w:line="36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□否</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7.5</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中标通知书和中标结果通知发出的形式</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auto"/>
              <w:ind w:left="-4" w:leftChars="-2" w:firstLine="1" w:firstLineChars="1"/>
              <w:jc w:val="left"/>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（1）中标通知书发出的形式：□书面  □数据电文</w:t>
            </w:r>
          </w:p>
          <w:p>
            <w:pPr>
              <w:spacing w:line="36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（2）中标结果通知发出的形式：□书面  □数据电文</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7.6.1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履约保证金</w:t>
            </w:r>
          </w:p>
        </w:tc>
        <w:tc>
          <w:tcPr>
            <w:tcW w:w="4972" w:type="dxa"/>
            <w:tcBorders>
              <w:top w:val="single" w:color="auto" w:sz="4" w:space="0"/>
              <w:left w:val="single" w:color="auto" w:sz="4" w:space="0"/>
              <w:bottom w:val="single" w:color="auto" w:sz="4" w:space="0"/>
              <w:right w:val="single" w:color="auto" w:sz="4" w:space="0"/>
            </w:tcBorders>
            <w:vAlign w:val="center"/>
          </w:tcPr>
          <w:p>
            <w:pPr>
              <w:pStyle w:val="15"/>
              <w:topLinePunct/>
              <w:spacing w:line="36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是否要求中标人提交履约保证金：</w:t>
            </w:r>
          </w:p>
          <w:p>
            <w:pPr>
              <w:spacing w:line="360" w:lineRule="auto"/>
              <w:jc w:val="left"/>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□要求，履约保证金的形式：履约保函或电汇或转账或保险（说明：由中标人自行选择；推荐采用履约保函）</w:t>
            </w:r>
          </w:p>
          <w:p>
            <w:pPr>
              <w:pStyle w:val="15"/>
              <w:topLinePunct/>
              <w:spacing w:line="360" w:lineRule="exact"/>
              <w:ind w:firstLine="360" w:firstLineChars="200"/>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履约保证金的金额：（说明：不超过中标合同金额的10%）。</w:t>
            </w:r>
          </w:p>
          <w:p>
            <w:pPr>
              <w:pStyle w:val="15"/>
              <w:topLinePunct/>
              <w:spacing w:line="36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□不要求</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10</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需要补充的其他内容</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10.1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24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类似项目</w:t>
            </w:r>
          </w:p>
        </w:tc>
        <w:tc>
          <w:tcPr>
            <w:tcW w:w="497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textAlignment w:val="center"/>
              <w:rPr>
                <w:rFonts w:ascii="仿宋_GB2312" w:hAnsi="仿宋" w:eastAsia="仿宋_GB2312" w:cs="仿宋"/>
                <w:bCs/>
                <w:i w:val="0"/>
                <w:iCs w:val="0"/>
                <w:kern w:val="0"/>
                <w:sz w:val="18"/>
                <w:szCs w:val="18"/>
                <w:highlight w:val="none"/>
              </w:rPr>
            </w:pP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10.2</w:t>
            </w:r>
          </w:p>
        </w:tc>
        <w:tc>
          <w:tcPr>
            <w:tcW w:w="3185" w:type="dxa"/>
            <w:tcBorders>
              <w:top w:val="single" w:color="auto" w:sz="4" w:space="0"/>
              <w:left w:val="single" w:color="auto" w:sz="4" w:space="0"/>
              <w:bottom w:val="single" w:color="auto" w:sz="4" w:space="0"/>
              <w:right w:val="single" w:color="auto" w:sz="4" w:space="0"/>
            </w:tcBorders>
            <w:vAlign w:val="center"/>
          </w:tcPr>
          <w:p>
            <w:pPr>
              <w:spacing w:line="24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原件</w:t>
            </w:r>
          </w:p>
        </w:tc>
        <w:tc>
          <w:tcPr>
            <w:tcW w:w="497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不提供原件（投标保函除外）。投标人自行对此次投标提供的所有资料和证明文件等材料的真实性负责，若弄虚作假被查实，承担相应法律责任，按规定接受相关处罚，如中标，中标结果无效。</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10.3</w:t>
            </w:r>
          </w:p>
        </w:tc>
        <w:tc>
          <w:tcPr>
            <w:tcW w:w="3185" w:type="dxa"/>
            <w:tcBorders>
              <w:top w:val="single" w:color="auto" w:sz="4" w:space="0"/>
              <w:left w:val="single" w:color="auto" w:sz="4" w:space="0"/>
              <w:bottom w:val="single" w:color="auto" w:sz="4" w:space="0"/>
              <w:right w:val="single" w:color="auto" w:sz="4" w:space="0"/>
            </w:tcBorders>
            <w:vAlign w:val="center"/>
          </w:tcPr>
          <w:p>
            <w:pPr>
              <w:spacing w:line="24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项目负责人的陈述与答辩</w:t>
            </w:r>
          </w:p>
        </w:tc>
        <w:tc>
          <w:tcPr>
            <w:tcW w:w="497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□不要求</w:t>
            </w:r>
          </w:p>
          <w:p>
            <w:pPr>
              <w:autoSpaceDE w:val="0"/>
              <w:autoSpaceDN w:val="0"/>
              <w:adjustRightInd w:val="0"/>
              <w:spacing w:line="360" w:lineRule="exact"/>
              <w:textAlignment w:val="center"/>
              <w:rPr>
                <w:rFonts w:ascii="仿宋_GB2312" w:hAnsi="仿宋" w:eastAsia="仿宋_GB2312" w:cs="仿宋"/>
                <w:bCs/>
                <w:i w:val="0"/>
                <w:iCs w:val="0"/>
                <w:spacing w:val="-6"/>
                <w:sz w:val="18"/>
                <w:szCs w:val="18"/>
                <w:highlight w:val="none"/>
              </w:rPr>
            </w:pPr>
            <w:r>
              <w:rPr>
                <w:rFonts w:hint="eastAsia" w:ascii="仿宋_GB2312" w:hAnsi="仿宋" w:eastAsia="仿宋_GB2312" w:cs="仿宋"/>
                <w:bCs/>
                <w:i w:val="0"/>
                <w:iCs w:val="0"/>
                <w:kern w:val="0"/>
                <w:sz w:val="18"/>
                <w:szCs w:val="18"/>
                <w:highlight w:val="none"/>
              </w:rPr>
              <w:t>□要求：</w:t>
            </w:r>
            <w:r>
              <w:rPr>
                <w:rFonts w:hint="eastAsia" w:ascii="仿宋_GB2312" w:hAnsi="仿宋" w:eastAsia="仿宋_GB2312" w:cs="仿宋"/>
                <w:bCs/>
                <w:i w:val="0"/>
                <w:iCs w:val="0"/>
                <w:spacing w:val="-6"/>
                <w:sz w:val="18"/>
                <w:szCs w:val="18"/>
                <w:highlight w:val="none"/>
              </w:rPr>
              <w:t>拟负责本代建</w:t>
            </w:r>
            <w:r>
              <w:rPr>
                <w:rFonts w:ascii="仿宋_GB2312" w:hAnsi="仿宋" w:eastAsia="仿宋_GB2312" w:cs="仿宋"/>
                <w:bCs/>
                <w:i w:val="0"/>
                <w:iCs w:val="0"/>
                <w:spacing w:val="-6"/>
                <w:sz w:val="18"/>
                <w:szCs w:val="18"/>
                <w:highlight w:val="none"/>
              </w:rPr>
              <w:t>项目</w:t>
            </w:r>
            <w:r>
              <w:rPr>
                <w:rFonts w:hint="eastAsia" w:ascii="仿宋_GB2312" w:hAnsi="仿宋" w:eastAsia="仿宋_GB2312" w:cs="仿宋"/>
                <w:bCs/>
                <w:i w:val="0"/>
                <w:iCs w:val="0"/>
                <w:spacing w:val="-6"/>
                <w:sz w:val="18"/>
                <w:szCs w:val="18"/>
                <w:highlight w:val="none"/>
              </w:rPr>
              <w:t>的项目负责人持</w:t>
            </w:r>
            <w:r>
              <w:rPr>
                <w:rFonts w:hint="eastAsia" w:ascii="仿宋_GB2312" w:hAnsi="仿宋" w:eastAsia="仿宋_GB2312" w:cs="仿宋"/>
                <w:bCs/>
                <w:i w:val="0"/>
                <w:iCs w:val="0"/>
                <w:kern w:val="0"/>
                <w:sz w:val="18"/>
                <w:szCs w:val="18"/>
                <w:highlight w:val="none"/>
              </w:rPr>
              <w:t>本人</w:t>
            </w:r>
            <w:r>
              <w:rPr>
                <w:rFonts w:hint="eastAsia" w:ascii="仿宋_GB2312" w:hAnsi="仿宋" w:eastAsia="仿宋_GB2312" w:cs="仿宋"/>
                <w:bCs/>
                <w:i w:val="0"/>
                <w:iCs w:val="0"/>
                <w:spacing w:val="-6"/>
                <w:sz w:val="18"/>
                <w:szCs w:val="18"/>
                <w:highlight w:val="none"/>
              </w:rPr>
              <w:t>身份证进行陈述与答辩；陈述与答辩时间为</w:t>
            </w:r>
            <w:r>
              <w:rPr>
                <w:rFonts w:hint="eastAsia" w:ascii="仿宋_GB2312" w:hAnsi="仿宋" w:eastAsia="仿宋_GB2312" w:cs="仿宋"/>
                <w:bCs/>
                <w:i w:val="0"/>
                <w:iCs w:val="0"/>
                <w:spacing w:val="-6"/>
                <w:sz w:val="18"/>
                <w:szCs w:val="18"/>
                <w:highlight w:val="none"/>
                <w:u w:val="single"/>
              </w:rPr>
              <w:t xml:space="preserve">  </w:t>
            </w:r>
            <w:r>
              <w:rPr>
                <w:rFonts w:hint="eastAsia" w:ascii="仿宋_GB2312" w:hAnsi="仿宋" w:eastAsia="仿宋_GB2312" w:cs="仿宋"/>
                <w:bCs/>
                <w:i w:val="0"/>
                <w:iCs w:val="0"/>
                <w:spacing w:val="-6"/>
                <w:sz w:val="18"/>
                <w:szCs w:val="18"/>
                <w:highlight w:val="none"/>
              </w:rPr>
              <w:t>分钟。</w:t>
            </w:r>
          </w:p>
          <w:p>
            <w:pPr>
              <w:autoSpaceDE w:val="0"/>
              <w:autoSpaceDN w:val="0"/>
              <w:adjustRightInd w:val="0"/>
              <w:spacing w:line="360" w:lineRule="exact"/>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sz w:val="18"/>
                <w:szCs w:val="18"/>
                <w:highlight w:val="none"/>
              </w:rPr>
              <w:t>陈述与答辩的相关安排：</w:t>
            </w:r>
            <w:r>
              <w:rPr>
                <w:rFonts w:hint="eastAsia" w:ascii="仿宋_GB2312" w:hAnsi="仿宋" w:eastAsia="仿宋_GB2312" w:cs="仿宋"/>
                <w:bCs/>
                <w:i w:val="0"/>
                <w:iCs w:val="0"/>
                <w:sz w:val="18"/>
                <w:szCs w:val="18"/>
                <w:highlight w:val="none"/>
                <w:u w:val="single"/>
              </w:rPr>
              <w:t>（说明：预计时间、等候地点等）</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10.4</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招标文件的解释权</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构成本招标文件的各个组成文件应互为解释、互为说明；构成合同组成内容的，以合同文件约定内容为准。同一文件就同一事项的约定不一致的，以逻辑顺序在后者为准。按本款前述规定仍不能形成结论的，由招标人或其委托的</w:t>
            </w:r>
            <w:r>
              <w:rPr>
                <w:rFonts w:hint="eastAsia" w:ascii="仿宋_GB2312" w:hAnsi="仿宋" w:eastAsia="仿宋_GB2312" w:cs="仿宋"/>
                <w:bCs/>
                <w:i w:val="0"/>
                <w:iCs w:val="0"/>
                <w:sz w:val="18"/>
                <w:szCs w:val="18"/>
                <w:highlight w:val="none"/>
                <w:lang w:eastAsia="zh-CN"/>
              </w:rPr>
              <w:t>招标代理机构</w:t>
            </w:r>
            <w:r>
              <w:rPr>
                <w:rFonts w:hint="eastAsia" w:ascii="仿宋_GB2312" w:hAnsi="仿宋" w:eastAsia="仿宋_GB2312" w:cs="仿宋"/>
                <w:bCs/>
                <w:i w:val="0"/>
                <w:iCs w:val="0"/>
                <w:sz w:val="18"/>
                <w:szCs w:val="18"/>
                <w:highlight w:val="none"/>
              </w:rPr>
              <w:t>负责解释。</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10.5</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投标文件内容不一致的</w:t>
            </w:r>
          </w:p>
          <w:p>
            <w:pPr>
              <w:spacing w:line="40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确认</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投标文件中的内容与投标函不一致的，以投标函为准；小写数字与大写数字不一致的，以大写数字为准；其他内容不一致的，以不利于投标人的解释为准。</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10.6</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中标结果公示</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中标结果将在</w:t>
            </w:r>
            <w:r>
              <w:rPr>
                <w:rFonts w:hint="eastAsia" w:ascii="仿宋_GB2312" w:hAnsi="仿宋" w:eastAsia="仿宋_GB2312" w:cs="仿宋"/>
                <w:bCs/>
                <w:i w:val="0"/>
                <w:iCs w:val="0"/>
                <w:sz w:val="18"/>
                <w:szCs w:val="18"/>
                <w:highlight w:val="none"/>
                <w:u w:val="single"/>
              </w:rPr>
              <w:t>同中标候选人公示媒介</w:t>
            </w:r>
            <w:r>
              <w:rPr>
                <w:rFonts w:hint="eastAsia" w:ascii="仿宋_GB2312" w:hAnsi="仿宋" w:eastAsia="仿宋_GB2312" w:cs="仿宋"/>
                <w:bCs/>
                <w:i w:val="0"/>
                <w:iCs w:val="0"/>
                <w:sz w:val="18"/>
                <w:szCs w:val="18"/>
                <w:highlight w:val="none"/>
              </w:rPr>
              <w:t>公示。</w:t>
            </w:r>
          </w:p>
        </w:tc>
      </w:tr>
      <w:tr>
        <w:tblPrEx>
          <w:tblCellMar>
            <w:top w:w="0" w:type="dxa"/>
            <w:left w:w="108" w:type="dxa"/>
            <w:bottom w:w="0" w:type="dxa"/>
            <w:right w:w="108" w:type="dxa"/>
          </w:tblCellMar>
        </w:tblPrEx>
        <w:trPr>
          <w:trHeight w:val="53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10.7</w:t>
            </w:r>
          </w:p>
        </w:tc>
        <w:tc>
          <w:tcPr>
            <w:tcW w:w="318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napToGrid w:val="0"/>
                <w:kern w:val="0"/>
                <w:sz w:val="18"/>
                <w:szCs w:val="18"/>
                <w:highlight w:val="none"/>
              </w:rPr>
              <w:t>电子招标投标意外情况的处理</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10.7.1意外情况</w:t>
            </w:r>
          </w:p>
          <w:p>
            <w:pPr>
              <w:spacing w:line="360" w:lineRule="auto"/>
              <w:ind w:firstLine="360" w:firstLineChars="200"/>
              <w:jc w:val="left"/>
              <w:rPr>
                <w:rFonts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出现下列情形导致电子服务系统或电子交易系统无法正常运行，经第三方机构认定后，各方当事人免责：</w:t>
            </w:r>
          </w:p>
          <w:p>
            <w:pPr>
              <w:spacing w:line="360" w:lineRule="auto"/>
              <w:jc w:val="left"/>
              <w:rPr>
                <w:rFonts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（1）网络、服务器、数据库发生故障造成无法访问或使用的；</w:t>
            </w:r>
          </w:p>
          <w:p>
            <w:pPr>
              <w:spacing w:line="360" w:lineRule="auto"/>
              <w:jc w:val="left"/>
              <w:rPr>
                <w:rFonts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（2）电力系统发生故障导致电子服务系统或电子交易系统无法运行；</w:t>
            </w:r>
          </w:p>
          <w:p>
            <w:pPr>
              <w:spacing w:line="360" w:lineRule="auto"/>
              <w:jc w:val="left"/>
              <w:rPr>
                <w:rFonts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（3）出现网络攻击、病毒入侵以及电子服务系统或电子交易系统安全漏洞导致无法正常提供服务的；</w:t>
            </w:r>
          </w:p>
          <w:p>
            <w:pPr>
              <w:spacing w:line="360" w:lineRule="auto"/>
              <w:jc w:val="left"/>
              <w:rPr>
                <w:rFonts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（4）其他导致系统无法正常运行的情形。</w:t>
            </w:r>
          </w:p>
          <w:p>
            <w:pPr>
              <w:spacing w:line="360" w:lineRule="auto"/>
              <w:jc w:val="left"/>
              <w:rPr>
                <w:rFonts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10.7.2处理流程</w:t>
            </w:r>
          </w:p>
          <w:p>
            <w:pPr>
              <w:spacing w:line="360" w:lineRule="auto"/>
              <w:ind w:firstLine="360" w:firstLineChars="200"/>
              <w:jc w:val="left"/>
              <w:rPr>
                <w:rFonts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出现上述情形，系统建设方应及时组织相关方查明原因，排除故障。若能保证在开标前恢复系统运行的，招投标程序继续进行；若导致开评标程序无法按时开展，但能在原开标时间后2小时内恢复系统运行的，招投标程序继续进行；若导致开评标程序无法按时开展，在原开标时间后2小时内无法恢复系统运行的，按以下程序操作：</w:t>
            </w:r>
          </w:p>
          <w:p>
            <w:pPr>
              <w:spacing w:line="360" w:lineRule="auto"/>
              <w:jc w:val="left"/>
              <w:rPr>
                <w:rFonts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1）项目中止，中止期限由招标人或招标代理机构根据项目具体情况确定。中止期限届满后中止情形尚未消除的，招标人或代理机构可以根据实际情况决定延长中止期限。决定延长中止期限的，应向投标人发出延长中止期限通知。</w:t>
            </w:r>
          </w:p>
          <w:p>
            <w:pPr>
              <w:spacing w:line="360" w:lineRule="auto"/>
              <w:jc w:val="left"/>
              <w:rPr>
                <w:rFonts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（2）项目恢复，导致项目中止的情形消除后，招标人或代理机构应当尽快恢复招投标程序，向投标人发出恢复交易通知；已发出延长中止期限通知的，按通知执行。</w:t>
            </w:r>
          </w:p>
          <w:p>
            <w:pPr>
              <w:autoSpaceDE w:val="0"/>
              <w:autoSpaceDN w:val="0"/>
              <w:adjustRightInd w:val="0"/>
              <w:spacing w:line="360" w:lineRule="exact"/>
              <w:jc w:val="left"/>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snapToGrid w:val="0"/>
                <w:kern w:val="0"/>
                <w:sz w:val="18"/>
                <w:szCs w:val="18"/>
                <w:highlight w:val="none"/>
              </w:rPr>
              <w:t>出现意外情况的应报招标监督管理机构。</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10.8</w:t>
            </w:r>
          </w:p>
        </w:tc>
        <w:tc>
          <w:tcPr>
            <w:tcW w:w="318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napToGrid w:val="0"/>
                <w:kern w:val="0"/>
                <w:sz w:val="18"/>
                <w:szCs w:val="18"/>
                <w:highlight w:val="none"/>
              </w:rPr>
              <w:t>制作投标文件注意事项</w:t>
            </w:r>
          </w:p>
        </w:tc>
        <w:tc>
          <w:tcPr>
            <w:tcW w:w="4972"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（1）制作投标文件前，必须及时升级电子投标文件制作软件至最新版本。投标人如未及时更新电子投标文件制作软件，产生的一切后果由投标人自行承担。</w:t>
            </w:r>
          </w:p>
          <w:p>
            <w:pPr>
              <w:autoSpaceDE w:val="0"/>
              <w:autoSpaceDN w:val="0"/>
              <w:adjustRightInd w:val="0"/>
              <w:spacing w:line="360" w:lineRule="exact"/>
              <w:jc w:val="left"/>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snapToGrid w:val="0"/>
                <w:kern w:val="0"/>
                <w:sz w:val="18"/>
                <w:szCs w:val="18"/>
                <w:highlight w:val="none"/>
              </w:rPr>
              <w:t>（2）在使用过程中如有技术问题，请致电</w:t>
            </w:r>
            <w:r>
              <w:rPr>
                <w:rFonts w:hint="eastAsia" w:ascii="仿宋_GB2312" w:hAnsi="仿宋" w:eastAsia="仿宋_GB2312" w:cs="仿宋"/>
                <w:bCs/>
                <w:i w:val="0"/>
                <w:iCs w:val="0"/>
                <w:snapToGrid w:val="0"/>
                <w:kern w:val="0"/>
                <w:sz w:val="18"/>
                <w:szCs w:val="18"/>
                <w:highlight w:val="none"/>
                <w:u w:val="single"/>
              </w:rPr>
              <w:t xml:space="preserve">电子交易系统服务电话（非项目咨询）：         </w:t>
            </w:r>
            <w:r>
              <w:rPr>
                <w:rFonts w:hint="eastAsia" w:ascii="仿宋_GB2312" w:hAnsi="仿宋" w:eastAsia="仿宋_GB2312" w:cs="仿宋"/>
                <w:bCs/>
                <w:i w:val="0"/>
                <w:iCs w:val="0"/>
                <w:snapToGrid w:val="0"/>
                <w:kern w:val="0"/>
                <w:sz w:val="18"/>
                <w:szCs w:val="18"/>
                <w:highlight w:val="none"/>
              </w:rPr>
              <w:t>。</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10.9</w:t>
            </w:r>
          </w:p>
        </w:tc>
        <w:tc>
          <w:tcPr>
            <w:tcW w:w="318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textAlignment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napToGrid w:val="0"/>
                <w:kern w:val="0"/>
                <w:sz w:val="18"/>
                <w:szCs w:val="18"/>
                <w:highlight w:val="none"/>
              </w:rPr>
              <w:t>评标过程中的澄清和补正</w:t>
            </w:r>
          </w:p>
        </w:tc>
        <w:tc>
          <w:tcPr>
            <w:tcW w:w="4972"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（1）评标委员会通过电子交易系统将需要澄清、说明或补正的内容以询标函的形式发送给投标人，投标人应登录电子交易系统并保持在线状态，以便及时接收评标委员会可能发出的询标函。</w:t>
            </w:r>
          </w:p>
          <w:p>
            <w:pPr>
              <w:autoSpaceDE w:val="0"/>
              <w:autoSpaceDN w:val="0"/>
              <w:adjustRightInd w:val="0"/>
              <w:spacing w:line="360" w:lineRule="exact"/>
              <w:jc w:val="left"/>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snapToGrid w:val="0"/>
                <w:kern w:val="0"/>
                <w:sz w:val="18"/>
                <w:szCs w:val="18"/>
                <w:highlight w:val="none"/>
              </w:rPr>
              <w:t>（2）因投标人未登录电子交易系统导致无法及时接收询标函（远程网上询标）或未在评标委员会规定的时间内（以网上询标系统所示时间为准）按要求进行澄清、说明或补正内容的视同投标人放弃澄清、说明或补正，评标委员会可按对投标人不利的解释进行判定。</w:t>
            </w:r>
          </w:p>
        </w:tc>
      </w:tr>
      <w:tr>
        <w:tblPrEx>
          <w:tblCellMar>
            <w:top w:w="0" w:type="dxa"/>
            <w:left w:w="108" w:type="dxa"/>
            <w:bottom w:w="0" w:type="dxa"/>
            <w:right w:w="108" w:type="dxa"/>
          </w:tblCellMar>
        </w:tblPrEx>
        <w:trPr>
          <w:trHeight w:val="653"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sz w:val="18"/>
                <w:szCs w:val="18"/>
                <w:highlight w:val="none"/>
              </w:rPr>
              <w:t>……</w:t>
            </w:r>
          </w:p>
        </w:tc>
        <w:tc>
          <w:tcPr>
            <w:tcW w:w="318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textAlignment w:val="center"/>
              <w:rPr>
                <w:rFonts w:ascii="仿宋_GB2312" w:hAnsi="仿宋" w:eastAsia="仿宋_GB2312" w:cs="仿宋"/>
                <w:bCs/>
                <w:i w:val="0"/>
                <w:iCs w:val="0"/>
                <w:sz w:val="18"/>
                <w:szCs w:val="18"/>
                <w:highlight w:val="none"/>
              </w:rPr>
            </w:pPr>
          </w:p>
        </w:tc>
        <w:tc>
          <w:tcPr>
            <w:tcW w:w="497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left"/>
              <w:textAlignment w:val="center"/>
              <w:rPr>
                <w:rFonts w:ascii="仿宋_GB2312" w:hAnsi="仿宋" w:eastAsia="仿宋_GB2312" w:cs="仿宋"/>
                <w:bCs/>
                <w:i w:val="0"/>
                <w:iCs w:val="0"/>
                <w:kern w:val="0"/>
                <w:sz w:val="18"/>
                <w:szCs w:val="18"/>
                <w:highlight w:val="none"/>
              </w:rPr>
            </w:pPr>
          </w:p>
        </w:tc>
      </w:tr>
    </w:tbl>
    <w:p>
      <w:pPr>
        <w:pStyle w:val="3"/>
        <w:adjustRightInd w:val="0"/>
        <w:snapToGrid w:val="0"/>
        <w:spacing w:before="120" w:beforeLines="50" w:after="120" w:afterLines="50" w:line="600" w:lineRule="exact"/>
        <w:rPr>
          <w:rFonts w:ascii="宋体" w:hAnsi="宋体" w:eastAsia="宋体"/>
          <w:b w:val="0"/>
          <w:bCs/>
          <w:i w:val="0"/>
          <w:iCs w:val="0"/>
          <w:highlight w:val="none"/>
        </w:rPr>
        <w:sectPr>
          <w:footerReference r:id="rId10" w:type="default"/>
          <w:type w:val="continuous"/>
          <w:pgSz w:w="11906" w:h="16838"/>
          <w:pgMar w:top="1418" w:right="1418" w:bottom="1418" w:left="1418" w:header="851" w:footer="992" w:gutter="0"/>
          <w:cols w:space="720" w:num="1"/>
          <w:docGrid w:linePitch="312" w:charSpace="0"/>
        </w:sectPr>
      </w:pPr>
      <w:bookmarkStart w:id="176" w:name="_Toc492300564"/>
    </w:p>
    <w:p>
      <w:pPr>
        <w:pStyle w:val="3"/>
        <w:adjustRightInd w:val="0"/>
        <w:snapToGrid w:val="0"/>
        <w:spacing w:before="0" w:after="0" w:line="360" w:lineRule="auto"/>
        <w:rPr>
          <w:rFonts w:ascii="宋体" w:hAnsi="宋体" w:eastAsia="宋体"/>
          <w:b w:val="0"/>
          <w:bCs/>
          <w:i w:val="0"/>
          <w:iCs w:val="0"/>
          <w:szCs w:val="32"/>
          <w:highlight w:val="none"/>
        </w:rPr>
      </w:pPr>
      <w:r>
        <w:rPr>
          <w:rFonts w:ascii="宋体" w:hAnsi="宋体" w:eastAsia="宋体"/>
          <w:b w:val="0"/>
          <w:bCs/>
          <w:i w:val="0"/>
          <w:iCs w:val="0"/>
          <w:highlight w:val="none"/>
        </w:rPr>
        <w:br w:type="page"/>
      </w:r>
      <w:bookmarkStart w:id="177" w:name="_Toc31187"/>
      <w:bookmarkStart w:id="178" w:name="_Toc79240523"/>
      <w:r>
        <w:rPr>
          <w:rFonts w:hint="eastAsia" w:ascii="黑体" w:hAnsi="黑体" w:cs="黑体"/>
          <w:b w:val="0"/>
          <w:bCs/>
          <w:i w:val="0"/>
          <w:iCs w:val="0"/>
          <w:szCs w:val="32"/>
          <w:highlight w:val="none"/>
        </w:rPr>
        <w:t>1. 总则</w:t>
      </w:r>
      <w:bookmarkEnd w:id="176"/>
      <w:bookmarkEnd w:id="177"/>
      <w:bookmarkEnd w:id="178"/>
    </w:p>
    <w:p>
      <w:pPr>
        <w:pStyle w:val="4"/>
        <w:snapToGrid w:val="0"/>
        <w:spacing w:before="0" w:after="0" w:line="360" w:lineRule="auto"/>
        <w:ind w:firstLine="0" w:firstLineChars="0"/>
        <w:rPr>
          <w:rFonts w:hAnsi="黑体" w:cs="黑体"/>
          <w:bCs/>
          <w:i w:val="0"/>
          <w:iCs w:val="0"/>
          <w:szCs w:val="28"/>
          <w:highlight w:val="none"/>
        </w:rPr>
      </w:pPr>
      <w:bookmarkStart w:id="179" w:name="_Toc492300565"/>
      <w:bookmarkStart w:id="180" w:name="_Toc3210"/>
      <w:r>
        <w:rPr>
          <w:rFonts w:hint="eastAsia" w:hAnsi="黑体" w:cs="黑体"/>
          <w:bCs/>
          <w:i w:val="0"/>
          <w:iCs w:val="0"/>
          <w:szCs w:val="28"/>
          <w:highlight w:val="none"/>
        </w:rPr>
        <w:t>1.1 招标项目概况</w:t>
      </w:r>
      <w:bookmarkEnd w:id="179"/>
      <w:bookmarkEnd w:id="180"/>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1.1.1根据《中华人民共和国招标投标法》、《中华人民共和国招标投标法实施条例》等有关法律、法规和规章的规定，本招标项目已具备招标条件，现对代建进行招标。</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1.1.2 招标人：见投标人须知前附表。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1.1.3 招标代理机构：见投标人须知前附表。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1.1.4 招标项目名称：见投标人须知前附表。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1.1.5 项目建设地点：见投标人须知前附表。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1.1.6 项目建设规模：见投标人须知前附表。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1.1.7 工程项目施工预计开工日期和建设周期：见投标人须知前附表。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1.1.8工程概算：见投标人须知前附表。</w:t>
      </w:r>
    </w:p>
    <w:p>
      <w:pPr>
        <w:pStyle w:val="4"/>
        <w:snapToGrid w:val="0"/>
        <w:spacing w:before="0" w:after="0" w:line="360" w:lineRule="auto"/>
        <w:ind w:firstLine="0" w:firstLineChars="0"/>
        <w:rPr>
          <w:rFonts w:hAnsi="黑体" w:cs="黑体"/>
          <w:bCs/>
          <w:i w:val="0"/>
          <w:iCs w:val="0"/>
          <w:szCs w:val="28"/>
          <w:highlight w:val="none"/>
        </w:rPr>
      </w:pPr>
      <w:bookmarkStart w:id="181" w:name="_Toc492300566"/>
      <w:bookmarkStart w:id="182" w:name="_Toc24272"/>
      <w:r>
        <w:rPr>
          <w:rFonts w:hint="eastAsia" w:hAnsi="黑体" w:cs="黑体"/>
          <w:bCs/>
          <w:i w:val="0"/>
          <w:iCs w:val="0"/>
          <w:szCs w:val="28"/>
          <w:highlight w:val="none"/>
        </w:rPr>
        <w:t>1.2 招标项目的资金来源和落实情况</w:t>
      </w:r>
      <w:bookmarkEnd w:id="181"/>
      <w:bookmarkEnd w:id="182"/>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1.2.1 资金来源及比例：见投标人须知前附表。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1.2.2 资金落实情况：见投标人须知前附表。</w:t>
      </w:r>
    </w:p>
    <w:p>
      <w:pPr>
        <w:pStyle w:val="4"/>
        <w:snapToGrid w:val="0"/>
        <w:spacing w:before="0" w:after="0" w:line="360" w:lineRule="auto"/>
        <w:ind w:firstLine="0" w:firstLineChars="0"/>
        <w:rPr>
          <w:rFonts w:hAnsi="黑体" w:cs="黑体"/>
          <w:bCs/>
          <w:i w:val="0"/>
          <w:iCs w:val="0"/>
          <w:szCs w:val="28"/>
          <w:highlight w:val="none"/>
        </w:rPr>
      </w:pPr>
      <w:bookmarkStart w:id="183" w:name="_Toc9514"/>
      <w:bookmarkStart w:id="184" w:name="_Toc492300567"/>
      <w:r>
        <w:rPr>
          <w:rFonts w:hint="eastAsia" w:hAnsi="黑体" w:cs="黑体"/>
          <w:bCs/>
          <w:i w:val="0"/>
          <w:iCs w:val="0"/>
          <w:szCs w:val="28"/>
          <w:highlight w:val="none"/>
        </w:rPr>
        <w:t>1.3招标范围、代建服务期限和质量标准</w:t>
      </w:r>
      <w:bookmarkEnd w:id="183"/>
      <w:bookmarkEnd w:id="184"/>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1.3.1 招标范围：见投标人须知前附表。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1.3.2 代建服务期限：见投标人须知前附表。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1.3.3 质量标准：见投标人须知前附表。</w:t>
      </w:r>
    </w:p>
    <w:p>
      <w:pPr>
        <w:pStyle w:val="4"/>
        <w:snapToGrid w:val="0"/>
        <w:spacing w:before="0" w:after="0" w:line="360" w:lineRule="auto"/>
        <w:ind w:firstLine="0" w:firstLineChars="0"/>
        <w:rPr>
          <w:rFonts w:hAnsi="黑体" w:cs="黑体"/>
          <w:bCs/>
          <w:i w:val="0"/>
          <w:iCs w:val="0"/>
          <w:szCs w:val="28"/>
          <w:highlight w:val="none"/>
        </w:rPr>
      </w:pPr>
      <w:bookmarkStart w:id="185" w:name="_Toc492300568"/>
      <w:bookmarkStart w:id="186" w:name="_Toc17739"/>
      <w:r>
        <w:rPr>
          <w:rFonts w:hint="eastAsia" w:hAnsi="黑体" w:cs="黑体"/>
          <w:bCs/>
          <w:i w:val="0"/>
          <w:iCs w:val="0"/>
          <w:szCs w:val="28"/>
          <w:highlight w:val="none"/>
        </w:rPr>
        <w:t>1.4投标人资格要求</w:t>
      </w:r>
      <w:bookmarkEnd w:id="185"/>
      <w:bookmarkEnd w:id="186"/>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1.4.1 投标人应具备承担本招标项目的资质条件、能力和信誉：</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（1）资质要求：见投标人须知前附表；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（2）财务要求：见投标人须知前附表；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（3）业绩要求：见投标人须知前附表；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（4）信誉要求：见投标人须知前附表；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（5）项目负责人的资格要求：见投标人须知前附表；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（6）技术负责人的资格要求：见投标人须知前附表；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w:t>
      </w:r>
      <w:r>
        <w:rPr>
          <w:rFonts w:ascii="仿宋_GB2312" w:hAnsi="仿宋_GB2312" w:eastAsia="仿宋_GB2312" w:cs="仿宋_GB2312"/>
          <w:bCs/>
          <w:i w:val="0"/>
          <w:iCs w:val="0"/>
          <w:szCs w:val="21"/>
          <w:highlight w:val="none"/>
        </w:rPr>
        <w:t>7</w:t>
      </w:r>
      <w:r>
        <w:rPr>
          <w:rFonts w:hint="eastAsia" w:ascii="仿宋_GB2312" w:hAnsi="仿宋_GB2312" w:eastAsia="仿宋_GB2312" w:cs="仿宋_GB2312"/>
          <w:bCs/>
          <w:i w:val="0"/>
          <w:iCs w:val="0"/>
          <w:szCs w:val="21"/>
          <w:highlight w:val="none"/>
        </w:rPr>
        <w:t>）其他主要人员要求：见投标人须知前附表。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w:t>
      </w:r>
      <w:r>
        <w:rPr>
          <w:rFonts w:ascii="仿宋_GB2312" w:hAnsi="仿宋_GB2312" w:eastAsia="仿宋_GB2312" w:cs="仿宋_GB2312"/>
          <w:bCs/>
          <w:i w:val="0"/>
          <w:iCs w:val="0"/>
          <w:szCs w:val="21"/>
          <w:highlight w:val="none"/>
        </w:rPr>
        <w:t>8</w:t>
      </w:r>
      <w:r>
        <w:rPr>
          <w:rFonts w:hint="eastAsia" w:ascii="仿宋_GB2312" w:hAnsi="仿宋_GB2312" w:eastAsia="仿宋_GB2312" w:cs="仿宋_GB2312"/>
          <w:bCs/>
          <w:i w:val="0"/>
          <w:iCs w:val="0"/>
          <w:szCs w:val="21"/>
          <w:highlight w:val="none"/>
        </w:rPr>
        <w:t>）设施设备要求：见投标人须知前附表；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w:t>
      </w:r>
      <w:r>
        <w:rPr>
          <w:rFonts w:ascii="仿宋_GB2312" w:hAnsi="仿宋_GB2312" w:eastAsia="仿宋_GB2312" w:cs="仿宋_GB2312"/>
          <w:bCs/>
          <w:i w:val="0"/>
          <w:iCs w:val="0"/>
          <w:szCs w:val="21"/>
          <w:highlight w:val="none"/>
        </w:rPr>
        <w:t>9</w:t>
      </w:r>
      <w:r>
        <w:rPr>
          <w:rFonts w:hint="eastAsia" w:ascii="仿宋_GB2312" w:hAnsi="仿宋_GB2312" w:eastAsia="仿宋_GB2312" w:cs="仿宋_GB2312"/>
          <w:bCs/>
          <w:i w:val="0"/>
          <w:iCs w:val="0"/>
          <w:szCs w:val="21"/>
          <w:highlight w:val="none"/>
        </w:rPr>
        <w:t>）其他要求：见投标人须知前附表。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需要提交的相关证明材料见本章第3.5款的规定。</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1.4.2投标人须知前附表规定接受联合体投标的，联合体除应符合本章第1.4.1项和投标人须知前附表的要求外，还应遵守以下规定：</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（1）联合体各方应按招标文件提供的格式签订联合体协议书，明确联合体牵头人和各方权利义务，并承诺就中标项目向招标人承担连带责任；</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（2）由同一专业的单位组成的联合体，按照资质等级较低的单位确定资质等级；</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（3）联合体各方不得再以自己名义单独或参加其他联合体在同一标段中投标，否则各相关投标均无效。</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1.4.3 投标人不得存在下列情形之一：（已投标的其投标文件将被否决，并上报行业主管部门，按相关规定处理。）</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（1）为招标人不具有独立法人资格的附属机构（单位）；</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（2）与招标人存在利害关系且可能影响招标公正性；</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（3）与本标段的其他投标人为同一个单位负责人；</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（4）与本标段的其他投标人存在控股、管理关系；</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w:t>
      </w:r>
      <w:r>
        <w:rPr>
          <w:rFonts w:ascii="仿宋_GB2312" w:hAnsi="仿宋_GB2312" w:eastAsia="仿宋_GB2312" w:cs="仿宋_GB2312"/>
          <w:bCs/>
          <w:i w:val="0"/>
          <w:iCs w:val="0"/>
          <w:szCs w:val="21"/>
          <w:highlight w:val="none"/>
        </w:rPr>
        <w:t>5</w:t>
      </w:r>
      <w:r>
        <w:rPr>
          <w:rFonts w:hint="eastAsia" w:ascii="仿宋_GB2312" w:hAnsi="仿宋_GB2312" w:eastAsia="仿宋_GB2312" w:cs="仿宋_GB2312"/>
          <w:bCs/>
          <w:i w:val="0"/>
          <w:iCs w:val="0"/>
          <w:szCs w:val="21"/>
          <w:highlight w:val="none"/>
        </w:rPr>
        <w:t>）为本标段的招标代理机构；</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w:t>
      </w:r>
      <w:r>
        <w:rPr>
          <w:rFonts w:ascii="仿宋_GB2312" w:hAnsi="仿宋_GB2312" w:eastAsia="仿宋_GB2312" w:cs="仿宋_GB2312"/>
          <w:bCs/>
          <w:i w:val="0"/>
          <w:iCs w:val="0"/>
          <w:szCs w:val="21"/>
          <w:highlight w:val="none"/>
        </w:rPr>
        <w:t>6</w:t>
      </w:r>
      <w:r>
        <w:rPr>
          <w:rFonts w:hint="eastAsia" w:ascii="仿宋_GB2312" w:hAnsi="仿宋_GB2312" w:eastAsia="仿宋_GB2312" w:cs="仿宋_GB2312"/>
          <w:bCs/>
          <w:i w:val="0"/>
          <w:iCs w:val="0"/>
          <w:szCs w:val="21"/>
          <w:highlight w:val="none"/>
        </w:rPr>
        <w:t>）与本标段的招标代理机构同为一个法定代表人；</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w:t>
      </w:r>
      <w:r>
        <w:rPr>
          <w:rFonts w:ascii="仿宋_GB2312" w:hAnsi="仿宋_GB2312" w:eastAsia="仿宋_GB2312" w:cs="仿宋_GB2312"/>
          <w:bCs/>
          <w:i w:val="0"/>
          <w:iCs w:val="0"/>
          <w:szCs w:val="21"/>
          <w:highlight w:val="none"/>
        </w:rPr>
        <w:t>7</w:t>
      </w:r>
      <w:r>
        <w:rPr>
          <w:rFonts w:hint="eastAsia" w:ascii="仿宋_GB2312" w:hAnsi="仿宋_GB2312" w:eastAsia="仿宋_GB2312" w:cs="仿宋_GB2312"/>
          <w:bCs/>
          <w:i w:val="0"/>
          <w:iCs w:val="0"/>
          <w:szCs w:val="21"/>
          <w:highlight w:val="none"/>
        </w:rPr>
        <w:t>）与本标段招标代理机构存在控股或参股关系；</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w:t>
      </w:r>
      <w:r>
        <w:rPr>
          <w:rFonts w:ascii="仿宋_GB2312" w:hAnsi="仿宋_GB2312" w:eastAsia="仿宋_GB2312" w:cs="仿宋_GB2312"/>
          <w:bCs/>
          <w:i w:val="0"/>
          <w:iCs w:val="0"/>
          <w:szCs w:val="21"/>
          <w:highlight w:val="none"/>
        </w:rPr>
        <w:t>8</w:t>
      </w:r>
      <w:r>
        <w:rPr>
          <w:rFonts w:hint="eastAsia" w:ascii="仿宋_GB2312" w:hAnsi="仿宋_GB2312" w:eastAsia="仿宋_GB2312" w:cs="仿宋_GB2312"/>
          <w:bCs/>
          <w:i w:val="0"/>
          <w:iCs w:val="0"/>
          <w:szCs w:val="21"/>
          <w:highlight w:val="none"/>
        </w:rPr>
        <w:t xml:space="preserve">）与本标段对应工程的施工承包人以及建筑材料、建筑构配件和设备供应商有隶属关系或者其他利害关系； </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w:t>
      </w:r>
      <w:r>
        <w:rPr>
          <w:rFonts w:ascii="仿宋_GB2312" w:hAnsi="仿宋_GB2312" w:eastAsia="仿宋_GB2312" w:cs="仿宋_GB2312"/>
          <w:bCs/>
          <w:i w:val="0"/>
          <w:iCs w:val="0"/>
          <w:szCs w:val="21"/>
          <w:highlight w:val="none"/>
        </w:rPr>
        <w:t>9</w:t>
      </w:r>
      <w:r>
        <w:rPr>
          <w:rFonts w:hint="eastAsia" w:ascii="仿宋_GB2312" w:hAnsi="仿宋_GB2312" w:eastAsia="仿宋_GB2312" w:cs="仿宋_GB2312"/>
          <w:bCs/>
          <w:i w:val="0"/>
          <w:iCs w:val="0"/>
          <w:szCs w:val="21"/>
          <w:highlight w:val="none"/>
        </w:rPr>
        <w:t>）被依法暂停或者取消投标资格（以相关行业主管部门的行政处理决定为准）；</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w:t>
      </w:r>
      <w:r>
        <w:rPr>
          <w:rFonts w:ascii="仿宋_GB2312" w:hAnsi="仿宋_GB2312" w:eastAsia="仿宋_GB2312" w:cs="仿宋_GB2312"/>
          <w:bCs/>
          <w:i w:val="0"/>
          <w:iCs w:val="0"/>
          <w:szCs w:val="21"/>
          <w:highlight w:val="none"/>
        </w:rPr>
        <w:t>10</w:t>
      </w:r>
      <w:r>
        <w:rPr>
          <w:rFonts w:hint="eastAsia" w:ascii="仿宋_GB2312" w:hAnsi="仿宋_GB2312" w:eastAsia="仿宋_GB2312" w:cs="仿宋_GB2312"/>
          <w:bCs/>
          <w:i w:val="0"/>
          <w:iCs w:val="0"/>
          <w:szCs w:val="21"/>
          <w:highlight w:val="none"/>
        </w:rPr>
        <w:t>）被责令停业，暂扣或者吊销执照，或吊销资质证书；</w:t>
      </w:r>
    </w:p>
    <w:p>
      <w:pPr>
        <w:snapToGrid w:val="0"/>
        <w:spacing w:line="360" w:lineRule="auto"/>
        <w:ind w:firstLine="420" w:firstLineChars="200"/>
        <w:rPr>
          <w:rFonts w:ascii="仿宋_GB2312" w:hAnsi="仿宋_GB2312" w:eastAsia="仿宋_GB2312" w:cs="仿宋_GB2312"/>
          <w:bCs/>
          <w:i w:val="0"/>
          <w:iCs w:val="0"/>
          <w:color w:val="auto"/>
          <w:szCs w:val="21"/>
          <w:highlight w:val="none"/>
        </w:rPr>
      </w:pPr>
      <w:r>
        <w:rPr>
          <w:rFonts w:hint="eastAsia" w:ascii="仿宋_GB2312" w:hAnsi="仿宋_GB2312" w:eastAsia="仿宋_GB2312" w:cs="仿宋_GB2312"/>
          <w:bCs/>
          <w:i w:val="0"/>
          <w:iCs w:val="0"/>
          <w:color w:val="auto"/>
          <w:szCs w:val="21"/>
          <w:highlight w:val="none"/>
        </w:rPr>
        <w:t>（</w:t>
      </w:r>
      <w:r>
        <w:rPr>
          <w:rFonts w:ascii="仿宋_GB2312" w:hAnsi="仿宋_GB2312" w:eastAsia="仿宋_GB2312" w:cs="仿宋_GB2312"/>
          <w:bCs/>
          <w:i w:val="0"/>
          <w:iCs w:val="0"/>
          <w:color w:val="auto"/>
          <w:szCs w:val="21"/>
          <w:highlight w:val="none"/>
        </w:rPr>
        <w:t>11</w:t>
      </w:r>
      <w:r>
        <w:rPr>
          <w:rFonts w:hint="eastAsia" w:ascii="仿宋_GB2312" w:hAnsi="仿宋_GB2312" w:eastAsia="仿宋_GB2312" w:cs="仿宋_GB2312"/>
          <w:bCs/>
          <w:i w:val="0"/>
          <w:iCs w:val="0"/>
          <w:color w:val="auto"/>
          <w:szCs w:val="21"/>
          <w:highlight w:val="none"/>
        </w:rPr>
        <w:t>）进入清算程序，或被宣告破产，或其他丧失履约能力的情形；</w:t>
      </w:r>
    </w:p>
    <w:p>
      <w:pPr>
        <w:snapToGrid w:val="0"/>
        <w:spacing w:line="360" w:lineRule="auto"/>
        <w:ind w:firstLine="420" w:firstLineChars="200"/>
        <w:rPr>
          <w:rFonts w:ascii="仿宋_GB2312" w:hAnsi="仿宋_GB2312" w:eastAsia="仿宋_GB2312" w:cs="仿宋_GB2312"/>
          <w:bCs/>
          <w:i w:val="0"/>
          <w:iCs w:val="0"/>
          <w:color w:val="auto"/>
          <w:szCs w:val="21"/>
          <w:highlight w:val="none"/>
        </w:rPr>
      </w:pPr>
      <w:r>
        <w:rPr>
          <w:rFonts w:hint="eastAsia" w:ascii="仿宋_GB2312" w:hAnsi="仿宋_GB2312" w:eastAsia="仿宋_GB2312" w:cs="仿宋_GB2312"/>
          <w:bCs/>
          <w:i w:val="0"/>
          <w:iCs w:val="0"/>
          <w:color w:val="auto"/>
          <w:szCs w:val="21"/>
          <w:highlight w:val="none"/>
        </w:rPr>
        <w:t>（1</w:t>
      </w:r>
      <w:r>
        <w:rPr>
          <w:rFonts w:ascii="仿宋_GB2312" w:hAnsi="仿宋_GB2312" w:eastAsia="仿宋_GB2312" w:cs="仿宋_GB2312"/>
          <w:bCs/>
          <w:i w:val="0"/>
          <w:iCs w:val="0"/>
          <w:color w:val="auto"/>
          <w:szCs w:val="21"/>
          <w:highlight w:val="none"/>
        </w:rPr>
        <w:t>2</w:t>
      </w:r>
      <w:r>
        <w:rPr>
          <w:rFonts w:hint="eastAsia" w:ascii="仿宋_GB2312" w:hAnsi="仿宋_GB2312" w:eastAsia="仿宋_GB2312" w:cs="仿宋_GB2312"/>
          <w:bCs/>
          <w:i w:val="0"/>
          <w:iCs w:val="0"/>
          <w:color w:val="auto"/>
          <w:szCs w:val="21"/>
          <w:highlight w:val="none"/>
        </w:rPr>
        <w:t>）近三年内在承接的各类建设项目中发生过较大以上质量、安全责任事故或者有其他严重违法、违纪和违约等不良行为记录的（以相关行业主管部门的行政处罚决定或司法机关出具的有关法律文书为准）；</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w:t>
      </w:r>
      <w:r>
        <w:rPr>
          <w:rFonts w:ascii="仿宋_GB2312" w:hAnsi="仿宋_GB2312" w:eastAsia="仿宋_GB2312" w:cs="仿宋_GB2312"/>
          <w:bCs/>
          <w:i w:val="0"/>
          <w:iCs w:val="0"/>
          <w:szCs w:val="21"/>
          <w:highlight w:val="none"/>
        </w:rPr>
        <w:t>3</w:t>
      </w:r>
      <w:r>
        <w:rPr>
          <w:rFonts w:hint="eastAsia" w:ascii="仿宋_GB2312" w:hAnsi="仿宋_GB2312" w:eastAsia="仿宋_GB2312" w:cs="仿宋_GB2312"/>
          <w:bCs/>
          <w:i w:val="0"/>
          <w:iCs w:val="0"/>
          <w:szCs w:val="21"/>
          <w:highlight w:val="none"/>
        </w:rPr>
        <w:t>）在国家企业信用信息公示系统（http://www.gsxt.gov.cn/）中被列入严重违法失信企业名单；</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w:t>
      </w:r>
      <w:r>
        <w:rPr>
          <w:rFonts w:ascii="仿宋_GB2312" w:hAnsi="仿宋_GB2312" w:eastAsia="仿宋_GB2312" w:cs="仿宋_GB2312"/>
          <w:bCs/>
          <w:i w:val="0"/>
          <w:iCs w:val="0"/>
          <w:szCs w:val="21"/>
          <w:highlight w:val="none"/>
        </w:rPr>
        <w:t>4</w:t>
      </w:r>
      <w:r>
        <w:rPr>
          <w:rFonts w:hint="eastAsia" w:ascii="仿宋_GB2312" w:hAnsi="仿宋_GB2312" w:eastAsia="仿宋_GB2312" w:cs="仿宋_GB2312"/>
          <w:bCs/>
          <w:i w:val="0"/>
          <w:iCs w:val="0"/>
          <w:szCs w:val="21"/>
          <w:highlight w:val="none"/>
        </w:rPr>
        <w:t>）在“信用中国”网站（http://www.creditchina.gov.cn/）中被列入失信被执行人名单；</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w:t>
      </w:r>
      <w:r>
        <w:rPr>
          <w:rFonts w:ascii="仿宋_GB2312" w:hAnsi="仿宋_GB2312" w:eastAsia="仿宋_GB2312" w:cs="仿宋_GB2312"/>
          <w:bCs/>
          <w:i w:val="0"/>
          <w:iCs w:val="0"/>
          <w:szCs w:val="21"/>
          <w:highlight w:val="none"/>
        </w:rPr>
        <w:t>5</w:t>
      </w:r>
      <w:r>
        <w:rPr>
          <w:rFonts w:hint="eastAsia" w:ascii="仿宋_GB2312" w:hAnsi="仿宋_GB2312" w:eastAsia="仿宋_GB2312" w:cs="仿宋_GB2312"/>
          <w:bCs/>
          <w:i w:val="0"/>
          <w:iCs w:val="0"/>
          <w:szCs w:val="21"/>
          <w:highlight w:val="none"/>
        </w:rPr>
        <w:t>）在“信用中国”网站（http://www.creditchina.gov.cn/）中被列入重大税收违法案件当事人名单；</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w:t>
      </w:r>
      <w:r>
        <w:rPr>
          <w:rFonts w:ascii="仿宋_GB2312" w:hAnsi="仿宋_GB2312" w:eastAsia="仿宋_GB2312" w:cs="仿宋_GB2312"/>
          <w:bCs/>
          <w:i w:val="0"/>
          <w:iCs w:val="0"/>
          <w:szCs w:val="21"/>
          <w:highlight w:val="none"/>
        </w:rPr>
        <w:t>6</w:t>
      </w:r>
      <w:r>
        <w:rPr>
          <w:rFonts w:hint="eastAsia" w:ascii="仿宋_GB2312" w:hAnsi="仿宋_GB2312" w:eastAsia="仿宋_GB2312" w:cs="仿宋_GB2312"/>
          <w:bCs/>
          <w:i w:val="0"/>
          <w:iCs w:val="0"/>
          <w:szCs w:val="21"/>
          <w:highlight w:val="none"/>
        </w:rPr>
        <w:t>）在近三年内投标人或其法定代表人、拟委任的项目负责人有行贿犯罪行为的；</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w:t>
      </w:r>
      <w:r>
        <w:rPr>
          <w:rFonts w:hint="eastAsia" w:ascii="仿宋_GB2312" w:hAnsi="仿宋_GB2312" w:eastAsia="仿宋_GB2312" w:cs="仿宋_GB2312"/>
          <w:bCs/>
          <w:i w:val="0"/>
          <w:iCs w:val="0"/>
          <w:szCs w:val="21"/>
          <w:highlight w:val="none"/>
          <w:lang w:val="en-US" w:eastAsia="zh-CN"/>
        </w:rPr>
        <w:t>7</w:t>
      </w:r>
      <w:r>
        <w:rPr>
          <w:rFonts w:hint="eastAsia" w:ascii="仿宋_GB2312" w:hAnsi="仿宋_GB2312" w:eastAsia="仿宋_GB2312" w:cs="仿宋_GB2312"/>
          <w:bCs/>
          <w:i w:val="0"/>
          <w:iCs w:val="0"/>
          <w:szCs w:val="21"/>
          <w:highlight w:val="none"/>
        </w:rPr>
        <w:t>）法律法规或投标人须知前附表规定的其他情形。</w:t>
      </w:r>
    </w:p>
    <w:p>
      <w:pPr>
        <w:pStyle w:val="4"/>
        <w:snapToGrid w:val="0"/>
        <w:spacing w:before="0" w:after="0" w:line="360" w:lineRule="auto"/>
        <w:ind w:firstLine="0" w:firstLineChars="0"/>
        <w:rPr>
          <w:rFonts w:hAnsi="黑体" w:cs="黑体"/>
          <w:bCs/>
          <w:i w:val="0"/>
          <w:iCs w:val="0"/>
          <w:szCs w:val="28"/>
          <w:highlight w:val="none"/>
        </w:rPr>
      </w:pPr>
      <w:bookmarkStart w:id="187" w:name="_Toc492300569"/>
      <w:bookmarkStart w:id="188" w:name="_Toc19275"/>
      <w:r>
        <w:rPr>
          <w:rFonts w:hint="eastAsia" w:hAnsi="黑体" w:cs="黑体"/>
          <w:bCs/>
          <w:i w:val="0"/>
          <w:iCs w:val="0"/>
          <w:szCs w:val="28"/>
          <w:highlight w:val="none"/>
        </w:rPr>
        <w:t>1.5 费用承担</w:t>
      </w:r>
      <w:bookmarkEnd w:id="187"/>
      <w:bookmarkEnd w:id="188"/>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投标人准备和参加投标活动发生的费用自理。</w:t>
      </w:r>
    </w:p>
    <w:p>
      <w:pPr>
        <w:pStyle w:val="4"/>
        <w:snapToGrid w:val="0"/>
        <w:spacing w:before="0" w:after="0" w:line="360" w:lineRule="auto"/>
        <w:ind w:firstLine="0" w:firstLineChars="0"/>
        <w:rPr>
          <w:rFonts w:hAnsi="黑体" w:cs="黑体"/>
          <w:bCs/>
          <w:i w:val="0"/>
          <w:iCs w:val="0"/>
          <w:szCs w:val="28"/>
          <w:highlight w:val="none"/>
        </w:rPr>
      </w:pPr>
      <w:bookmarkStart w:id="189" w:name="_Toc492300570"/>
      <w:bookmarkStart w:id="190" w:name="_Toc1620"/>
      <w:r>
        <w:rPr>
          <w:rFonts w:hint="eastAsia" w:hAnsi="黑体" w:cs="黑体"/>
          <w:bCs/>
          <w:i w:val="0"/>
          <w:iCs w:val="0"/>
          <w:szCs w:val="28"/>
          <w:highlight w:val="none"/>
        </w:rPr>
        <w:t>1.6保密</w:t>
      </w:r>
      <w:bookmarkEnd w:id="189"/>
      <w:bookmarkEnd w:id="190"/>
    </w:p>
    <w:p>
      <w:pPr>
        <w:snapToGrid w:val="0"/>
        <w:spacing w:line="360" w:lineRule="auto"/>
        <w:ind w:firstLine="420" w:firstLineChars="200"/>
        <w:rPr>
          <w:rFonts w:ascii="宋体" w:hAnsi="宋体"/>
          <w:bCs/>
          <w:i w:val="0"/>
          <w:iCs w:val="0"/>
          <w:highlight w:val="none"/>
        </w:rPr>
      </w:pPr>
      <w:r>
        <w:rPr>
          <w:rFonts w:hint="eastAsia" w:ascii="仿宋_GB2312" w:hAnsi="仿宋_GB2312" w:eastAsia="仿宋_GB2312" w:cs="仿宋_GB2312"/>
          <w:bCs/>
          <w:i w:val="0"/>
          <w:iCs w:val="0"/>
          <w:szCs w:val="21"/>
          <w:highlight w:val="none"/>
        </w:rPr>
        <w:t>参与招标投标活动的各方应对招标文件和投标文件中</w:t>
      </w:r>
      <w:bookmarkStart w:id="191" w:name="_Toc352691477"/>
      <w:bookmarkStart w:id="192" w:name="_Toc361508589"/>
      <w:bookmarkStart w:id="193" w:name="_Toc5326"/>
      <w:bookmarkStart w:id="194" w:name="_Toc384308214"/>
      <w:bookmarkStart w:id="195" w:name="_Toc369531519"/>
      <w:r>
        <w:rPr>
          <w:rFonts w:hint="eastAsia" w:ascii="仿宋_GB2312" w:hAnsi="仿宋_GB2312" w:eastAsia="仿宋_GB2312" w:cs="仿宋_GB2312"/>
          <w:bCs/>
          <w:i w:val="0"/>
          <w:iCs w:val="0"/>
          <w:szCs w:val="21"/>
          <w:highlight w:val="none"/>
        </w:rPr>
        <w:t>的商业和技术等秘密保密</w:t>
      </w:r>
      <w:bookmarkEnd w:id="191"/>
      <w:bookmarkEnd w:id="192"/>
      <w:bookmarkEnd w:id="193"/>
      <w:bookmarkEnd w:id="194"/>
      <w:bookmarkEnd w:id="195"/>
      <w:r>
        <w:rPr>
          <w:rFonts w:hint="eastAsia" w:ascii="仿宋_GB2312" w:hAnsi="仿宋_GB2312" w:eastAsia="仿宋_GB2312" w:cs="仿宋_GB2312"/>
          <w:bCs/>
          <w:i w:val="0"/>
          <w:iCs w:val="0"/>
          <w:szCs w:val="21"/>
          <w:highlight w:val="none"/>
        </w:rPr>
        <w:t>，否则应承担相应的法律责任。</w:t>
      </w:r>
    </w:p>
    <w:p>
      <w:pPr>
        <w:pStyle w:val="4"/>
        <w:snapToGrid w:val="0"/>
        <w:spacing w:before="0" w:after="0" w:line="360" w:lineRule="auto"/>
        <w:ind w:firstLine="0" w:firstLineChars="0"/>
        <w:rPr>
          <w:rFonts w:hAnsi="黑体" w:cs="黑体"/>
          <w:bCs/>
          <w:i w:val="0"/>
          <w:iCs w:val="0"/>
          <w:szCs w:val="28"/>
          <w:highlight w:val="none"/>
        </w:rPr>
      </w:pPr>
      <w:bookmarkStart w:id="196" w:name="_Toc492300571"/>
      <w:bookmarkStart w:id="197" w:name="_Toc11662"/>
      <w:r>
        <w:rPr>
          <w:rFonts w:hint="eastAsia" w:hAnsi="黑体" w:cs="黑体"/>
          <w:bCs/>
          <w:i w:val="0"/>
          <w:iCs w:val="0"/>
          <w:szCs w:val="28"/>
          <w:highlight w:val="none"/>
        </w:rPr>
        <w:t>1.7 语言文字</w:t>
      </w:r>
      <w:bookmarkEnd w:id="196"/>
      <w:bookmarkEnd w:id="197"/>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招标投标文件使用的语言文字为中文。专用术语使用外文的，应附有中文注释。</w:t>
      </w:r>
    </w:p>
    <w:p>
      <w:pPr>
        <w:pStyle w:val="4"/>
        <w:snapToGrid w:val="0"/>
        <w:spacing w:before="0" w:after="0" w:line="360" w:lineRule="auto"/>
        <w:ind w:firstLine="0" w:firstLineChars="0"/>
        <w:rPr>
          <w:rFonts w:hAnsi="黑体" w:cs="黑体"/>
          <w:bCs/>
          <w:i w:val="0"/>
          <w:iCs w:val="0"/>
          <w:szCs w:val="28"/>
          <w:highlight w:val="none"/>
        </w:rPr>
      </w:pPr>
      <w:bookmarkStart w:id="198" w:name="_Toc12433"/>
      <w:bookmarkStart w:id="199" w:name="_Toc492300572"/>
      <w:r>
        <w:rPr>
          <w:rFonts w:hint="eastAsia" w:hAnsi="黑体" w:cs="黑体"/>
          <w:bCs/>
          <w:i w:val="0"/>
          <w:iCs w:val="0"/>
          <w:szCs w:val="28"/>
          <w:highlight w:val="none"/>
        </w:rPr>
        <w:t>1.8计量单位</w:t>
      </w:r>
      <w:bookmarkEnd w:id="198"/>
      <w:bookmarkEnd w:id="199"/>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所有计量均采用中华人民共和国法定计量单位。</w:t>
      </w:r>
    </w:p>
    <w:p>
      <w:pPr>
        <w:pStyle w:val="4"/>
        <w:snapToGrid w:val="0"/>
        <w:spacing w:before="0" w:after="0" w:line="360" w:lineRule="auto"/>
        <w:ind w:firstLine="0" w:firstLineChars="0"/>
        <w:rPr>
          <w:rFonts w:hAnsi="黑体" w:cs="黑体"/>
          <w:bCs/>
          <w:i w:val="0"/>
          <w:iCs w:val="0"/>
          <w:szCs w:val="28"/>
          <w:highlight w:val="none"/>
        </w:rPr>
      </w:pPr>
      <w:bookmarkStart w:id="200" w:name="_Toc482188480"/>
      <w:bookmarkStart w:id="201" w:name="_Toc144974507"/>
      <w:bookmarkStart w:id="202" w:name="_Toc247513962"/>
      <w:bookmarkStart w:id="203" w:name="_Toc300834959"/>
      <w:bookmarkStart w:id="204" w:name="_Toc492300573"/>
      <w:bookmarkStart w:id="205" w:name="_Toc152045539"/>
      <w:bookmarkStart w:id="206" w:name="_Toc384308219"/>
      <w:bookmarkStart w:id="207" w:name="_Toc247527563"/>
      <w:bookmarkStart w:id="208" w:name="_Toc391393967"/>
      <w:bookmarkStart w:id="209" w:name="_Toc152042315"/>
      <w:bookmarkStart w:id="210" w:name="_Toc361508594"/>
      <w:bookmarkStart w:id="211" w:name="_Toc370676289"/>
      <w:bookmarkStart w:id="212" w:name="_Toc15764"/>
      <w:r>
        <w:rPr>
          <w:rFonts w:hint="eastAsia" w:hAnsi="黑体" w:cs="黑体"/>
          <w:bCs/>
          <w:i w:val="0"/>
          <w:iCs w:val="0"/>
          <w:szCs w:val="28"/>
          <w:highlight w:val="none"/>
        </w:rPr>
        <w:t>1.9 踏勘现场</w:t>
      </w:r>
      <w:bookmarkEnd w:id="200"/>
      <w:bookmarkEnd w:id="201"/>
      <w:bookmarkEnd w:id="202"/>
      <w:bookmarkEnd w:id="203"/>
      <w:bookmarkEnd w:id="204"/>
      <w:bookmarkEnd w:id="205"/>
      <w:bookmarkEnd w:id="206"/>
      <w:bookmarkEnd w:id="207"/>
      <w:bookmarkEnd w:id="208"/>
      <w:bookmarkEnd w:id="209"/>
      <w:bookmarkEnd w:id="210"/>
      <w:bookmarkEnd w:id="211"/>
      <w:bookmarkEnd w:id="212"/>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1.9.1 投标人须知前附表规定组织踏勘现场的，招标人按投标人须知前附表规定的时间、地点组织投标人踏勘项目现场。部分投标人未按时参加踏勘现场的，不影响踏勘现场的正常进行。</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1.9.2 投标人踏勘现场发生的费用自理。</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1.9.3 除招标人的原因外，投标人自行负责在踏勘现场中所发生的人员伤亡和财产损失。</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1.9.4 招标人在踏勘现场中介绍的工程场地和相关的周边环境情况，供投标人在编制投标文件时参考，招标人不对投标人据此作出的判断和决策负责。</w:t>
      </w:r>
    </w:p>
    <w:p>
      <w:pPr>
        <w:pStyle w:val="4"/>
        <w:snapToGrid w:val="0"/>
        <w:spacing w:before="0" w:after="0" w:line="360" w:lineRule="auto"/>
        <w:ind w:firstLine="0" w:firstLineChars="0"/>
        <w:rPr>
          <w:rFonts w:hAnsi="黑体" w:cs="黑体"/>
          <w:bCs/>
          <w:i w:val="0"/>
          <w:iCs w:val="0"/>
          <w:szCs w:val="28"/>
          <w:highlight w:val="none"/>
        </w:rPr>
      </w:pPr>
      <w:bookmarkStart w:id="213" w:name="_Toc10886"/>
      <w:bookmarkStart w:id="214" w:name="_Toc492300574"/>
      <w:r>
        <w:rPr>
          <w:rFonts w:hint="eastAsia" w:hAnsi="黑体" w:cs="黑体"/>
          <w:bCs/>
          <w:i w:val="0"/>
          <w:iCs w:val="0"/>
          <w:szCs w:val="28"/>
          <w:highlight w:val="none"/>
        </w:rPr>
        <w:t>1.10投标预备会</w:t>
      </w:r>
      <w:bookmarkEnd w:id="213"/>
      <w:bookmarkEnd w:id="214"/>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1.10.1 投标人须知前附表规定召开投标预备会的，招标人按投标人须知前附表规定的时间和地点召开投标预备会，澄清投标人提出的问题。</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1.10.2 投标人应按投标人须知前附表规定的时间和形式将提出的问题送达招标人，以便招标人在会议期间澄清。</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1.10.3 投标预备会后，招标人将对投标人所提问题的澄清，以投标人须知前附表规定的形式通知所有</w:t>
      </w:r>
      <w:r>
        <w:rPr>
          <w:rFonts w:hint="eastAsia" w:ascii="仿宋_GB2312" w:hAnsi="仿宋_GB2312" w:eastAsia="仿宋_GB2312" w:cs="仿宋_GB2312"/>
          <w:bCs/>
          <w:i w:val="0"/>
          <w:iCs w:val="0"/>
          <w:szCs w:val="21"/>
          <w:highlight w:val="none"/>
          <w:lang w:eastAsia="zh-CN"/>
        </w:rPr>
        <w:t>获取招标文件</w:t>
      </w:r>
      <w:r>
        <w:rPr>
          <w:rFonts w:hint="eastAsia" w:ascii="仿宋_GB2312" w:hAnsi="仿宋_GB2312" w:eastAsia="仿宋_GB2312" w:cs="仿宋_GB2312"/>
          <w:bCs/>
          <w:i w:val="0"/>
          <w:iCs w:val="0"/>
          <w:szCs w:val="21"/>
          <w:highlight w:val="none"/>
        </w:rPr>
        <w:t>的投标人。该澄清内容为招标文件的组成部分。</w:t>
      </w:r>
    </w:p>
    <w:p>
      <w:pPr>
        <w:pStyle w:val="4"/>
        <w:snapToGrid w:val="0"/>
        <w:spacing w:before="0" w:after="0" w:line="360" w:lineRule="auto"/>
        <w:ind w:firstLine="0" w:firstLineChars="0"/>
        <w:rPr>
          <w:rFonts w:hAnsi="黑体" w:cs="黑体"/>
          <w:bCs/>
          <w:i w:val="0"/>
          <w:iCs w:val="0"/>
          <w:szCs w:val="28"/>
          <w:highlight w:val="none"/>
        </w:rPr>
      </w:pPr>
      <w:bookmarkStart w:id="215" w:name="_Toc492300575"/>
      <w:bookmarkStart w:id="216" w:name="_Toc14017"/>
      <w:r>
        <w:rPr>
          <w:rFonts w:hint="eastAsia" w:hAnsi="黑体" w:cs="黑体"/>
          <w:bCs/>
          <w:i w:val="0"/>
          <w:iCs w:val="0"/>
          <w:szCs w:val="28"/>
          <w:highlight w:val="none"/>
        </w:rPr>
        <w:t>1.11 分包</w:t>
      </w:r>
      <w:bookmarkEnd w:id="215"/>
      <w:bookmarkEnd w:id="216"/>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本项目严禁分包。</w:t>
      </w:r>
    </w:p>
    <w:p>
      <w:pPr>
        <w:pStyle w:val="4"/>
        <w:snapToGrid w:val="0"/>
        <w:spacing w:before="0" w:after="0" w:line="360" w:lineRule="auto"/>
        <w:ind w:firstLine="0" w:firstLineChars="0"/>
        <w:rPr>
          <w:rFonts w:hAnsi="黑体" w:cs="黑体"/>
          <w:bCs/>
          <w:i w:val="0"/>
          <w:iCs w:val="0"/>
          <w:szCs w:val="28"/>
          <w:highlight w:val="none"/>
        </w:rPr>
      </w:pPr>
      <w:bookmarkStart w:id="217" w:name="_Toc16076"/>
      <w:bookmarkStart w:id="218" w:name="_Toc492300576"/>
      <w:r>
        <w:rPr>
          <w:rFonts w:hint="eastAsia" w:hAnsi="黑体" w:cs="黑体"/>
          <w:bCs/>
          <w:i w:val="0"/>
          <w:iCs w:val="0"/>
          <w:szCs w:val="28"/>
          <w:highlight w:val="none"/>
        </w:rPr>
        <w:t>1.12响应和偏差</w:t>
      </w:r>
      <w:bookmarkEnd w:id="217"/>
      <w:bookmarkEnd w:id="218"/>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1.12.1投标文件应当对招标文件的实质性要求和条件作出满足性或更有利于招标人的响应，否则，投标人的投标将被否决。实质性要求和条件见投标人须知前附表。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1.12.2 投标人应根据招标文件的要求提供投标代建实施方案等内容以对招标文件作出响应。</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1.12.3投标人须知前附表允许投标文件偏离招标文件某些要求的，偏差应当符合招标文件规定的偏差范围和幅度。</w:t>
      </w:r>
    </w:p>
    <w:p>
      <w:pPr>
        <w:pStyle w:val="3"/>
        <w:adjustRightInd w:val="0"/>
        <w:snapToGrid w:val="0"/>
        <w:spacing w:before="0" w:after="0" w:line="360" w:lineRule="auto"/>
        <w:rPr>
          <w:rFonts w:ascii="黑体" w:hAnsi="黑体" w:cs="黑体"/>
          <w:b w:val="0"/>
          <w:bCs/>
          <w:i w:val="0"/>
          <w:iCs w:val="0"/>
          <w:szCs w:val="32"/>
          <w:highlight w:val="none"/>
        </w:rPr>
      </w:pPr>
      <w:bookmarkStart w:id="219" w:name="_Toc492300577"/>
      <w:bookmarkStart w:id="220" w:name="_Toc79240524"/>
      <w:bookmarkStart w:id="221" w:name="_Toc28322"/>
      <w:r>
        <w:rPr>
          <w:rFonts w:hint="eastAsia" w:ascii="黑体" w:hAnsi="黑体" w:cs="黑体"/>
          <w:b w:val="0"/>
          <w:bCs/>
          <w:i w:val="0"/>
          <w:iCs w:val="0"/>
          <w:szCs w:val="32"/>
          <w:highlight w:val="none"/>
        </w:rPr>
        <w:t>2. 招标文件</w:t>
      </w:r>
      <w:bookmarkEnd w:id="219"/>
      <w:bookmarkEnd w:id="220"/>
      <w:bookmarkEnd w:id="221"/>
    </w:p>
    <w:p>
      <w:pPr>
        <w:pStyle w:val="4"/>
        <w:snapToGrid w:val="0"/>
        <w:spacing w:before="0" w:after="0" w:line="360" w:lineRule="auto"/>
        <w:ind w:firstLine="0" w:firstLineChars="0"/>
        <w:rPr>
          <w:rFonts w:hAnsi="黑体" w:cs="黑体"/>
          <w:bCs/>
          <w:i w:val="0"/>
          <w:iCs w:val="0"/>
          <w:szCs w:val="28"/>
          <w:highlight w:val="none"/>
        </w:rPr>
      </w:pPr>
      <w:bookmarkStart w:id="222" w:name="_Toc492300578"/>
      <w:bookmarkStart w:id="223" w:name="_Toc23725"/>
      <w:r>
        <w:rPr>
          <w:rFonts w:hint="eastAsia" w:hAnsi="黑体" w:cs="黑体"/>
          <w:bCs/>
          <w:i w:val="0"/>
          <w:iCs w:val="0"/>
          <w:szCs w:val="28"/>
          <w:highlight w:val="none"/>
        </w:rPr>
        <w:t>2.1 招标文件的组成</w:t>
      </w:r>
      <w:bookmarkEnd w:id="222"/>
      <w:bookmarkEnd w:id="223"/>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本招标文件包括：</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（1）招标公告（或投标邀请书）；</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（2）投标人须知；</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（3）评标办法；</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（4）合同条款及格式；</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（5）委托人要求；</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（6）投标文件格式；</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（7）投标人须知前附表规定的其他资料。</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根据本章第1.10款、第2.2款和第2.3款对招标文件所做的澄清、修改，构成招标文件的组成部分。</w:t>
      </w:r>
    </w:p>
    <w:p>
      <w:pPr>
        <w:pStyle w:val="4"/>
        <w:snapToGrid w:val="0"/>
        <w:spacing w:before="0" w:after="0" w:line="360" w:lineRule="auto"/>
        <w:ind w:firstLine="0" w:firstLineChars="0"/>
        <w:rPr>
          <w:rFonts w:hAnsi="黑体" w:cs="黑体"/>
          <w:bCs/>
          <w:i w:val="0"/>
          <w:iCs w:val="0"/>
          <w:szCs w:val="28"/>
          <w:highlight w:val="none"/>
        </w:rPr>
      </w:pPr>
      <w:bookmarkStart w:id="224" w:name="_Toc22936"/>
      <w:bookmarkStart w:id="225" w:name="_Toc492300579"/>
      <w:r>
        <w:rPr>
          <w:rFonts w:hint="eastAsia" w:hAnsi="黑体" w:cs="黑体"/>
          <w:bCs/>
          <w:i w:val="0"/>
          <w:iCs w:val="0"/>
          <w:szCs w:val="28"/>
          <w:highlight w:val="none"/>
        </w:rPr>
        <w:t>2.2 招标文件的澄清</w:t>
      </w:r>
      <w:bookmarkEnd w:id="224"/>
      <w:bookmarkEnd w:id="225"/>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2.2.2招标文件的澄清以投标人须知前附表规定的形式发给所有</w:t>
      </w:r>
      <w:r>
        <w:rPr>
          <w:rFonts w:hint="eastAsia" w:ascii="仿宋_GB2312" w:hAnsi="仿宋_GB2312" w:eastAsia="仿宋_GB2312" w:cs="仿宋_GB2312"/>
          <w:bCs/>
          <w:i w:val="0"/>
          <w:iCs w:val="0"/>
          <w:szCs w:val="21"/>
          <w:highlight w:val="none"/>
          <w:lang w:eastAsia="zh-CN"/>
        </w:rPr>
        <w:t>获取招标文件</w:t>
      </w:r>
      <w:r>
        <w:rPr>
          <w:rFonts w:hint="eastAsia" w:ascii="仿宋_GB2312" w:hAnsi="仿宋_GB2312" w:eastAsia="仿宋_GB2312" w:cs="仿宋_GB2312"/>
          <w:bCs/>
          <w:i w:val="0"/>
          <w:iCs w:val="0"/>
          <w:szCs w:val="21"/>
          <w:highlight w:val="none"/>
        </w:rPr>
        <w:t>的投标人，但不指明澄清问题的来源。澄清发出的时间距本章第4.2.1项规定的投标截止时间不足15日的，并且澄清内容可能影响投标文件编制的，将相应延长投标截止时间。</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2.2.3 投标人在收到澄清后，应按投标人须知前附表规定的时间和形式通知招标人，确认已收到该澄清。</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2.2.4 除非招标人认为确有必要答复，否则，招标人有权拒绝回复投标人在本章第2.2.1项规定的时间后提出的任何澄清要求。</w:t>
      </w:r>
    </w:p>
    <w:p>
      <w:pPr>
        <w:pStyle w:val="4"/>
        <w:snapToGrid w:val="0"/>
        <w:spacing w:before="0" w:after="0" w:line="360" w:lineRule="auto"/>
        <w:ind w:firstLine="0" w:firstLineChars="0"/>
        <w:rPr>
          <w:rFonts w:hAnsi="黑体" w:cs="黑体"/>
          <w:bCs/>
          <w:i w:val="0"/>
          <w:iCs w:val="0"/>
          <w:szCs w:val="28"/>
          <w:highlight w:val="none"/>
        </w:rPr>
      </w:pPr>
      <w:bookmarkStart w:id="226" w:name="_Toc3749"/>
      <w:bookmarkStart w:id="227" w:name="_Toc492300580"/>
      <w:bookmarkStart w:id="228" w:name="_Toc352691479"/>
      <w:r>
        <w:rPr>
          <w:rFonts w:hint="eastAsia" w:hAnsi="黑体" w:cs="黑体"/>
          <w:bCs/>
          <w:i w:val="0"/>
          <w:iCs w:val="0"/>
          <w:szCs w:val="28"/>
          <w:highlight w:val="none"/>
        </w:rPr>
        <w:t>2.3 招标文件的修</w:t>
      </w:r>
      <w:bookmarkStart w:id="229" w:name="_Toc16514"/>
      <w:bookmarkStart w:id="230" w:name="_Toc369531521"/>
      <w:r>
        <w:rPr>
          <w:rFonts w:hint="eastAsia" w:hAnsi="黑体" w:cs="黑体"/>
          <w:bCs/>
          <w:i w:val="0"/>
          <w:iCs w:val="0"/>
          <w:szCs w:val="28"/>
          <w:highlight w:val="none"/>
        </w:rPr>
        <w:t>改</w:t>
      </w:r>
      <w:bookmarkEnd w:id="226"/>
      <w:bookmarkEnd w:id="227"/>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2.3.1招标人以投标人须知前附表规定的形式修改招标文件，并通知所有已</w:t>
      </w:r>
      <w:r>
        <w:rPr>
          <w:rFonts w:hint="eastAsia" w:ascii="仿宋_GB2312" w:hAnsi="仿宋_GB2312" w:eastAsia="仿宋_GB2312" w:cs="仿宋_GB2312"/>
          <w:bCs/>
          <w:i w:val="0"/>
          <w:iCs w:val="0"/>
          <w:szCs w:val="21"/>
          <w:highlight w:val="none"/>
          <w:lang w:eastAsia="zh-CN"/>
        </w:rPr>
        <w:t>获取招标文件</w:t>
      </w:r>
      <w:r>
        <w:rPr>
          <w:rFonts w:hint="eastAsia" w:ascii="仿宋_GB2312" w:hAnsi="仿宋_GB2312" w:eastAsia="仿宋_GB2312" w:cs="仿宋_GB2312"/>
          <w:bCs/>
          <w:i w:val="0"/>
          <w:iCs w:val="0"/>
          <w:szCs w:val="21"/>
          <w:highlight w:val="none"/>
        </w:rPr>
        <w:t>的投标人。修改招标文件的时间距本章第4.2.1项规定的投标截止时间不足15日的，并且修改内容可能影响投标文件编制的，将相应延长投标截止时间。</w:t>
      </w:r>
    </w:p>
    <w:bookmarkEnd w:id="228"/>
    <w:bookmarkEnd w:id="229"/>
    <w:bookmarkEnd w:id="230"/>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2.3.2 投标人收到修改内容</w:t>
      </w:r>
      <w:bookmarkStart w:id="231" w:name="_Toc247513961"/>
      <w:bookmarkStart w:id="232" w:name="_Toc369531524"/>
      <w:bookmarkStart w:id="233" w:name="_Toc384308218"/>
      <w:bookmarkStart w:id="234" w:name="_Toc152045538"/>
      <w:bookmarkStart w:id="235" w:name="_Toc361508593"/>
      <w:bookmarkStart w:id="236" w:name="_Toc352691482"/>
      <w:bookmarkStart w:id="237" w:name="_Toc152042314"/>
      <w:bookmarkStart w:id="238" w:name="_Toc144974506"/>
      <w:bookmarkStart w:id="239" w:name="_Toc24632"/>
      <w:bookmarkStart w:id="240" w:name="_Toc300834958"/>
      <w:bookmarkStart w:id="241" w:name="_Toc247527562"/>
      <w:r>
        <w:rPr>
          <w:rFonts w:hint="eastAsia" w:ascii="仿宋_GB2312" w:hAnsi="仿宋_GB2312" w:eastAsia="仿宋_GB2312" w:cs="仿宋_GB2312"/>
          <w:bCs/>
          <w:i w:val="0"/>
          <w:iCs w:val="0"/>
          <w:szCs w:val="21"/>
          <w:highlight w:val="none"/>
        </w:rPr>
        <w:t>后，</w:t>
      </w:r>
      <w:bookmarkEnd w:id="231"/>
      <w:bookmarkEnd w:id="232"/>
      <w:bookmarkEnd w:id="233"/>
      <w:bookmarkEnd w:id="234"/>
      <w:bookmarkEnd w:id="235"/>
      <w:bookmarkEnd w:id="236"/>
      <w:bookmarkEnd w:id="237"/>
      <w:bookmarkEnd w:id="238"/>
      <w:bookmarkEnd w:id="239"/>
      <w:bookmarkEnd w:id="240"/>
      <w:bookmarkEnd w:id="241"/>
      <w:bookmarkStart w:id="242" w:name="_Toc152045540"/>
      <w:bookmarkStart w:id="243" w:name="_Toc384308220"/>
      <w:bookmarkStart w:id="244" w:name="_Toc152042316"/>
      <w:bookmarkStart w:id="245" w:name="_Toc247513963"/>
      <w:bookmarkStart w:id="246" w:name="_Toc369531526"/>
      <w:bookmarkStart w:id="247" w:name="_Toc144974508"/>
      <w:bookmarkStart w:id="248" w:name="_Toc361508595"/>
      <w:bookmarkStart w:id="249" w:name="_Toc16623"/>
      <w:bookmarkStart w:id="250" w:name="_Toc247527564"/>
      <w:bookmarkStart w:id="251" w:name="_Toc352691484"/>
      <w:bookmarkStart w:id="252" w:name="_Toc300834960"/>
      <w:r>
        <w:rPr>
          <w:rFonts w:hint="eastAsia" w:ascii="仿宋_GB2312" w:hAnsi="仿宋_GB2312" w:eastAsia="仿宋_GB2312" w:cs="仿宋_GB2312"/>
          <w:bCs/>
          <w:i w:val="0"/>
          <w:iCs w:val="0"/>
          <w:szCs w:val="21"/>
          <w:highlight w:val="none"/>
        </w:rPr>
        <w:t>应按投标人须知前附表规定的时间和形式通知招标人，确认已收到该修改。</w:t>
      </w:r>
    </w:p>
    <w:p>
      <w:pPr>
        <w:pStyle w:val="4"/>
        <w:snapToGrid w:val="0"/>
        <w:spacing w:before="0" w:after="0" w:line="360" w:lineRule="auto"/>
        <w:ind w:firstLine="0" w:firstLineChars="0"/>
        <w:rPr>
          <w:rFonts w:hAnsi="黑体" w:cs="黑体"/>
          <w:bCs/>
          <w:i w:val="0"/>
          <w:iCs w:val="0"/>
          <w:szCs w:val="28"/>
          <w:highlight w:val="none"/>
        </w:rPr>
      </w:pPr>
      <w:bookmarkStart w:id="253" w:name="_Toc492300581"/>
      <w:bookmarkStart w:id="254" w:name="_Toc10564"/>
      <w:r>
        <w:rPr>
          <w:rFonts w:hint="eastAsia" w:hAnsi="黑体" w:cs="黑体"/>
          <w:bCs/>
          <w:i w:val="0"/>
          <w:iCs w:val="0"/>
          <w:szCs w:val="28"/>
          <w:highlight w:val="none"/>
        </w:rPr>
        <w:t>2.</w:t>
      </w:r>
      <w:bookmarkEnd w:id="242"/>
      <w:bookmarkEnd w:id="243"/>
      <w:bookmarkEnd w:id="244"/>
      <w:bookmarkEnd w:id="245"/>
      <w:bookmarkEnd w:id="246"/>
      <w:bookmarkEnd w:id="247"/>
      <w:bookmarkEnd w:id="248"/>
      <w:bookmarkEnd w:id="249"/>
      <w:bookmarkEnd w:id="250"/>
      <w:bookmarkEnd w:id="251"/>
      <w:bookmarkEnd w:id="252"/>
      <w:r>
        <w:rPr>
          <w:rFonts w:hint="eastAsia" w:hAnsi="黑体" w:cs="黑体"/>
          <w:bCs/>
          <w:i w:val="0"/>
          <w:iCs w:val="0"/>
          <w:szCs w:val="28"/>
          <w:highlight w:val="none"/>
        </w:rPr>
        <w:t>4 招标文件的异议</w:t>
      </w:r>
      <w:bookmarkEnd w:id="253"/>
      <w:bookmarkEnd w:id="254"/>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投标人或者其他利害关系人对招标文件有异议的，应当在投标截止时间10日前以书面形式提出。招标人将在收到异议之日起3日内作出答复；作出答复前，将暂停招标投标活动。</w:t>
      </w:r>
    </w:p>
    <w:p>
      <w:pPr>
        <w:pStyle w:val="3"/>
        <w:adjustRightInd w:val="0"/>
        <w:snapToGrid w:val="0"/>
        <w:spacing w:before="0" w:after="0" w:line="360" w:lineRule="auto"/>
        <w:rPr>
          <w:rFonts w:ascii="黑体" w:hAnsi="黑体" w:cs="黑体"/>
          <w:b w:val="0"/>
          <w:bCs/>
          <w:i w:val="0"/>
          <w:iCs w:val="0"/>
          <w:szCs w:val="32"/>
          <w:highlight w:val="none"/>
        </w:rPr>
      </w:pPr>
      <w:bookmarkStart w:id="255" w:name="_Toc79240525"/>
      <w:bookmarkStart w:id="256" w:name="_Toc492300582"/>
      <w:bookmarkStart w:id="257" w:name="_Toc13443"/>
      <w:r>
        <w:rPr>
          <w:rFonts w:hint="eastAsia" w:ascii="黑体" w:hAnsi="黑体" w:cs="黑体"/>
          <w:b w:val="0"/>
          <w:bCs/>
          <w:i w:val="0"/>
          <w:iCs w:val="0"/>
          <w:szCs w:val="32"/>
          <w:highlight w:val="none"/>
        </w:rPr>
        <w:t>3. 投标文件</w:t>
      </w:r>
      <w:bookmarkEnd w:id="255"/>
      <w:bookmarkEnd w:id="256"/>
      <w:bookmarkEnd w:id="257"/>
    </w:p>
    <w:p>
      <w:pPr>
        <w:pStyle w:val="4"/>
        <w:snapToGrid w:val="0"/>
        <w:spacing w:before="0" w:after="0" w:line="360" w:lineRule="auto"/>
        <w:ind w:firstLine="0" w:firstLineChars="0"/>
        <w:rPr>
          <w:rFonts w:hAnsi="黑体" w:cs="黑体"/>
          <w:bCs/>
          <w:i w:val="0"/>
          <w:iCs w:val="0"/>
          <w:szCs w:val="28"/>
          <w:highlight w:val="none"/>
        </w:rPr>
      </w:pPr>
      <w:bookmarkStart w:id="258" w:name="_Toc10280"/>
      <w:bookmarkStart w:id="259" w:name="_Toc492300583"/>
      <w:r>
        <w:rPr>
          <w:rFonts w:hint="eastAsia" w:hAnsi="黑体" w:cs="黑体"/>
          <w:bCs/>
          <w:i w:val="0"/>
          <w:iCs w:val="0"/>
          <w:szCs w:val="28"/>
          <w:highlight w:val="none"/>
        </w:rPr>
        <w:t>3.1 投标文件的组成</w:t>
      </w:r>
      <w:bookmarkEnd w:id="258"/>
      <w:bookmarkEnd w:id="259"/>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3.1.1 投标文件应包括下列内容：</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3.1.1.1商务标</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（1）投标函及投标函附录；</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（2）法定代表人身份证明或授权委托书；</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（3）联合体协议书；</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（4）投标保证金；</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（5）代建报酬清单；</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（6）资格审查资料；</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（7）其他资料；</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（8）投标人须知前附表规定的其他资料。</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3.1.1.2技术标</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（1）代建实施方案。</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投标人在评标过程中作出的符合法律法规和招标文件规定的澄清确认，构成投标文件的组成部分。</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3.1.2 投标人须知前附表规定不接受联合体投标的，或投标人没有组成联合体的，投标文件不包括本章第3.1.1（3）目所指的联合体协议书。</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3.1.3 投标人须知前附表未要求提交投标保证金的，投标文件不包括本章第3.1.1（4）目所指的投标保证金。</w:t>
      </w:r>
    </w:p>
    <w:p>
      <w:pPr>
        <w:pStyle w:val="4"/>
        <w:snapToGrid w:val="0"/>
        <w:spacing w:before="0" w:after="0" w:line="360" w:lineRule="auto"/>
        <w:ind w:firstLine="0" w:firstLineChars="0"/>
        <w:rPr>
          <w:rFonts w:hAnsi="黑体" w:cs="黑体"/>
          <w:bCs/>
          <w:i w:val="0"/>
          <w:iCs w:val="0"/>
          <w:szCs w:val="28"/>
          <w:highlight w:val="none"/>
        </w:rPr>
      </w:pPr>
      <w:bookmarkStart w:id="260" w:name="_Toc492300584"/>
      <w:bookmarkStart w:id="261" w:name="_Toc22786"/>
      <w:r>
        <w:rPr>
          <w:rFonts w:hint="eastAsia" w:hAnsi="黑体" w:cs="黑体"/>
          <w:bCs/>
          <w:i w:val="0"/>
          <w:iCs w:val="0"/>
          <w:szCs w:val="28"/>
          <w:highlight w:val="none"/>
        </w:rPr>
        <w:t>3.2 投标报价</w:t>
      </w:r>
      <w:bookmarkEnd w:id="260"/>
      <w:bookmarkEnd w:id="261"/>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3.2.1投标报价应包括国家规定的增值税税金，除投标人须知前附表另有规定外，增值税税金按一般计税方法计算。投标人应按第六章“投标文件格式”的要求在投标函中进行报价并填写代建报酬清单。</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3.2.2 投标人应充分了解该项目的总体情况以及影响投标报价的其他要素。</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3.2.3</w:t>
      </w:r>
      <w:bookmarkStart w:id="262" w:name="_Toc247513967"/>
      <w:bookmarkEnd w:id="262"/>
      <w:bookmarkStart w:id="263" w:name="_Toc369531530"/>
      <w:bookmarkEnd w:id="263"/>
      <w:bookmarkStart w:id="264" w:name="_Toc300834964"/>
      <w:bookmarkEnd w:id="264"/>
      <w:bookmarkStart w:id="265" w:name="_Toc152042319"/>
      <w:bookmarkEnd w:id="265"/>
      <w:bookmarkStart w:id="266" w:name="_Toc152045543"/>
      <w:bookmarkEnd w:id="266"/>
      <w:bookmarkStart w:id="267" w:name="_Toc144974511"/>
      <w:bookmarkEnd w:id="267"/>
      <w:bookmarkStart w:id="268" w:name="_Toc352691487"/>
      <w:bookmarkEnd w:id="268"/>
      <w:bookmarkStart w:id="269" w:name="_Toc247527568"/>
      <w:bookmarkEnd w:id="269"/>
      <w:bookmarkStart w:id="270" w:name="_Toc384308224"/>
      <w:bookmarkEnd w:id="270"/>
      <w:bookmarkStart w:id="271" w:name="_Toc361508599"/>
      <w:bookmarkEnd w:id="271"/>
      <w:bookmarkStart w:id="272" w:name="_Toc15242"/>
      <w:bookmarkEnd w:id="272"/>
      <w:r>
        <w:rPr>
          <w:rFonts w:hint="eastAsia" w:ascii="仿宋_GB2312" w:hAnsi="仿宋_GB2312" w:eastAsia="仿宋_GB2312" w:cs="仿宋_GB2312"/>
          <w:bCs/>
          <w:i w:val="0"/>
          <w:iCs w:val="0"/>
          <w:szCs w:val="21"/>
          <w:highlight w:val="none"/>
        </w:rPr>
        <w:t xml:space="preserve"> 本项目的报价方式见投标人须知前附表。投标人在投标截止时间前修改投标函中的投标报价总额，应同时修改投标文件“代建报酬清单”中的相应报价。此修改须符合本章第4.3款的有关要求。</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3.2.4 招标人设有最高投标限价的，投标人的投标报价不得超过最高投标限价，最高投标限价在投标</w:t>
      </w:r>
      <w:bookmarkStart w:id="273" w:name="_Toc361508600"/>
      <w:bookmarkStart w:id="274" w:name="_Toc369531531"/>
      <w:bookmarkStart w:id="275" w:name="_Toc247527569"/>
      <w:bookmarkStart w:id="276" w:name="_Toc10429"/>
      <w:bookmarkStart w:id="277" w:name="_Toc152045544"/>
      <w:bookmarkStart w:id="278" w:name="_Toc247513968"/>
      <w:bookmarkStart w:id="279" w:name="_Toc300834965"/>
      <w:bookmarkStart w:id="280" w:name="_Toc152042320"/>
      <w:bookmarkStart w:id="281" w:name="_Toc384308225"/>
      <w:bookmarkStart w:id="282" w:name="_Toc144974512"/>
      <w:bookmarkStart w:id="283" w:name="_Toc352691488"/>
      <w:r>
        <w:rPr>
          <w:rFonts w:hint="eastAsia" w:ascii="仿宋_GB2312" w:hAnsi="仿宋_GB2312" w:eastAsia="仿宋_GB2312" w:cs="仿宋_GB2312"/>
          <w:bCs/>
          <w:i w:val="0"/>
          <w:iCs w:val="0"/>
          <w:szCs w:val="21"/>
          <w:highlight w:val="none"/>
        </w:rPr>
        <w:t>人须知前附表中载明。</w:t>
      </w:r>
      <w:bookmarkEnd w:id="273"/>
      <w:bookmarkEnd w:id="274"/>
      <w:bookmarkEnd w:id="275"/>
      <w:bookmarkEnd w:id="276"/>
      <w:bookmarkEnd w:id="277"/>
      <w:bookmarkEnd w:id="278"/>
      <w:bookmarkEnd w:id="279"/>
      <w:bookmarkEnd w:id="280"/>
      <w:bookmarkEnd w:id="281"/>
      <w:bookmarkEnd w:id="282"/>
      <w:bookmarkEnd w:id="283"/>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3.2.5 投标报价的其他要求见投标人须知前附表。</w:t>
      </w:r>
    </w:p>
    <w:p>
      <w:pPr>
        <w:pStyle w:val="4"/>
        <w:snapToGrid w:val="0"/>
        <w:spacing w:before="0" w:after="0" w:line="360" w:lineRule="auto"/>
        <w:ind w:firstLine="0" w:firstLineChars="0"/>
        <w:rPr>
          <w:rFonts w:hAnsi="黑体" w:cs="黑体"/>
          <w:bCs/>
          <w:i w:val="0"/>
          <w:iCs w:val="0"/>
          <w:szCs w:val="28"/>
          <w:highlight w:val="none"/>
        </w:rPr>
      </w:pPr>
      <w:bookmarkStart w:id="284" w:name="_Toc32583"/>
      <w:bookmarkStart w:id="285" w:name="_Toc492300585"/>
      <w:r>
        <w:rPr>
          <w:rFonts w:hint="eastAsia" w:hAnsi="黑体" w:cs="黑体"/>
          <w:bCs/>
          <w:i w:val="0"/>
          <w:iCs w:val="0"/>
          <w:szCs w:val="28"/>
          <w:highlight w:val="none"/>
        </w:rPr>
        <w:t>3.3 投标有效期</w:t>
      </w:r>
      <w:bookmarkEnd w:id="284"/>
      <w:bookmarkEnd w:id="285"/>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3.3.1 除投标人须知前附表另有规定外，投标有效期为90日。</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3.3.2 在投标有效期内，投标人撤销投标文件的，应承担招标文件和法律规定的责任。</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及以现金或者支票形式递交的投标保证金的银行同期存款利息。</w:t>
      </w:r>
    </w:p>
    <w:p>
      <w:pPr>
        <w:pStyle w:val="4"/>
        <w:snapToGrid w:val="0"/>
        <w:spacing w:before="0" w:after="0" w:line="360" w:lineRule="auto"/>
        <w:ind w:firstLine="0" w:firstLineChars="0"/>
        <w:rPr>
          <w:rFonts w:hAnsi="黑体" w:cs="黑体"/>
          <w:bCs/>
          <w:i w:val="0"/>
          <w:iCs w:val="0"/>
          <w:szCs w:val="28"/>
          <w:highlight w:val="none"/>
        </w:rPr>
      </w:pPr>
      <w:bookmarkStart w:id="286" w:name="_Toc3437"/>
      <w:bookmarkStart w:id="287" w:name="_Toc492300586"/>
      <w:r>
        <w:rPr>
          <w:rFonts w:hint="eastAsia" w:hAnsi="黑体" w:cs="黑体"/>
          <w:bCs/>
          <w:i w:val="0"/>
          <w:iCs w:val="0"/>
          <w:szCs w:val="28"/>
          <w:highlight w:val="none"/>
        </w:rPr>
        <w:t>3.4 投标保证金</w:t>
      </w:r>
      <w:bookmarkEnd w:id="286"/>
      <w:bookmarkEnd w:id="287"/>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3.4.1 投标人在递交投标文件的同时，应按投标人须知前附表规定的金额</w:t>
      </w:r>
      <w:bookmarkStart w:id="288" w:name="_Toc384308226"/>
      <w:bookmarkStart w:id="289" w:name="_Toc4592"/>
      <w:bookmarkStart w:id="290" w:name="_Toc361508601"/>
      <w:bookmarkStart w:id="291" w:name="_Toc300834966"/>
      <w:bookmarkStart w:id="292" w:name="_Toc247513969"/>
      <w:bookmarkStart w:id="293" w:name="_Toc152042321"/>
      <w:bookmarkStart w:id="294" w:name="_Toc152045545"/>
      <w:bookmarkStart w:id="295" w:name="_Toc352691489"/>
      <w:bookmarkStart w:id="296" w:name="_Toc144974513"/>
      <w:bookmarkStart w:id="297" w:name="_Toc247527570"/>
      <w:bookmarkStart w:id="298" w:name="_Toc369531532"/>
      <w:r>
        <w:rPr>
          <w:rFonts w:hint="eastAsia" w:ascii="仿宋_GB2312" w:hAnsi="仿宋_GB2312" w:eastAsia="仿宋_GB2312" w:cs="仿宋_GB2312"/>
          <w:bCs/>
          <w:i w:val="0"/>
          <w:iCs w:val="0"/>
          <w:szCs w:val="21"/>
          <w:highlight w:val="none"/>
        </w:rPr>
        <w:t>、形式和第六章“投标文</w:t>
      </w:r>
      <w:bookmarkEnd w:id="288"/>
      <w:bookmarkEnd w:id="289"/>
      <w:bookmarkEnd w:id="290"/>
      <w:bookmarkEnd w:id="291"/>
      <w:bookmarkEnd w:id="292"/>
      <w:bookmarkEnd w:id="293"/>
      <w:bookmarkEnd w:id="294"/>
      <w:bookmarkEnd w:id="295"/>
      <w:bookmarkEnd w:id="296"/>
      <w:bookmarkEnd w:id="297"/>
      <w:bookmarkEnd w:id="298"/>
      <w:r>
        <w:rPr>
          <w:rFonts w:hint="eastAsia" w:ascii="仿宋_GB2312" w:hAnsi="仿宋_GB2312" w:eastAsia="仿宋_GB2312" w:cs="仿宋_GB2312"/>
          <w:bCs/>
          <w:i w:val="0"/>
          <w:iCs w:val="0"/>
          <w:szCs w:val="21"/>
          <w:highlight w:val="none"/>
        </w:rPr>
        <w:t>件格式”规定的投标保证金格式递交投标保证金，并作为其投标文件的组成部分。境内投标人以现金或者支票形式提交的投标保证金，应当从其基本账户转出并在投标文件中附上基本账户开户证明（或基本存款账户信息）。联合体投标的，其投标保证金可以由牵头人递交，并应符合投标人须知前附表的规定。</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3.4.2 投标人不按本章第3.4.1项</w:t>
      </w:r>
      <w:bookmarkStart w:id="299" w:name="_Toc29025"/>
      <w:bookmarkStart w:id="300" w:name="_Toc352691490"/>
      <w:bookmarkStart w:id="301" w:name="_Toc384308227"/>
      <w:bookmarkStart w:id="302" w:name="_Toc361508602"/>
      <w:bookmarkStart w:id="303" w:name="_Toc369531533"/>
      <w:r>
        <w:rPr>
          <w:rFonts w:hint="eastAsia" w:ascii="仿宋_GB2312" w:hAnsi="仿宋_GB2312" w:eastAsia="仿宋_GB2312" w:cs="仿宋_GB2312"/>
          <w:bCs/>
          <w:i w:val="0"/>
          <w:iCs w:val="0"/>
          <w:szCs w:val="21"/>
          <w:highlight w:val="none"/>
        </w:rPr>
        <w:t>要求提交投标保证金的，</w:t>
      </w:r>
      <w:bookmarkEnd w:id="299"/>
      <w:bookmarkEnd w:id="300"/>
      <w:bookmarkEnd w:id="301"/>
      <w:bookmarkEnd w:id="302"/>
      <w:bookmarkEnd w:id="303"/>
      <w:r>
        <w:rPr>
          <w:rFonts w:hint="eastAsia" w:ascii="仿宋_GB2312" w:hAnsi="仿宋_GB2312" w:eastAsia="仿宋_GB2312" w:cs="仿宋_GB2312"/>
          <w:bCs/>
          <w:i w:val="0"/>
          <w:iCs w:val="0"/>
          <w:szCs w:val="21"/>
          <w:highlight w:val="none"/>
        </w:rPr>
        <w:t>评标委员会将否决其投标。</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3.4.3招标人最迟应当在书面合同签订后5日内向中标人和未中标的投标人退还投标保证金。投标保证金以现金或者支票形式递交的，还应退还银行同期存款利息。</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3.4.4 有下列情形之一的，投标保证金将不予退还：</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（1）投标人在投标有效期内撤销投标文件；</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（2）中标人在收到中标通知书后，无正当理由不与招标人订立合同，在签订合同时向招标人提出附加条件，或者不按照招标文件要求提交履约保证金；</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（3）发生投标人须知前附表规定的其他可以不予退还投标保证金的情形。</w:t>
      </w:r>
    </w:p>
    <w:p>
      <w:pPr>
        <w:pStyle w:val="4"/>
        <w:snapToGrid w:val="0"/>
        <w:spacing w:before="0" w:after="0" w:line="360" w:lineRule="auto"/>
        <w:ind w:firstLine="0" w:firstLineChars="0"/>
        <w:rPr>
          <w:rFonts w:hAnsi="黑体" w:cs="黑体"/>
          <w:bCs/>
          <w:i w:val="0"/>
          <w:iCs w:val="0"/>
          <w:szCs w:val="28"/>
          <w:highlight w:val="none"/>
        </w:rPr>
      </w:pPr>
      <w:bookmarkStart w:id="304" w:name="_Toc492300587"/>
      <w:bookmarkStart w:id="305" w:name="_Toc7631"/>
      <w:r>
        <w:rPr>
          <w:rFonts w:hint="eastAsia" w:hAnsi="黑体" w:cs="黑体"/>
          <w:bCs/>
          <w:i w:val="0"/>
          <w:iCs w:val="0"/>
          <w:szCs w:val="28"/>
          <w:highlight w:val="none"/>
        </w:rPr>
        <w:t>3.5 资格审查资料（适用于已进行资格预审的）</w:t>
      </w:r>
      <w:bookmarkEnd w:id="304"/>
      <w:bookmarkEnd w:id="305"/>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投标人在递交投标文件前，发生可能影响其投标资格的新情况的，应更新或补充其在申请资格预审时提供的资料，以证实其各项资格条件仍能继续满足资格预审文件的要求，且没有影响招标公正性。</w:t>
      </w:r>
    </w:p>
    <w:p>
      <w:pPr>
        <w:pStyle w:val="4"/>
        <w:snapToGrid w:val="0"/>
        <w:spacing w:before="0" w:after="0" w:line="360" w:lineRule="auto"/>
        <w:ind w:firstLine="0" w:firstLineChars="0"/>
        <w:rPr>
          <w:rFonts w:hAnsi="黑体" w:cs="黑体"/>
          <w:bCs/>
          <w:i w:val="0"/>
          <w:iCs w:val="0"/>
          <w:szCs w:val="28"/>
          <w:highlight w:val="none"/>
        </w:rPr>
      </w:pPr>
      <w:bookmarkStart w:id="306" w:name="_Toc492300588"/>
      <w:bookmarkStart w:id="307" w:name="_Toc17178"/>
      <w:r>
        <w:rPr>
          <w:rFonts w:hint="eastAsia" w:hAnsi="黑体" w:cs="黑体"/>
          <w:bCs/>
          <w:i w:val="0"/>
          <w:iCs w:val="0"/>
          <w:szCs w:val="28"/>
          <w:highlight w:val="none"/>
        </w:rPr>
        <w:t>3.5 资格审查资料（适用于未进行资格预审的）</w:t>
      </w:r>
      <w:bookmarkEnd w:id="306"/>
      <w:bookmarkEnd w:id="307"/>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除投标人须知前附表另有规定外，投标人应按下列规定提供资格审查资料，以证明其满足本章第1.4款规定的资质、财务、业绩、信誉等要求。</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3.5.1 “投标人基本情况表”应附投标人营业执照（或</w:t>
      </w:r>
      <w:r>
        <w:rPr>
          <w:rFonts w:ascii="仿宋_GB2312" w:hAnsi="仿宋_GB2312" w:eastAsia="仿宋_GB2312" w:cs="仿宋_GB2312"/>
          <w:bCs/>
          <w:i w:val="0"/>
          <w:iCs w:val="0"/>
          <w:szCs w:val="21"/>
          <w:highlight w:val="none"/>
        </w:rPr>
        <w:t>事业单位法人证书</w:t>
      </w:r>
      <w:r>
        <w:rPr>
          <w:rFonts w:hint="eastAsia" w:ascii="仿宋_GB2312" w:hAnsi="仿宋_GB2312" w:eastAsia="仿宋_GB2312" w:cs="仿宋_GB2312"/>
          <w:bCs/>
          <w:i w:val="0"/>
          <w:iCs w:val="0"/>
          <w:szCs w:val="21"/>
          <w:highlight w:val="none"/>
        </w:rPr>
        <w:t>）和组织机构代码证的扫描件（按照“三证合一”或“五证合一”登记制度进行登记的，可仅提供营业执照或事业单位法人证书扫描件）、投标人资质证书（如要求）副本等材料的扫描件。</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3.5.2 “近年财务状况表”应附经会计师事务所或审计机构审计的财务会计报表，包括资产负债表、现金流量表、利润表的扫描件，具体年份要求见投标人须知前附表。投标人的成立时间少于投标人须知前附表规定年份的，应提供成立以来的财务状况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3.5.3 “近年完成的类似项目情况表”应附中标通知书和（或）合同协议书、委托人出具的证明文件；具体时间要求见投标人须知前附表，每张表格只填写一个项目，并标明序号。</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3.5.4 “近年发生的诉讼及仲裁情况”应说明投标人败诉的代建合同的相关情况，并附法院或仲裁机构作出的判决、裁决等有关法律文书扫描件，具体时间要求见投标人须知前附表。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3.5.5 “拟委任的技术及管理人员汇总表”应填报满足本章第1.4.1项规定的项目负责人、</w:t>
      </w:r>
      <w:r>
        <w:rPr>
          <w:rFonts w:ascii="仿宋_GB2312" w:hAnsi="仿宋_GB2312" w:eastAsia="仿宋_GB2312" w:cs="仿宋_GB2312"/>
          <w:bCs/>
          <w:i w:val="0"/>
          <w:iCs w:val="0"/>
          <w:szCs w:val="21"/>
          <w:highlight w:val="none"/>
        </w:rPr>
        <w:t>技术负责人</w:t>
      </w:r>
      <w:r>
        <w:rPr>
          <w:rFonts w:hint="eastAsia" w:ascii="仿宋_GB2312" w:hAnsi="仿宋_GB2312" w:eastAsia="仿宋_GB2312" w:cs="仿宋_GB2312"/>
          <w:bCs/>
          <w:i w:val="0"/>
          <w:iCs w:val="0"/>
          <w:szCs w:val="21"/>
          <w:highlight w:val="none"/>
        </w:rPr>
        <w:t>和其他主要人员的相关信息。“技术及管理人员简历表”中项目负责人、</w:t>
      </w:r>
      <w:r>
        <w:rPr>
          <w:rFonts w:ascii="仿宋_GB2312" w:hAnsi="仿宋_GB2312" w:eastAsia="仿宋_GB2312" w:cs="仿宋_GB2312"/>
          <w:bCs/>
          <w:i w:val="0"/>
          <w:iCs w:val="0"/>
          <w:szCs w:val="21"/>
          <w:highlight w:val="none"/>
        </w:rPr>
        <w:t>技术负责人</w:t>
      </w:r>
      <w:r>
        <w:rPr>
          <w:rFonts w:hint="eastAsia" w:ascii="仿宋_GB2312" w:hAnsi="仿宋_GB2312" w:eastAsia="仿宋_GB2312" w:cs="仿宋_GB2312"/>
          <w:bCs/>
          <w:i w:val="0"/>
          <w:iCs w:val="0"/>
          <w:szCs w:val="21"/>
          <w:highlight w:val="none"/>
        </w:rPr>
        <w:t>应附身份证、学历证、职称证、执业证书和社保缴费证明（或事业</w:t>
      </w:r>
      <w:r>
        <w:rPr>
          <w:rFonts w:ascii="仿宋_GB2312" w:hAnsi="仿宋_GB2312" w:eastAsia="仿宋_GB2312" w:cs="仿宋_GB2312"/>
          <w:bCs/>
          <w:i w:val="0"/>
          <w:iCs w:val="0"/>
          <w:szCs w:val="21"/>
          <w:highlight w:val="none"/>
        </w:rPr>
        <w:t>单位编制证明</w:t>
      </w:r>
      <w:r>
        <w:rPr>
          <w:rFonts w:hint="eastAsia" w:ascii="仿宋_GB2312" w:hAnsi="仿宋_GB2312" w:eastAsia="仿宋_GB2312" w:cs="仿宋_GB2312"/>
          <w:bCs/>
          <w:i w:val="0"/>
          <w:iCs w:val="0"/>
          <w:szCs w:val="21"/>
          <w:highlight w:val="none"/>
        </w:rPr>
        <w:t>）扫描件，其他主要人员应附身份证、学历证、职称证、有关证书和社保缴费证明（或事业</w:t>
      </w:r>
      <w:r>
        <w:rPr>
          <w:rFonts w:ascii="仿宋_GB2312" w:hAnsi="仿宋_GB2312" w:eastAsia="仿宋_GB2312" w:cs="仿宋_GB2312"/>
          <w:bCs/>
          <w:i w:val="0"/>
          <w:iCs w:val="0"/>
          <w:szCs w:val="21"/>
          <w:highlight w:val="none"/>
        </w:rPr>
        <w:t>单位编制证明</w:t>
      </w:r>
      <w:r>
        <w:rPr>
          <w:rFonts w:hint="eastAsia" w:ascii="仿宋_GB2312" w:hAnsi="仿宋_GB2312" w:eastAsia="仿宋_GB2312" w:cs="仿宋_GB2312"/>
          <w:bCs/>
          <w:i w:val="0"/>
          <w:iCs w:val="0"/>
          <w:szCs w:val="21"/>
          <w:highlight w:val="none"/>
        </w:rPr>
        <w:t>）扫描件；管理过的项目业绩（如要求）须附中标通知书和（或）合同协议书、委托人出具的证明文件。</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3.5.6 “拟投入本项目的主要试验检测仪器设备表”应填报满足本章第1.4.1项规定的试验检测仪器设备。</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3.5.7 投标人须知前附表规定接受联合体投标的，本章第3.5.1项至第3.5.6项规定的表格和资料应包括联合体各方相关情况。</w:t>
      </w:r>
    </w:p>
    <w:p>
      <w:pPr>
        <w:pStyle w:val="4"/>
        <w:snapToGrid w:val="0"/>
        <w:spacing w:before="0" w:after="0" w:line="360" w:lineRule="auto"/>
        <w:ind w:firstLine="0" w:firstLineChars="0"/>
        <w:rPr>
          <w:rFonts w:hAnsi="黑体" w:cs="黑体"/>
          <w:bCs/>
          <w:i w:val="0"/>
          <w:iCs w:val="0"/>
          <w:szCs w:val="28"/>
          <w:highlight w:val="none"/>
        </w:rPr>
      </w:pPr>
      <w:bookmarkStart w:id="308" w:name="_Toc492300589"/>
      <w:bookmarkStart w:id="309" w:name="_Toc31509"/>
      <w:r>
        <w:rPr>
          <w:rFonts w:hint="eastAsia" w:hAnsi="黑体" w:cs="黑体"/>
          <w:bCs/>
          <w:i w:val="0"/>
          <w:iCs w:val="0"/>
          <w:szCs w:val="28"/>
          <w:highlight w:val="none"/>
        </w:rPr>
        <w:t>3.6 备选投标方案</w:t>
      </w:r>
      <w:bookmarkEnd w:id="308"/>
      <w:bookmarkEnd w:id="309"/>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3.6.1 除投标人须知前附表规定允许外，投标人不得递交备选投标方案，否则其投标将被否决。</w:t>
      </w:r>
    </w:p>
    <w:p>
      <w:pPr>
        <w:snapToGrid w:val="0"/>
        <w:spacing w:line="360" w:lineRule="auto"/>
        <w:ind w:firstLine="420" w:firstLineChars="200"/>
        <w:rPr>
          <w:rFonts w:ascii="宋体" w:hAnsi="宋体"/>
          <w:bCs/>
          <w:i w:val="0"/>
          <w:iCs w:val="0"/>
          <w:highlight w:val="none"/>
        </w:rPr>
      </w:pPr>
      <w:r>
        <w:rPr>
          <w:rFonts w:hint="eastAsia" w:ascii="仿宋_GB2312" w:hAnsi="仿宋_GB2312" w:eastAsia="仿宋_GB2312" w:cs="仿宋_GB2312"/>
          <w:bCs/>
          <w:i w:val="0"/>
          <w:iCs w:val="0"/>
          <w:szCs w:val="21"/>
          <w:highlight w:val="none"/>
        </w:rPr>
        <w:t>3.6.2 允许投标人递交备选投标方案的，只有中标人所递交的备选投标方案方可予以考虑。评标委员会认为中标人的备选投标方案优于其按照招标文件要求编制的投标方案的，招标人可以接受该备选投标方案</w:t>
      </w:r>
      <w:r>
        <w:rPr>
          <w:rFonts w:hint="eastAsia" w:ascii="宋体" w:hAnsi="宋体"/>
          <w:bCs/>
          <w:i w:val="0"/>
          <w:iCs w:val="0"/>
          <w:highlight w:val="none"/>
        </w:rPr>
        <w:t>。</w:t>
      </w:r>
    </w:p>
    <w:p>
      <w:pPr>
        <w:pStyle w:val="4"/>
        <w:snapToGrid w:val="0"/>
        <w:spacing w:before="0" w:after="0" w:line="360" w:lineRule="auto"/>
        <w:ind w:firstLine="0" w:firstLineChars="0"/>
        <w:rPr>
          <w:rFonts w:hAnsi="黑体" w:cs="黑体"/>
          <w:bCs/>
          <w:i w:val="0"/>
          <w:iCs w:val="0"/>
          <w:szCs w:val="28"/>
          <w:highlight w:val="none"/>
        </w:rPr>
      </w:pPr>
      <w:bookmarkStart w:id="310" w:name="_Toc492300590"/>
      <w:bookmarkStart w:id="311" w:name="_Toc6653"/>
      <w:r>
        <w:rPr>
          <w:rFonts w:hint="eastAsia" w:hAnsi="黑体" w:cs="黑体"/>
          <w:bCs/>
          <w:i w:val="0"/>
          <w:iCs w:val="0"/>
          <w:szCs w:val="28"/>
          <w:highlight w:val="none"/>
        </w:rPr>
        <w:t>3.7 投标文件的编制</w:t>
      </w:r>
      <w:bookmarkEnd w:id="310"/>
      <w:bookmarkEnd w:id="311"/>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3.7.1 投标文件应按第六章“投标文件格式”进行编写，如有必要，可以增加附页，作为投标文件的组成部分。其中，投标函附录在满足招标文件实质性要求的基础上，可以提出比招标文件要求更有利于招标人的承诺。</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3.7.2 投标文件应当对招标文件有关代建服务期限、投标有效期、委托人要求、招标范围等实质性内容作出响应。</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3.7.3 投标文件的制作应满足以下规定：</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投标文件由投标人使用电子交易系统提供的“投标文件制作工具”制作生成。“投标文件制作工具”可以通过电子交易系统下载。投标人应当在互联网络通畅状态下启用最新版投标文件制作工具制作投标文件。</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在第六章“投标文件格式”中要求盖单位章和（或）签字处，投标人应加盖投标人单位电子印章和（或）法定代表人的个人电子印章/电子签名章。联合体投标的，除联合体协议书外（联合体各方均应加盖单位章并由法定代表人或其委托代理人签字），投标文件由联合体牵头人按上述规定加盖联合体牵头人单位电子印章和（或）法定代表人的个人电子印章/电子签名章。</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投标文件制作完成后，投标人应对投标文件进行文件加密，形成加密的投标文件。采用数字证书加密的，加密时投标文件的所有内容均只能使用同一把数字证书进行加密，否则引起的解密失败责任由投标人自行承担。</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3.7.</w:t>
      </w:r>
      <w:r>
        <w:rPr>
          <w:rFonts w:hint="eastAsia" w:ascii="仿宋_GB2312" w:hAnsi="仿宋_GB2312" w:eastAsia="仿宋_GB2312" w:cs="仿宋_GB2312"/>
          <w:bCs/>
          <w:i w:val="0"/>
          <w:iCs w:val="0"/>
          <w:szCs w:val="21"/>
          <w:highlight w:val="none"/>
          <w:lang w:val="en-US" w:eastAsia="zh-CN"/>
        </w:rPr>
        <w:t>4</w:t>
      </w:r>
      <w:r>
        <w:rPr>
          <w:rFonts w:hint="eastAsia" w:ascii="仿宋_GB2312" w:hAnsi="仿宋_GB2312" w:eastAsia="仿宋_GB2312" w:cs="仿宋_GB2312"/>
          <w:bCs/>
          <w:i w:val="0"/>
          <w:iCs w:val="0"/>
          <w:szCs w:val="21"/>
          <w:highlight w:val="none"/>
        </w:rPr>
        <w:t>投标文件制作软件生成加密投标文件时，同时生成非加密投标文件，作为加密投标文件无法解密、导入时的补救措施。如递交，相关要求详见投标人须知前附表。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3.7.</w:t>
      </w:r>
      <w:r>
        <w:rPr>
          <w:rFonts w:hint="eastAsia" w:ascii="仿宋_GB2312" w:hAnsi="仿宋_GB2312" w:eastAsia="仿宋_GB2312" w:cs="仿宋_GB2312"/>
          <w:bCs/>
          <w:i w:val="0"/>
          <w:iCs w:val="0"/>
          <w:szCs w:val="21"/>
          <w:highlight w:val="none"/>
          <w:lang w:val="en-US" w:eastAsia="zh-CN"/>
        </w:rPr>
        <w:t>5</w:t>
      </w:r>
      <w:r>
        <w:rPr>
          <w:rFonts w:hint="eastAsia" w:ascii="仿宋_GB2312" w:hAnsi="仿宋_GB2312" w:eastAsia="仿宋_GB2312" w:cs="仿宋_GB2312"/>
          <w:bCs/>
          <w:i w:val="0"/>
          <w:iCs w:val="0"/>
          <w:szCs w:val="21"/>
          <w:highlight w:val="none"/>
        </w:rPr>
        <w:t>因投标人自身原因而导致投标文件无法导入电子交易系统电子开标、评标系统，该投标视为无效投标，投标人自行承担由此导致的全部责任。（该投标文件是指解密后的投标文件或启用补救措施下的非加密电子投标文件。）</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ascii="仿宋_GB2312" w:hAnsi="仿宋_GB2312" w:eastAsia="仿宋_GB2312" w:cs="仿宋_GB2312"/>
          <w:bCs/>
          <w:i w:val="0"/>
          <w:iCs w:val="0"/>
          <w:szCs w:val="21"/>
          <w:highlight w:val="none"/>
        </w:rPr>
        <w:t>3.7.</w:t>
      </w:r>
      <w:r>
        <w:rPr>
          <w:rFonts w:hint="eastAsia" w:ascii="仿宋_GB2312" w:hAnsi="仿宋_GB2312" w:eastAsia="仿宋_GB2312" w:cs="仿宋_GB2312"/>
          <w:bCs/>
          <w:i w:val="0"/>
          <w:iCs w:val="0"/>
          <w:szCs w:val="21"/>
          <w:highlight w:val="none"/>
          <w:lang w:val="en-US" w:eastAsia="zh-CN"/>
        </w:rPr>
        <w:t>6</w:t>
      </w:r>
      <w:r>
        <w:rPr>
          <w:rFonts w:hint="eastAsia" w:ascii="仿宋_GB2312" w:hAnsi="仿宋_GB2312" w:eastAsia="仿宋_GB2312" w:cs="仿宋_GB2312"/>
          <w:bCs/>
          <w:i w:val="0"/>
          <w:iCs w:val="0"/>
          <w:szCs w:val="21"/>
          <w:highlight w:val="none"/>
        </w:rPr>
        <w:t>除投标人须知前附表另有规定外，投标文件技术标采用暗标形式，应按以下方式进行编制：</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 xml:space="preserve">（1）技术标格式统一按要求进行编制；不得在技术标文件内出现投标人名称，不得出现任何能引起判断出投标人的内容；不得在技术投标文件内出现空白页，重复页情况； </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技术标统一采用仿宋字体；除图纸内、表格内、框图内文字、数字采用五号大小的仿宋字体外，其它文字、数字均采用四号仿宋字体；所有文字不得有任何修饰，不得加粗和出现下划线等；不设图签，不编页码号；</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（3）技术标不做目录；页面设置为上、下、左、右均为2.4cm；</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（4）技术标中不得出现任何有关投标人的资料及可以识别的记号；</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（5）图纸严格按规范要求绘制，不设图签；图纸上所有文字和线条不得采用彩色，线条可用细、粗实线和虚线；不得注明设计单位及设计人。</w:t>
      </w:r>
    </w:p>
    <w:p>
      <w:pPr>
        <w:pStyle w:val="3"/>
        <w:adjustRightInd w:val="0"/>
        <w:snapToGrid w:val="0"/>
        <w:spacing w:before="0" w:after="0" w:line="360" w:lineRule="auto"/>
        <w:rPr>
          <w:rFonts w:ascii="黑体" w:hAnsi="黑体" w:cs="黑体"/>
          <w:b w:val="0"/>
          <w:bCs/>
          <w:i w:val="0"/>
          <w:iCs w:val="0"/>
          <w:szCs w:val="32"/>
          <w:highlight w:val="none"/>
        </w:rPr>
      </w:pPr>
      <w:bookmarkStart w:id="312" w:name="_Toc28009"/>
      <w:bookmarkStart w:id="313" w:name="_Toc492300591"/>
      <w:bookmarkStart w:id="314" w:name="_Toc79240526"/>
      <w:r>
        <w:rPr>
          <w:rFonts w:hint="eastAsia" w:ascii="黑体" w:hAnsi="黑体" w:cs="黑体"/>
          <w:b w:val="0"/>
          <w:bCs/>
          <w:i w:val="0"/>
          <w:iCs w:val="0"/>
          <w:szCs w:val="32"/>
          <w:highlight w:val="none"/>
        </w:rPr>
        <w:t>4. 投标</w:t>
      </w:r>
      <w:bookmarkEnd w:id="312"/>
      <w:bookmarkEnd w:id="313"/>
      <w:bookmarkEnd w:id="314"/>
    </w:p>
    <w:p>
      <w:pPr>
        <w:pStyle w:val="4"/>
        <w:snapToGrid w:val="0"/>
        <w:spacing w:before="0" w:after="0" w:line="360" w:lineRule="auto"/>
        <w:ind w:firstLine="0" w:firstLineChars="0"/>
        <w:rPr>
          <w:rFonts w:hAnsi="黑体" w:cs="黑体"/>
          <w:bCs/>
          <w:i w:val="0"/>
          <w:iCs w:val="0"/>
          <w:szCs w:val="28"/>
          <w:highlight w:val="none"/>
        </w:rPr>
      </w:pPr>
      <w:bookmarkStart w:id="315" w:name="_Toc492300592"/>
      <w:bookmarkStart w:id="316" w:name="_Toc5290"/>
      <w:r>
        <w:rPr>
          <w:rFonts w:hint="eastAsia" w:hAnsi="黑体" w:cs="黑体"/>
          <w:bCs/>
          <w:i w:val="0"/>
          <w:iCs w:val="0"/>
          <w:szCs w:val="28"/>
          <w:highlight w:val="none"/>
        </w:rPr>
        <w:t>4.1 投标文件的加密（密封）和标记</w:t>
      </w:r>
      <w:bookmarkEnd w:id="315"/>
      <w:bookmarkEnd w:id="316"/>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4.1.1投标文件应按照本章第 3.7.3项要求制作并加密，未按要求加密的投标文件将被拒绝接收。</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4.1.2非加密的投标文件电子介质及投标保函密封和标记要求见投标人须知前附表。非加密的投标文件电子介质及投标保函应在封口处加盖投标人单位章或由投标人的法定代人或其授权的代理人签字，未按规定封装或加写标记，招标人将不承担投标文件未被开启或提前开启的责任。</w:t>
      </w:r>
    </w:p>
    <w:p>
      <w:pPr>
        <w:pStyle w:val="4"/>
        <w:snapToGrid w:val="0"/>
        <w:spacing w:before="0" w:after="0" w:line="360" w:lineRule="auto"/>
        <w:ind w:firstLine="0" w:firstLineChars="0"/>
        <w:rPr>
          <w:rFonts w:hAnsi="黑体" w:cs="黑体"/>
          <w:bCs/>
          <w:i w:val="0"/>
          <w:iCs w:val="0"/>
          <w:szCs w:val="28"/>
          <w:highlight w:val="none"/>
        </w:rPr>
      </w:pPr>
      <w:bookmarkStart w:id="317" w:name="_Toc492300593"/>
      <w:bookmarkStart w:id="318" w:name="_Toc25738"/>
      <w:r>
        <w:rPr>
          <w:rFonts w:hint="eastAsia" w:hAnsi="黑体" w:cs="黑体"/>
          <w:bCs/>
          <w:i w:val="0"/>
          <w:iCs w:val="0"/>
          <w:szCs w:val="28"/>
          <w:highlight w:val="none"/>
        </w:rPr>
        <w:t>4.2 投标文件的递交</w:t>
      </w:r>
      <w:bookmarkEnd w:id="317"/>
      <w:bookmarkEnd w:id="318"/>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4.2.1投标人应当在投标人须知前附表规定的投标截止时间前，将加密的投标文件在电子交易系统上传，并保存上传成功后系统自动生成的电子签收凭证，递交时间即为电子签收凭证时间。</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4.2.2 投标人递交非加密电子投标文件的地点：见投标人须知前附表。招标人收到非加密投标文件后由投标人代表登记或向投标人出具签收凭证。</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4.2.3 除投标人须知前附表另有规定外，投标人所递交的投标文件不予退还。</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4.2.4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4.2.5逾期送达的或者未送达指定地点的非加密投标文件电子介质，招标人不予接收，但不影响其已按招标文件要求从电子交易系统递交的加密电子投标文件的有效性。未从电子交易系统递交加密电子投标文件的，投标人递交的非加密投标文件电子介质将被视为无效。</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4.2.6 投标人在本章第5.2款规定的解密时间（以电子交易系统解密倒计时为准）内完成电子投标文件的解密工作，未能成功解密的投标人，如已按规定递交非加密投标文件电子介质，则可导入非加密投标文件电子介质继续开标。若电子交易系统识别出非加密电子投标文件和加密投标文件识别码不一致，电子</w:t>
      </w:r>
      <w:r>
        <w:rPr>
          <w:rFonts w:hint="eastAsia" w:ascii="仿宋_GB2312" w:hAnsi="仿宋_GB2312" w:eastAsia="仿宋_GB2312" w:cs="仿宋_GB2312"/>
          <w:bCs/>
          <w:i w:val="0"/>
          <w:iCs w:val="0"/>
          <w:szCs w:val="21"/>
          <w:highlight w:val="none"/>
          <w:lang w:val="en-US" w:eastAsia="zh-CN"/>
        </w:rPr>
        <w:t>开标</w:t>
      </w:r>
      <w:r>
        <w:rPr>
          <w:rFonts w:hint="eastAsia" w:ascii="仿宋_GB2312" w:hAnsi="仿宋_GB2312" w:eastAsia="仿宋_GB2312" w:cs="仿宋_GB2312"/>
          <w:bCs/>
          <w:i w:val="0"/>
          <w:iCs w:val="0"/>
          <w:szCs w:val="21"/>
          <w:highlight w:val="none"/>
        </w:rPr>
        <w:t>系统将拒绝导入。</w:t>
      </w:r>
    </w:p>
    <w:p>
      <w:pPr>
        <w:pStyle w:val="4"/>
        <w:snapToGrid w:val="0"/>
        <w:spacing w:before="0" w:after="0" w:line="360" w:lineRule="auto"/>
        <w:ind w:firstLine="0" w:firstLineChars="0"/>
        <w:rPr>
          <w:rFonts w:hAnsi="黑体" w:cs="黑体"/>
          <w:bCs/>
          <w:i w:val="0"/>
          <w:iCs w:val="0"/>
          <w:szCs w:val="28"/>
          <w:highlight w:val="none"/>
        </w:rPr>
      </w:pPr>
      <w:bookmarkStart w:id="319" w:name="_Toc25972"/>
      <w:bookmarkStart w:id="320" w:name="_Toc492300594"/>
      <w:r>
        <w:rPr>
          <w:rFonts w:hint="eastAsia" w:hAnsi="黑体" w:cs="黑体"/>
          <w:bCs/>
          <w:i w:val="0"/>
          <w:iCs w:val="0"/>
          <w:szCs w:val="28"/>
          <w:highlight w:val="none"/>
        </w:rPr>
        <w:t>4.3 投标文件的修改与撤回</w:t>
      </w:r>
      <w:bookmarkEnd w:id="319"/>
      <w:bookmarkEnd w:id="320"/>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4.3.1 在本章第4.2.1项规定的投标截止时间前，投标人可以修改或撤回已递交的投标文件。投标人对加密的投标文件进行撤回的，应在电子交易系统直接进行撤回操作；投标人对加密的投标文件进行修改的，应在投标截止时间前完成上传。投标人修改投标文件的，应使用“投标文件制作工具”制作成完整的投标文件，并按照本章第3条、第4条规定进行编制、加密和递交。</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4.3.2 投标人修改或撤回已递交的非加密投标文件的，应当以书面形式通知招标人。书面通知应由投标人的法定代表人或其授权的代理人签字或盖单位章。招标人收到书面通知后，向投标人出具签收凭证。</w:t>
      </w:r>
    </w:p>
    <w:p>
      <w:pPr>
        <w:pStyle w:val="3"/>
        <w:adjustRightInd w:val="0"/>
        <w:snapToGrid w:val="0"/>
        <w:spacing w:before="0" w:after="0" w:line="360" w:lineRule="auto"/>
        <w:rPr>
          <w:rFonts w:ascii="黑体" w:hAnsi="黑体" w:cs="黑体"/>
          <w:b w:val="0"/>
          <w:bCs/>
          <w:i w:val="0"/>
          <w:iCs w:val="0"/>
          <w:szCs w:val="32"/>
          <w:highlight w:val="none"/>
        </w:rPr>
      </w:pPr>
      <w:bookmarkStart w:id="321" w:name="_Toc79240527"/>
      <w:bookmarkStart w:id="322" w:name="_Toc492300595"/>
      <w:bookmarkStart w:id="323" w:name="_Toc3269"/>
      <w:r>
        <w:rPr>
          <w:rFonts w:hint="eastAsia" w:ascii="黑体" w:hAnsi="黑体" w:cs="黑体"/>
          <w:b w:val="0"/>
          <w:bCs/>
          <w:i w:val="0"/>
          <w:iCs w:val="0"/>
          <w:szCs w:val="32"/>
          <w:highlight w:val="none"/>
        </w:rPr>
        <w:t>5. 开标</w:t>
      </w:r>
      <w:bookmarkEnd w:id="321"/>
      <w:bookmarkEnd w:id="322"/>
      <w:bookmarkEnd w:id="323"/>
    </w:p>
    <w:p>
      <w:pPr>
        <w:pStyle w:val="4"/>
        <w:snapToGrid w:val="0"/>
        <w:spacing w:before="0" w:after="0" w:line="360" w:lineRule="auto"/>
        <w:ind w:firstLine="0" w:firstLineChars="0"/>
        <w:rPr>
          <w:rFonts w:hAnsi="黑体" w:cs="黑体"/>
          <w:bCs/>
          <w:i w:val="0"/>
          <w:iCs w:val="0"/>
          <w:szCs w:val="28"/>
          <w:highlight w:val="none"/>
        </w:rPr>
      </w:pPr>
      <w:bookmarkStart w:id="324" w:name="_Toc492300596"/>
      <w:bookmarkStart w:id="325" w:name="_Toc26007"/>
      <w:r>
        <w:rPr>
          <w:rFonts w:hint="eastAsia" w:hAnsi="黑体" w:cs="黑体"/>
          <w:bCs/>
          <w:i w:val="0"/>
          <w:iCs w:val="0"/>
          <w:szCs w:val="28"/>
          <w:highlight w:val="none"/>
        </w:rPr>
        <w:t>5.1 开标时间和地点</w:t>
      </w:r>
      <w:bookmarkEnd w:id="324"/>
      <w:bookmarkEnd w:id="325"/>
    </w:p>
    <w:p>
      <w:pPr>
        <w:snapToGrid w:val="0"/>
        <w:spacing w:line="360" w:lineRule="auto"/>
        <w:ind w:firstLine="420" w:firstLineChars="200"/>
        <w:rPr>
          <w:rFonts w:ascii="仿宋_GB2312" w:hAnsi="仿宋_GB2312" w:eastAsia="仿宋_GB2312" w:cs="仿宋_GB2312"/>
          <w:bCs/>
          <w:i w:val="0"/>
          <w:iCs w:val="0"/>
          <w:szCs w:val="21"/>
          <w:highlight w:val="none"/>
        </w:rPr>
      </w:pPr>
      <w:bookmarkStart w:id="326" w:name="_Toc492300597"/>
      <w:r>
        <w:rPr>
          <w:rFonts w:hint="eastAsia" w:ascii="仿宋_GB2312" w:hAnsi="仿宋_GB2312" w:eastAsia="仿宋_GB2312" w:cs="仿宋_GB2312"/>
          <w:bCs/>
          <w:i w:val="0"/>
          <w:iCs w:val="0"/>
          <w:szCs w:val="21"/>
          <w:highlight w:val="none"/>
        </w:rPr>
        <w:t>招标人在本章第 4.2.1 项规定的投标截止时间（开标时间），</w:t>
      </w:r>
      <w:r>
        <w:rPr>
          <w:rFonts w:hint="eastAsia" w:ascii="仿宋_GB2312" w:hAnsi="宋体" w:eastAsia="仿宋_GB2312"/>
          <w:i w:val="0"/>
          <w:iCs w:val="0"/>
          <w:highlight w:val="none"/>
        </w:rPr>
        <w:t>通过</w:t>
      </w:r>
      <w:r>
        <w:rPr>
          <w:rFonts w:hint="eastAsia" w:ascii="仿宋_GB2312" w:hAnsi="宋体" w:eastAsia="仿宋_GB2312" w:cs="楷体"/>
          <w:bCs/>
          <w:i w:val="0"/>
          <w:iCs w:val="0"/>
          <w:snapToGrid w:val="0"/>
          <w:kern w:val="0"/>
          <w:szCs w:val="21"/>
          <w:highlight w:val="none"/>
        </w:rPr>
        <w:t>电子</w:t>
      </w:r>
      <w:r>
        <w:rPr>
          <w:rFonts w:hint="eastAsia" w:ascii="仿宋_GB2312" w:hAnsi="宋体" w:eastAsia="仿宋_GB2312" w:cs="楷体"/>
          <w:bCs/>
          <w:i w:val="0"/>
          <w:iCs w:val="0"/>
          <w:snapToGrid w:val="0"/>
          <w:kern w:val="0"/>
          <w:szCs w:val="21"/>
          <w:highlight w:val="none"/>
          <w:lang w:eastAsia="zh-CN"/>
        </w:rPr>
        <w:t>招标投标</w:t>
      </w:r>
      <w:r>
        <w:rPr>
          <w:rFonts w:hint="eastAsia" w:ascii="仿宋_GB2312" w:hAnsi="宋体" w:eastAsia="仿宋_GB2312" w:cs="楷体"/>
          <w:bCs/>
          <w:i w:val="0"/>
          <w:iCs w:val="0"/>
          <w:snapToGrid w:val="0"/>
          <w:kern w:val="0"/>
          <w:szCs w:val="21"/>
          <w:highlight w:val="none"/>
        </w:rPr>
        <w:t>交易</w:t>
      </w:r>
      <w:r>
        <w:rPr>
          <w:rFonts w:hint="eastAsia" w:ascii="仿宋_GB2312" w:hAnsi="宋体" w:eastAsia="仿宋_GB2312" w:cs="楷体"/>
          <w:bCs/>
          <w:i w:val="0"/>
          <w:iCs w:val="0"/>
          <w:snapToGrid w:val="0"/>
          <w:kern w:val="0"/>
          <w:szCs w:val="21"/>
          <w:highlight w:val="none"/>
          <w:lang w:eastAsia="zh-CN"/>
        </w:rPr>
        <w:t>平台</w:t>
      </w:r>
      <w:r>
        <w:rPr>
          <w:rFonts w:hint="eastAsia" w:ascii="仿宋_GB2312" w:hAnsi="宋体" w:eastAsia="仿宋_GB2312"/>
          <w:i w:val="0"/>
          <w:iCs w:val="0"/>
          <w:highlight w:val="none"/>
        </w:rPr>
        <w:t>公开开标</w:t>
      </w:r>
      <w:r>
        <w:rPr>
          <w:rFonts w:hint="eastAsia" w:ascii="仿宋_GB2312" w:hAnsi="宋体" w:eastAsia="仿宋_GB2312"/>
          <w:i w:val="0"/>
          <w:iCs w:val="0"/>
          <w:highlight w:val="none"/>
          <w:lang w:eastAsia="zh-CN"/>
        </w:rPr>
        <w:t>。</w:t>
      </w:r>
      <w:r>
        <w:rPr>
          <w:b/>
          <w:bCs/>
          <w:i w:val="0"/>
          <w:iCs w:val="0"/>
          <w:color w:val="auto"/>
        </w:rPr>
        <w:t>（具体</w:t>
      </w:r>
      <w:r>
        <w:rPr>
          <w:rFonts w:hint="eastAsia"/>
          <w:b/>
          <w:bCs/>
          <w:i w:val="0"/>
          <w:iCs w:val="0"/>
          <w:color w:val="auto"/>
        </w:rPr>
        <w:t>由交易中心据实调整</w:t>
      </w:r>
      <w:r>
        <w:rPr>
          <w:b/>
          <w:bCs/>
          <w:i w:val="0"/>
          <w:iCs w:val="0"/>
          <w:color w:val="auto"/>
        </w:rPr>
        <w:t>）</w:t>
      </w:r>
    </w:p>
    <w:bookmarkEnd w:id="326"/>
    <w:p>
      <w:pPr>
        <w:pStyle w:val="4"/>
        <w:snapToGrid w:val="0"/>
        <w:spacing w:before="0" w:after="0" w:line="360" w:lineRule="auto"/>
        <w:ind w:firstLine="0" w:firstLineChars="0"/>
        <w:rPr>
          <w:rFonts w:hAnsi="黑体" w:cs="黑体"/>
          <w:bCs/>
          <w:i w:val="0"/>
          <w:iCs w:val="0"/>
          <w:szCs w:val="28"/>
          <w:highlight w:val="none"/>
        </w:rPr>
      </w:pPr>
      <w:bookmarkStart w:id="327" w:name="_Toc18436"/>
      <w:bookmarkStart w:id="328" w:name="_Toc492300598"/>
      <w:r>
        <w:rPr>
          <w:rFonts w:hint="eastAsia" w:hAnsi="黑体" w:cs="黑体"/>
          <w:bCs/>
          <w:i w:val="0"/>
          <w:iCs w:val="0"/>
          <w:szCs w:val="28"/>
          <w:highlight w:val="none"/>
        </w:rPr>
        <w:t>5.2 开标程序</w:t>
      </w:r>
      <w:bookmarkEnd w:id="327"/>
      <w:bookmarkEnd w:id="328"/>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主持人按下列程序进行开标：</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（1）公布在投标截止时间前通过电子交易系统完成投标文件递交的投标人名称；</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（2）由投标人推选的代表检查非加密投标文件电子介质及投标保函原件的密封情况；（如有）</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w:t>
      </w:r>
      <w:r>
        <w:rPr>
          <w:rFonts w:ascii="仿宋_GB2312" w:hAnsi="仿宋_GB2312" w:eastAsia="仿宋_GB2312" w:cs="仿宋_GB2312"/>
          <w:bCs/>
          <w:i w:val="0"/>
          <w:iCs w:val="0"/>
          <w:szCs w:val="21"/>
          <w:highlight w:val="none"/>
        </w:rPr>
        <w:t>3</w:t>
      </w:r>
      <w:r>
        <w:rPr>
          <w:rFonts w:hint="eastAsia" w:ascii="仿宋_GB2312" w:hAnsi="仿宋_GB2312" w:eastAsia="仿宋_GB2312" w:cs="仿宋_GB2312"/>
          <w:bCs/>
          <w:i w:val="0"/>
          <w:iCs w:val="0"/>
          <w:szCs w:val="21"/>
          <w:highlight w:val="none"/>
        </w:rPr>
        <w:t>）投标人在投标截止时间后在投标人须知前附表规定的解密时间内完成投标文件的解密工作；</w:t>
      </w:r>
    </w:p>
    <w:p>
      <w:pPr>
        <w:snapToGrid w:val="0"/>
        <w:spacing w:line="360" w:lineRule="auto"/>
        <w:ind w:firstLine="420" w:firstLineChars="200"/>
        <w:rPr>
          <w:rFonts w:ascii="仿宋_GB2312" w:hAnsi="仿宋_GB2312" w:eastAsia="仿宋_GB2312" w:cs="仿宋_GB2312"/>
          <w:bCs/>
          <w:i w:val="0"/>
          <w:iCs w:val="0"/>
          <w:color w:val="auto"/>
          <w:szCs w:val="21"/>
          <w:highlight w:val="none"/>
        </w:rPr>
      </w:pPr>
      <w:r>
        <w:rPr>
          <w:rFonts w:hint="eastAsia" w:ascii="仿宋_GB2312" w:hAnsi="仿宋_GB2312" w:eastAsia="仿宋_GB2312" w:cs="仿宋_GB2312"/>
          <w:bCs/>
          <w:i w:val="0"/>
          <w:iCs w:val="0"/>
          <w:color w:val="auto"/>
          <w:szCs w:val="21"/>
          <w:highlight w:val="none"/>
        </w:rPr>
        <w:t>（</w:t>
      </w:r>
      <w:r>
        <w:rPr>
          <w:rFonts w:hint="eastAsia" w:ascii="仿宋_GB2312" w:hAnsi="仿宋_GB2312" w:eastAsia="仿宋_GB2312" w:cs="仿宋_GB2312"/>
          <w:bCs/>
          <w:i w:val="0"/>
          <w:iCs w:val="0"/>
          <w:color w:val="auto"/>
          <w:szCs w:val="21"/>
          <w:highlight w:val="none"/>
          <w:lang w:val="en-US" w:eastAsia="zh-CN"/>
        </w:rPr>
        <w:t>4</w:t>
      </w:r>
      <w:r>
        <w:rPr>
          <w:rFonts w:hint="eastAsia" w:ascii="仿宋_GB2312" w:hAnsi="仿宋_GB2312" w:eastAsia="仿宋_GB2312" w:cs="仿宋_GB2312"/>
          <w:bCs/>
          <w:i w:val="0"/>
          <w:iCs w:val="0"/>
          <w:color w:val="auto"/>
          <w:szCs w:val="21"/>
          <w:highlight w:val="none"/>
        </w:rPr>
        <w:t>）评标办法中规定设有权重的，由系统抽取权重；</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w:t>
      </w:r>
      <w:r>
        <w:rPr>
          <w:rFonts w:hint="eastAsia" w:ascii="仿宋_GB2312" w:hAnsi="仿宋_GB2312" w:eastAsia="仿宋_GB2312" w:cs="仿宋_GB2312"/>
          <w:bCs/>
          <w:i w:val="0"/>
          <w:iCs w:val="0"/>
          <w:szCs w:val="21"/>
          <w:highlight w:val="none"/>
          <w:lang w:val="en-US" w:eastAsia="zh-CN"/>
        </w:rPr>
        <w:t>5</w:t>
      </w:r>
      <w:r>
        <w:rPr>
          <w:rFonts w:hint="eastAsia" w:ascii="仿宋_GB2312" w:hAnsi="仿宋_GB2312" w:eastAsia="仿宋_GB2312" w:cs="仿宋_GB2312"/>
          <w:bCs/>
          <w:i w:val="0"/>
          <w:iCs w:val="0"/>
          <w:szCs w:val="21"/>
          <w:highlight w:val="none"/>
        </w:rPr>
        <w:t>）除投标人须知前附表另有规定外，公布投标人名称、标段名称、投标报价、代建服务期限；</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w:t>
      </w:r>
      <w:r>
        <w:rPr>
          <w:rFonts w:hint="eastAsia" w:ascii="仿宋_GB2312" w:hAnsi="仿宋_GB2312" w:eastAsia="仿宋_GB2312" w:cs="仿宋_GB2312"/>
          <w:bCs/>
          <w:i w:val="0"/>
          <w:iCs w:val="0"/>
          <w:szCs w:val="21"/>
          <w:highlight w:val="none"/>
          <w:lang w:val="en-US" w:eastAsia="zh-CN"/>
        </w:rPr>
        <w:t>6</w:t>
      </w:r>
      <w:r>
        <w:rPr>
          <w:rFonts w:hint="eastAsia" w:ascii="仿宋_GB2312" w:hAnsi="仿宋_GB2312" w:eastAsia="仿宋_GB2312" w:cs="仿宋_GB2312"/>
          <w:bCs/>
          <w:i w:val="0"/>
          <w:iCs w:val="0"/>
          <w:szCs w:val="21"/>
          <w:highlight w:val="none"/>
        </w:rPr>
        <w:t>）开标结束。</w:t>
      </w:r>
    </w:p>
    <w:p>
      <w:pPr>
        <w:pStyle w:val="4"/>
        <w:snapToGrid w:val="0"/>
        <w:spacing w:before="0" w:after="0" w:line="360" w:lineRule="auto"/>
        <w:ind w:firstLine="0" w:firstLineChars="0"/>
        <w:rPr>
          <w:rFonts w:hAnsi="黑体" w:cs="黑体"/>
          <w:bCs/>
          <w:i w:val="0"/>
          <w:iCs w:val="0"/>
          <w:szCs w:val="28"/>
          <w:highlight w:val="none"/>
        </w:rPr>
      </w:pPr>
      <w:bookmarkStart w:id="329" w:name="_Toc492300599"/>
      <w:bookmarkStart w:id="330" w:name="_Toc3717"/>
      <w:r>
        <w:rPr>
          <w:rFonts w:hint="eastAsia" w:hAnsi="黑体" w:cs="黑体"/>
          <w:bCs/>
          <w:i w:val="0"/>
          <w:iCs w:val="0"/>
          <w:szCs w:val="28"/>
          <w:highlight w:val="none"/>
        </w:rPr>
        <w:t>5.3 开标异议</w:t>
      </w:r>
      <w:bookmarkEnd w:id="329"/>
      <w:bookmarkEnd w:id="330"/>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投标人对开标有异议的，应当在开标过程中提出；招标人当场对异议作出答复，并记入开标记录。异议与答复应通过电子交易系统进行。</w:t>
      </w:r>
    </w:p>
    <w:p>
      <w:pPr>
        <w:pStyle w:val="3"/>
        <w:adjustRightInd w:val="0"/>
        <w:snapToGrid w:val="0"/>
        <w:spacing w:before="0" w:after="0" w:line="360" w:lineRule="auto"/>
        <w:rPr>
          <w:rFonts w:ascii="黑体" w:hAnsi="黑体" w:cs="黑体"/>
          <w:b w:val="0"/>
          <w:bCs/>
          <w:i w:val="0"/>
          <w:iCs w:val="0"/>
          <w:szCs w:val="32"/>
          <w:highlight w:val="none"/>
        </w:rPr>
      </w:pPr>
      <w:bookmarkStart w:id="331" w:name="_Toc492300600"/>
      <w:bookmarkStart w:id="332" w:name="_Toc79240528"/>
      <w:bookmarkStart w:id="333" w:name="_Toc5206"/>
      <w:r>
        <w:rPr>
          <w:rFonts w:hint="eastAsia" w:ascii="黑体" w:hAnsi="黑体" w:cs="黑体"/>
          <w:b w:val="0"/>
          <w:bCs/>
          <w:i w:val="0"/>
          <w:iCs w:val="0"/>
          <w:szCs w:val="32"/>
          <w:highlight w:val="none"/>
        </w:rPr>
        <w:t>6. 评标</w:t>
      </w:r>
      <w:bookmarkEnd w:id="331"/>
      <w:bookmarkEnd w:id="332"/>
      <w:bookmarkEnd w:id="333"/>
    </w:p>
    <w:p>
      <w:pPr>
        <w:pStyle w:val="4"/>
        <w:snapToGrid w:val="0"/>
        <w:spacing w:before="0" w:after="0" w:line="360" w:lineRule="auto"/>
        <w:ind w:firstLine="0" w:firstLineChars="0"/>
        <w:rPr>
          <w:rFonts w:hAnsi="黑体" w:cs="黑体"/>
          <w:bCs/>
          <w:i w:val="0"/>
          <w:iCs w:val="0"/>
          <w:szCs w:val="28"/>
          <w:highlight w:val="none"/>
        </w:rPr>
      </w:pPr>
      <w:bookmarkStart w:id="334" w:name="_Toc20180"/>
      <w:bookmarkStart w:id="335" w:name="_Toc492300601"/>
      <w:r>
        <w:rPr>
          <w:rFonts w:hint="eastAsia" w:hAnsi="黑体" w:cs="黑体"/>
          <w:bCs/>
          <w:i w:val="0"/>
          <w:iCs w:val="0"/>
          <w:szCs w:val="28"/>
          <w:highlight w:val="none"/>
        </w:rPr>
        <w:t>6.1 评标委员会</w:t>
      </w:r>
      <w:bookmarkEnd w:id="334"/>
      <w:bookmarkEnd w:id="335"/>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6.1.2 评标委员会成员有下列情形之一的，应当回避：</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（1）投标人或投标人主要负责人的近亲属；</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（2）项目主管部门或者行政监督部门的人员；</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（3）与投标人有经济利益关系，可能影响对投标公正评审的；</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（4）曾因在招标、评</w:t>
      </w:r>
      <w:bookmarkStart w:id="336" w:name="_Toc6230"/>
      <w:bookmarkStart w:id="337" w:name="_Toc369531543"/>
      <w:bookmarkStart w:id="338" w:name="_Toc247527580"/>
      <w:bookmarkStart w:id="339" w:name="_Toc247513979"/>
      <w:bookmarkStart w:id="340" w:name="_Toc361508612"/>
      <w:bookmarkStart w:id="341" w:name="_Toc144974523"/>
      <w:bookmarkStart w:id="342" w:name="_Toc152045555"/>
      <w:bookmarkStart w:id="343" w:name="_Toc384308237"/>
      <w:bookmarkStart w:id="344" w:name="_Toc152042331"/>
      <w:bookmarkStart w:id="345" w:name="_Toc352691499"/>
      <w:bookmarkStart w:id="346" w:name="_Toc300834976"/>
      <w:r>
        <w:rPr>
          <w:rFonts w:hint="eastAsia" w:ascii="仿宋_GB2312" w:hAnsi="仿宋_GB2312" w:eastAsia="仿宋_GB2312" w:cs="仿宋_GB2312"/>
          <w:bCs/>
          <w:i w:val="0"/>
          <w:iCs w:val="0"/>
          <w:szCs w:val="21"/>
          <w:highlight w:val="none"/>
        </w:rPr>
        <w:t>标以及其他</w:t>
      </w:r>
      <w:bookmarkEnd w:id="336"/>
      <w:bookmarkEnd w:id="337"/>
      <w:bookmarkEnd w:id="338"/>
      <w:bookmarkEnd w:id="339"/>
      <w:bookmarkEnd w:id="340"/>
      <w:bookmarkEnd w:id="341"/>
      <w:bookmarkEnd w:id="342"/>
      <w:bookmarkEnd w:id="343"/>
      <w:bookmarkEnd w:id="344"/>
      <w:bookmarkEnd w:id="345"/>
      <w:bookmarkEnd w:id="346"/>
      <w:r>
        <w:rPr>
          <w:rFonts w:hint="eastAsia" w:ascii="仿宋_GB2312" w:hAnsi="仿宋_GB2312" w:eastAsia="仿宋_GB2312" w:cs="仿宋_GB2312"/>
          <w:bCs/>
          <w:i w:val="0"/>
          <w:iCs w:val="0"/>
          <w:szCs w:val="21"/>
          <w:highlight w:val="none"/>
        </w:rPr>
        <w:t>与</w:t>
      </w:r>
      <w:bookmarkStart w:id="347" w:name="_Toc144974524"/>
      <w:bookmarkStart w:id="348" w:name="_Toc17703"/>
      <w:bookmarkStart w:id="349" w:name="_Toc152045556"/>
      <w:bookmarkStart w:id="350" w:name="_Toc247527581"/>
      <w:bookmarkStart w:id="351" w:name="_Toc300834977"/>
      <w:bookmarkStart w:id="352" w:name="_Toc384308238"/>
      <w:bookmarkStart w:id="353" w:name="_Toc352691500"/>
      <w:bookmarkStart w:id="354" w:name="_Toc152042332"/>
      <w:bookmarkStart w:id="355" w:name="_Toc247513980"/>
      <w:bookmarkStart w:id="356" w:name="_Toc369531544"/>
      <w:bookmarkStart w:id="357" w:name="_Toc361508613"/>
      <w:r>
        <w:rPr>
          <w:rFonts w:hint="eastAsia" w:ascii="仿宋_GB2312" w:hAnsi="仿宋_GB2312" w:eastAsia="仿宋_GB2312" w:cs="仿宋_GB2312"/>
          <w:bCs/>
          <w:i w:val="0"/>
          <w:iCs w:val="0"/>
          <w:szCs w:val="21"/>
          <w:highlight w:val="none"/>
        </w:rPr>
        <w:t>招标投标有关活动中从事违法行</w:t>
      </w:r>
      <w:bookmarkEnd w:id="347"/>
      <w:bookmarkEnd w:id="348"/>
      <w:bookmarkEnd w:id="349"/>
      <w:bookmarkEnd w:id="350"/>
      <w:bookmarkEnd w:id="351"/>
      <w:bookmarkEnd w:id="352"/>
      <w:bookmarkEnd w:id="353"/>
      <w:bookmarkEnd w:id="354"/>
      <w:bookmarkEnd w:id="355"/>
      <w:bookmarkEnd w:id="356"/>
      <w:bookmarkEnd w:id="357"/>
      <w:r>
        <w:rPr>
          <w:rFonts w:hint="eastAsia" w:ascii="仿宋_GB2312" w:hAnsi="仿宋_GB2312" w:eastAsia="仿宋_GB2312" w:cs="仿宋_GB2312"/>
          <w:bCs/>
          <w:i w:val="0"/>
          <w:iCs w:val="0"/>
          <w:szCs w:val="21"/>
          <w:highlight w:val="none"/>
        </w:rPr>
        <w:t>为而受过行政处罚或刑事处罚的；</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（5）与投标人有其他利害关系。</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6.1.3 评标过程中，评标委员会成员有回避事由、擅离职守或者因健康等原因不能继续评标的，招标人有权更换。被更换的评标委员会成员作出的评审结论无效，由更换后的评标委员会成员重新进行评审。</w:t>
      </w:r>
    </w:p>
    <w:p>
      <w:pPr>
        <w:pStyle w:val="4"/>
        <w:snapToGrid w:val="0"/>
        <w:spacing w:before="0" w:after="0" w:line="360" w:lineRule="auto"/>
        <w:ind w:firstLine="0" w:firstLineChars="0"/>
        <w:rPr>
          <w:rFonts w:hAnsi="黑体" w:cs="黑体"/>
          <w:bCs/>
          <w:i w:val="0"/>
          <w:iCs w:val="0"/>
          <w:szCs w:val="28"/>
          <w:highlight w:val="none"/>
        </w:rPr>
      </w:pPr>
      <w:bookmarkStart w:id="358" w:name="_Toc29625"/>
      <w:bookmarkStart w:id="359" w:name="_Toc492300602"/>
      <w:r>
        <w:rPr>
          <w:rFonts w:hint="eastAsia" w:hAnsi="黑体" w:cs="黑体"/>
          <w:bCs/>
          <w:i w:val="0"/>
          <w:iCs w:val="0"/>
          <w:szCs w:val="28"/>
          <w:highlight w:val="none"/>
        </w:rPr>
        <w:t>6.2 评标原则</w:t>
      </w:r>
      <w:bookmarkEnd w:id="358"/>
      <w:bookmarkEnd w:id="359"/>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评标活动遵循公平、公正、科学和择优的原</w:t>
      </w:r>
      <w:bookmarkStart w:id="360" w:name="_Toc144974525"/>
      <w:bookmarkStart w:id="361" w:name="_Toc300834978"/>
      <w:bookmarkStart w:id="362" w:name="_Toc361508614"/>
      <w:bookmarkStart w:id="363" w:name="_Toc369531545"/>
      <w:bookmarkStart w:id="364" w:name="_Toc152042333"/>
      <w:bookmarkStart w:id="365" w:name="_Toc384308239"/>
      <w:bookmarkStart w:id="366" w:name="_Toc18949"/>
      <w:bookmarkStart w:id="367" w:name="_Toc247513981"/>
      <w:bookmarkStart w:id="368" w:name="_Toc152045557"/>
      <w:bookmarkStart w:id="369" w:name="_Toc247527582"/>
      <w:bookmarkStart w:id="370" w:name="_Toc352691501"/>
      <w:r>
        <w:rPr>
          <w:rFonts w:hint="eastAsia" w:ascii="仿宋_GB2312" w:hAnsi="仿宋_GB2312" w:eastAsia="仿宋_GB2312" w:cs="仿宋_GB2312"/>
          <w:bCs/>
          <w:i w:val="0"/>
          <w:iCs w:val="0"/>
          <w:szCs w:val="21"/>
          <w:highlight w:val="none"/>
        </w:rPr>
        <w:t>则。</w:t>
      </w:r>
    </w:p>
    <w:p>
      <w:pPr>
        <w:pStyle w:val="4"/>
        <w:snapToGrid w:val="0"/>
        <w:spacing w:before="0" w:after="0" w:line="360" w:lineRule="auto"/>
        <w:ind w:firstLine="0" w:firstLineChars="0"/>
        <w:rPr>
          <w:rFonts w:hAnsi="黑体" w:cs="黑体"/>
          <w:bCs/>
          <w:i w:val="0"/>
          <w:iCs w:val="0"/>
          <w:szCs w:val="28"/>
          <w:highlight w:val="none"/>
        </w:rPr>
      </w:pPr>
      <w:bookmarkStart w:id="371" w:name="_Toc492300603"/>
      <w:bookmarkStart w:id="372" w:name="_Toc8028"/>
      <w:r>
        <w:rPr>
          <w:rFonts w:hint="eastAsia" w:hAnsi="黑体" w:cs="黑体"/>
          <w:bCs/>
          <w:i w:val="0"/>
          <w:iCs w:val="0"/>
          <w:szCs w:val="28"/>
          <w:highlight w:val="none"/>
        </w:rPr>
        <w:t>6.3 评标</w:t>
      </w:r>
      <w:bookmarkEnd w:id="371"/>
      <w:bookmarkEnd w:id="372"/>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6</w:t>
      </w:r>
      <w:bookmarkEnd w:id="360"/>
      <w:bookmarkEnd w:id="361"/>
      <w:bookmarkEnd w:id="362"/>
      <w:bookmarkEnd w:id="363"/>
      <w:bookmarkEnd w:id="364"/>
      <w:bookmarkEnd w:id="365"/>
      <w:bookmarkEnd w:id="366"/>
      <w:bookmarkEnd w:id="367"/>
      <w:bookmarkEnd w:id="368"/>
      <w:bookmarkEnd w:id="369"/>
      <w:bookmarkEnd w:id="370"/>
      <w:r>
        <w:rPr>
          <w:rFonts w:hint="eastAsia" w:ascii="仿宋_GB2312" w:hAnsi="仿宋_GB2312" w:eastAsia="仿宋_GB2312" w:cs="仿宋_GB2312"/>
          <w:bCs/>
          <w:i w:val="0"/>
          <w:iCs w:val="0"/>
          <w:szCs w:val="21"/>
          <w:highlight w:val="none"/>
        </w:rPr>
        <w:t>.3.1评标委员会按照第三章“评标办法”规定的方法、评审因素、标准和程序对投标文件进行评审。第三章“评标办法”没有规定的方法、评审因素和标准，不作为评标依据。</w:t>
      </w:r>
    </w:p>
    <w:p>
      <w:pPr>
        <w:snapToGrid w:val="0"/>
        <w:spacing w:line="360" w:lineRule="auto"/>
        <w:ind w:firstLine="420" w:firstLineChars="200"/>
        <w:rPr>
          <w:rFonts w:ascii="宋体" w:hAnsi="宋体"/>
          <w:bCs/>
          <w:i w:val="0"/>
          <w:iCs w:val="0"/>
          <w:highlight w:val="none"/>
        </w:rPr>
      </w:pPr>
      <w:r>
        <w:rPr>
          <w:rFonts w:hint="eastAsia" w:ascii="仿宋_GB2312" w:hAnsi="仿宋_GB2312" w:eastAsia="仿宋_GB2312" w:cs="仿宋_GB2312"/>
          <w:bCs/>
          <w:i w:val="0"/>
          <w:iCs w:val="0"/>
          <w:szCs w:val="21"/>
          <w:highlight w:val="none"/>
        </w:rPr>
        <w:t>6.3.2评标完成后，评标委员会应当向招标人提交书面评标报告和中标候选人名单。评标委员会推荐中标</w:t>
      </w:r>
      <w:bookmarkStart w:id="373" w:name="_Toc300834979"/>
      <w:bookmarkStart w:id="374" w:name="_Toc361508615"/>
      <w:bookmarkStart w:id="375" w:name="_Toc352691502"/>
      <w:bookmarkStart w:id="376" w:name="_Toc247513982"/>
      <w:bookmarkStart w:id="377" w:name="_Toc384308240"/>
      <w:bookmarkStart w:id="378" w:name="_Toc152045558"/>
      <w:bookmarkStart w:id="379" w:name="_Toc369531546"/>
      <w:bookmarkStart w:id="380" w:name="_Toc144974526"/>
      <w:bookmarkStart w:id="381" w:name="_Toc12259"/>
      <w:bookmarkStart w:id="382" w:name="_Toc247527583"/>
      <w:bookmarkStart w:id="383" w:name="_Toc152042334"/>
      <w:r>
        <w:rPr>
          <w:rFonts w:hint="eastAsia" w:ascii="仿宋_GB2312" w:hAnsi="仿宋_GB2312" w:eastAsia="仿宋_GB2312" w:cs="仿宋_GB2312"/>
          <w:bCs/>
          <w:i w:val="0"/>
          <w:iCs w:val="0"/>
          <w:szCs w:val="21"/>
          <w:highlight w:val="none"/>
        </w:rPr>
        <w:t>候选人的人数见投标人须知前附</w:t>
      </w:r>
      <w:bookmarkEnd w:id="373"/>
      <w:bookmarkEnd w:id="374"/>
      <w:bookmarkEnd w:id="375"/>
      <w:bookmarkEnd w:id="376"/>
      <w:bookmarkEnd w:id="377"/>
      <w:bookmarkEnd w:id="378"/>
      <w:bookmarkEnd w:id="379"/>
      <w:bookmarkEnd w:id="380"/>
      <w:bookmarkEnd w:id="381"/>
      <w:bookmarkEnd w:id="382"/>
      <w:bookmarkEnd w:id="383"/>
      <w:r>
        <w:rPr>
          <w:rFonts w:hint="eastAsia" w:ascii="仿宋_GB2312" w:hAnsi="仿宋_GB2312" w:eastAsia="仿宋_GB2312" w:cs="仿宋_GB2312"/>
          <w:bCs/>
          <w:i w:val="0"/>
          <w:iCs w:val="0"/>
          <w:szCs w:val="21"/>
          <w:highlight w:val="none"/>
        </w:rPr>
        <w:t>表。</w:t>
      </w:r>
    </w:p>
    <w:p>
      <w:pPr>
        <w:pStyle w:val="3"/>
        <w:adjustRightInd w:val="0"/>
        <w:snapToGrid w:val="0"/>
        <w:spacing w:before="0" w:after="0" w:line="360" w:lineRule="auto"/>
        <w:rPr>
          <w:rFonts w:ascii="黑体" w:hAnsi="黑体" w:cs="黑体"/>
          <w:b w:val="0"/>
          <w:bCs/>
          <w:i w:val="0"/>
          <w:iCs w:val="0"/>
          <w:szCs w:val="32"/>
          <w:highlight w:val="none"/>
        </w:rPr>
      </w:pPr>
      <w:bookmarkStart w:id="384" w:name="_Toc18219"/>
      <w:bookmarkStart w:id="385" w:name="_Toc79240529"/>
      <w:bookmarkStart w:id="386" w:name="_Toc492300604"/>
      <w:r>
        <w:rPr>
          <w:rFonts w:hint="eastAsia" w:ascii="黑体" w:hAnsi="黑体" w:cs="黑体"/>
          <w:b w:val="0"/>
          <w:bCs/>
          <w:i w:val="0"/>
          <w:iCs w:val="0"/>
          <w:szCs w:val="32"/>
          <w:highlight w:val="none"/>
        </w:rPr>
        <w:t>7. 合同授予</w:t>
      </w:r>
      <w:bookmarkEnd w:id="384"/>
      <w:bookmarkEnd w:id="385"/>
      <w:bookmarkEnd w:id="386"/>
    </w:p>
    <w:p>
      <w:pPr>
        <w:pStyle w:val="4"/>
        <w:snapToGrid w:val="0"/>
        <w:spacing w:before="0" w:after="0" w:line="360" w:lineRule="auto"/>
        <w:ind w:firstLine="0" w:firstLineChars="0"/>
        <w:rPr>
          <w:rFonts w:hAnsi="黑体" w:cs="黑体"/>
          <w:bCs/>
          <w:i w:val="0"/>
          <w:iCs w:val="0"/>
          <w:szCs w:val="28"/>
          <w:highlight w:val="none"/>
        </w:rPr>
      </w:pPr>
      <w:bookmarkStart w:id="387" w:name="_Toc492300605"/>
      <w:bookmarkStart w:id="388" w:name="_Toc8838"/>
      <w:r>
        <w:rPr>
          <w:rFonts w:hint="eastAsia" w:hAnsi="黑体" w:cs="黑体"/>
          <w:bCs/>
          <w:i w:val="0"/>
          <w:iCs w:val="0"/>
          <w:szCs w:val="28"/>
          <w:highlight w:val="none"/>
        </w:rPr>
        <w:t>7.1 中标候选人公示</w:t>
      </w:r>
      <w:bookmarkEnd w:id="387"/>
      <w:bookmarkEnd w:id="388"/>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招标人在收到评标报告之日起3日内，按照投标人须知前附表规定的公示媒介和期限公示中标候选人，公示期不得少于3日，公示的内容包括：</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（1）中标候选人排序、名称、投标报价、质量、代建服务期限；</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（2）中标候选人在投标文件中承诺的项目负责人姓名、个人业绩、相关证书名称和编号；</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（3）中标候选人在投标文件中填报的项目业绩；</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（4）被否决投标的投标人名称、否决依据和原因；</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（5）提出异议的渠道和方式；</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（6）投标人须知前附表规定公示的其他内容。</w:t>
      </w:r>
    </w:p>
    <w:p>
      <w:pPr>
        <w:pStyle w:val="4"/>
        <w:snapToGrid w:val="0"/>
        <w:spacing w:before="0" w:after="0" w:line="360" w:lineRule="auto"/>
        <w:ind w:firstLine="0" w:firstLineChars="0"/>
        <w:rPr>
          <w:rFonts w:hAnsi="黑体" w:cs="黑体"/>
          <w:bCs/>
          <w:i w:val="0"/>
          <w:iCs w:val="0"/>
          <w:szCs w:val="28"/>
          <w:highlight w:val="none"/>
        </w:rPr>
      </w:pPr>
      <w:bookmarkStart w:id="389" w:name="_Toc492300606"/>
      <w:bookmarkStart w:id="390" w:name="_Toc24398"/>
      <w:r>
        <w:rPr>
          <w:rFonts w:hint="eastAsia" w:hAnsi="黑体" w:cs="黑体"/>
          <w:bCs/>
          <w:i w:val="0"/>
          <w:iCs w:val="0"/>
          <w:szCs w:val="28"/>
          <w:highlight w:val="none"/>
        </w:rPr>
        <w:t>7.2 评标结果异议</w:t>
      </w:r>
      <w:bookmarkEnd w:id="389"/>
      <w:bookmarkEnd w:id="390"/>
    </w:p>
    <w:p>
      <w:pPr>
        <w:snapToGrid w:val="0"/>
        <w:spacing w:line="360" w:lineRule="auto"/>
        <w:ind w:firstLine="420" w:firstLineChars="200"/>
        <w:rPr>
          <w:rFonts w:ascii="宋体" w:hAnsi="宋体"/>
          <w:bCs/>
          <w:i w:val="0"/>
          <w:iCs w:val="0"/>
          <w:highlight w:val="none"/>
        </w:rPr>
      </w:pPr>
      <w:r>
        <w:rPr>
          <w:rFonts w:hint="eastAsia" w:ascii="仿宋_GB2312" w:hAnsi="仿宋_GB2312" w:eastAsia="仿宋_GB2312" w:cs="仿宋_GB2312"/>
          <w:bCs/>
          <w:i w:val="0"/>
          <w:iCs w:val="0"/>
          <w:szCs w:val="21"/>
          <w:highlight w:val="none"/>
        </w:rPr>
        <w:t>投标人或者其他利</w:t>
      </w:r>
      <w:bookmarkStart w:id="391" w:name="_Toc144974529"/>
      <w:bookmarkStart w:id="392" w:name="_Toc384308243"/>
      <w:bookmarkStart w:id="393" w:name="_Toc247527586"/>
      <w:bookmarkStart w:id="394" w:name="_Toc352691505"/>
      <w:bookmarkStart w:id="395" w:name="_Toc152045561"/>
      <w:bookmarkStart w:id="396" w:name="_Toc152042337"/>
      <w:bookmarkStart w:id="397" w:name="_Toc247513985"/>
      <w:bookmarkStart w:id="398" w:name="_Toc369531549"/>
      <w:bookmarkStart w:id="399" w:name="_Toc361508618"/>
      <w:bookmarkStart w:id="400" w:name="_Toc30095"/>
      <w:bookmarkStart w:id="401" w:name="_Toc300834982"/>
      <w:r>
        <w:rPr>
          <w:rFonts w:hint="eastAsia" w:ascii="仿宋_GB2312" w:hAnsi="仿宋_GB2312" w:eastAsia="仿宋_GB2312" w:cs="仿宋_GB2312"/>
          <w:bCs/>
          <w:i w:val="0"/>
          <w:iCs w:val="0"/>
          <w:szCs w:val="21"/>
          <w:highlight w:val="none"/>
        </w:rPr>
        <w:t>害关系人对评标结</w:t>
      </w:r>
      <w:bookmarkEnd w:id="391"/>
      <w:bookmarkEnd w:id="392"/>
      <w:bookmarkEnd w:id="393"/>
      <w:bookmarkEnd w:id="394"/>
      <w:bookmarkEnd w:id="395"/>
      <w:bookmarkEnd w:id="396"/>
      <w:bookmarkEnd w:id="397"/>
      <w:bookmarkEnd w:id="398"/>
      <w:bookmarkEnd w:id="399"/>
      <w:bookmarkEnd w:id="400"/>
      <w:bookmarkEnd w:id="401"/>
      <w:r>
        <w:rPr>
          <w:rFonts w:hint="eastAsia" w:ascii="仿宋_GB2312" w:hAnsi="仿宋_GB2312" w:eastAsia="仿宋_GB2312" w:cs="仿宋_GB2312"/>
          <w:bCs/>
          <w:i w:val="0"/>
          <w:iCs w:val="0"/>
          <w:szCs w:val="21"/>
          <w:highlight w:val="none"/>
        </w:rPr>
        <w:t>果有异议的，应当在中标候选人公示期间提出。招标人将在收到异议之日起3日内作出答复；作出答复前，将暂停招标投标活动。</w:t>
      </w:r>
    </w:p>
    <w:p>
      <w:pPr>
        <w:pStyle w:val="4"/>
        <w:snapToGrid w:val="0"/>
        <w:spacing w:before="0" w:after="0" w:line="360" w:lineRule="auto"/>
        <w:ind w:firstLine="0" w:firstLineChars="0"/>
        <w:rPr>
          <w:rFonts w:hAnsi="黑体" w:cs="黑体"/>
          <w:bCs/>
          <w:i w:val="0"/>
          <w:iCs w:val="0"/>
          <w:szCs w:val="28"/>
          <w:highlight w:val="none"/>
        </w:rPr>
      </w:pPr>
      <w:bookmarkStart w:id="402" w:name="_Toc492300607"/>
      <w:bookmarkStart w:id="403" w:name="_Toc9951"/>
      <w:r>
        <w:rPr>
          <w:rFonts w:hint="eastAsia" w:hAnsi="黑体" w:cs="黑体"/>
          <w:bCs/>
          <w:i w:val="0"/>
          <w:iCs w:val="0"/>
          <w:szCs w:val="28"/>
          <w:highlight w:val="none"/>
        </w:rPr>
        <w:t>7.3 中标候选人履约能力审查</w:t>
      </w:r>
      <w:bookmarkEnd w:id="402"/>
      <w:bookmarkEnd w:id="403"/>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中标候选人的经营、财务状况发生较大变化或存在违法行为，招标人认为可能影响其履约能力的，将在发出中标通知书前提请原评标委员会按照招标文件规定的标准和方法进行审查确认。</w:t>
      </w:r>
    </w:p>
    <w:p>
      <w:pPr>
        <w:pStyle w:val="4"/>
        <w:snapToGrid w:val="0"/>
        <w:spacing w:before="0" w:after="0" w:line="360" w:lineRule="auto"/>
        <w:ind w:firstLine="0" w:firstLineChars="0"/>
        <w:rPr>
          <w:rFonts w:hAnsi="黑体" w:cs="黑体"/>
          <w:bCs/>
          <w:i w:val="0"/>
          <w:iCs w:val="0"/>
          <w:szCs w:val="28"/>
          <w:highlight w:val="none"/>
        </w:rPr>
      </w:pPr>
      <w:bookmarkStart w:id="404" w:name="_Toc492300608"/>
      <w:bookmarkStart w:id="405" w:name="_Toc22305"/>
      <w:r>
        <w:rPr>
          <w:rFonts w:hint="eastAsia" w:hAnsi="黑体" w:cs="黑体"/>
          <w:bCs/>
          <w:i w:val="0"/>
          <w:iCs w:val="0"/>
          <w:szCs w:val="28"/>
          <w:highlight w:val="none"/>
        </w:rPr>
        <w:t>7.4 定标</w:t>
      </w:r>
      <w:bookmarkEnd w:id="404"/>
      <w:bookmarkEnd w:id="405"/>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按照投标人须知前附表的规定，招标人或招标人授权的评标委员会依法确定中标人。</w:t>
      </w:r>
    </w:p>
    <w:p>
      <w:pPr>
        <w:pStyle w:val="4"/>
        <w:snapToGrid w:val="0"/>
        <w:spacing w:before="0" w:after="0" w:line="360" w:lineRule="auto"/>
        <w:ind w:firstLine="0" w:firstLineChars="0"/>
        <w:rPr>
          <w:rFonts w:hAnsi="黑体" w:cs="黑体"/>
          <w:bCs/>
          <w:i w:val="0"/>
          <w:iCs w:val="0"/>
          <w:szCs w:val="28"/>
          <w:highlight w:val="none"/>
        </w:rPr>
      </w:pPr>
      <w:bookmarkStart w:id="406" w:name="_Toc492300609"/>
      <w:bookmarkStart w:id="407" w:name="_Toc28518"/>
      <w:r>
        <w:rPr>
          <w:rFonts w:hint="eastAsia" w:hAnsi="黑体" w:cs="黑体"/>
          <w:bCs/>
          <w:i w:val="0"/>
          <w:iCs w:val="0"/>
          <w:szCs w:val="28"/>
          <w:highlight w:val="none"/>
        </w:rPr>
        <w:t>7.5 中标通知</w:t>
      </w:r>
      <w:bookmarkEnd w:id="406"/>
      <w:bookmarkEnd w:id="407"/>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在本章第3.3款规定的投标有效期内，招标人以书面形式向中标人发出中标</w:t>
      </w:r>
      <w:bookmarkStart w:id="408" w:name="_Toc369531550"/>
      <w:bookmarkStart w:id="409" w:name="_Toc361508619"/>
      <w:bookmarkStart w:id="410" w:name="_Toc300834983"/>
      <w:bookmarkStart w:id="411" w:name="_Toc384308244"/>
      <w:bookmarkStart w:id="412" w:name="_Toc5668"/>
      <w:bookmarkStart w:id="413" w:name="_Toc352691506"/>
      <w:r>
        <w:rPr>
          <w:rFonts w:hint="eastAsia" w:ascii="仿宋_GB2312" w:hAnsi="仿宋_GB2312" w:eastAsia="仿宋_GB2312" w:cs="仿宋_GB2312"/>
          <w:bCs/>
          <w:i w:val="0"/>
          <w:iCs w:val="0"/>
          <w:szCs w:val="21"/>
          <w:highlight w:val="none"/>
        </w:rPr>
        <w:t>通知书，同时将中</w:t>
      </w:r>
      <w:bookmarkEnd w:id="408"/>
      <w:bookmarkEnd w:id="409"/>
      <w:bookmarkEnd w:id="410"/>
      <w:bookmarkEnd w:id="411"/>
      <w:bookmarkEnd w:id="412"/>
      <w:bookmarkEnd w:id="413"/>
      <w:r>
        <w:rPr>
          <w:rFonts w:hint="eastAsia" w:ascii="仿宋_GB2312" w:hAnsi="仿宋_GB2312" w:eastAsia="仿宋_GB2312" w:cs="仿宋_GB2312"/>
          <w:bCs/>
          <w:i w:val="0"/>
          <w:iCs w:val="0"/>
          <w:szCs w:val="21"/>
          <w:highlight w:val="none"/>
        </w:rPr>
        <w:t>标结果通知未中标的投标人。</w:t>
      </w:r>
    </w:p>
    <w:p>
      <w:pPr>
        <w:pStyle w:val="4"/>
        <w:snapToGrid w:val="0"/>
        <w:spacing w:before="0" w:after="0" w:line="360" w:lineRule="auto"/>
        <w:ind w:firstLine="0" w:firstLineChars="0"/>
        <w:rPr>
          <w:rFonts w:hAnsi="黑体" w:cs="黑体"/>
          <w:bCs/>
          <w:i w:val="0"/>
          <w:iCs w:val="0"/>
          <w:szCs w:val="28"/>
          <w:highlight w:val="none"/>
        </w:rPr>
      </w:pPr>
      <w:bookmarkStart w:id="414" w:name="_Toc12709"/>
      <w:bookmarkStart w:id="415" w:name="_Toc492300610"/>
      <w:r>
        <w:rPr>
          <w:rFonts w:hint="eastAsia" w:hAnsi="黑体" w:cs="黑体"/>
          <w:bCs/>
          <w:i w:val="0"/>
          <w:iCs w:val="0"/>
          <w:szCs w:val="28"/>
          <w:highlight w:val="none"/>
        </w:rPr>
        <w:t>7.6 履约保证金</w:t>
      </w:r>
      <w:bookmarkEnd w:id="414"/>
      <w:bookmarkEnd w:id="415"/>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7.6.1 在签订合同前，中标人应按投标人须知前附表规定的形式、金额和招标文件第四章“合同条款及格式”规定的或者事先经过招标人书面认可的履约保证金格式向招标人提交履约保证金。除投标人须知前附表另有规定外，履约保证金为中标合同金额的10%。联合体中标的，其履约保证金以联合体各方或者联合体中牵头人的名义提交。</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7.6.2 中标人不能按本章第7.6.1项要求提交履约保证金的，视为放弃中标，其投标保证金不予退还，给招标人造成的损失超过投标保证金数额的，中标人还应当对超过部分予以赔偿。</w:t>
      </w:r>
    </w:p>
    <w:p>
      <w:pPr>
        <w:pStyle w:val="4"/>
        <w:snapToGrid w:val="0"/>
        <w:spacing w:before="0" w:after="0" w:line="360" w:lineRule="auto"/>
        <w:ind w:firstLine="0" w:firstLineChars="0"/>
        <w:rPr>
          <w:rFonts w:hAnsi="黑体" w:cs="黑体"/>
          <w:bCs/>
          <w:i w:val="0"/>
          <w:iCs w:val="0"/>
          <w:szCs w:val="28"/>
          <w:highlight w:val="none"/>
        </w:rPr>
      </w:pPr>
      <w:bookmarkStart w:id="416" w:name="_Toc492300611"/>
      <w:bookmarkStart w:id="417" w:name="_Toc30516"/>
      <w:r>
        <w:rPr>
          <w:rFonts w:hint="eastAsia" w:hAnsi="黑体" w:cs="黑体"/>
          <w:bCs/>
          <w:i w:val="0"/>
          <w:iCs w:val="0"/>
          <w:szCs w:val="28"/>
          <w:highlight w:val="none"/>
        </w:rPr>
        <w:t>7.7 签订合同</w:t>
      </w:r>
      <w:bookmarkEnd w:id="416"/>
      <w:bookmarkEnd w:id="417"/>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7.7.1招标人和中标人应当在投标有效期内并在自中标通知书发出之日起30日内，根据招标文件和中标人的投标文件订立书面合同。中标人无正当理由拒签合同，在签订合同时向招标人提出附加条件，或者不按照招标文件要求提交履约保证金的，招标人取消其中标资格，其投标保证金不予退还；给招标人造成的损失超过投标保证金数额的，中标人还应当对超过部分予以赔偿。</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7.7.2 发出中标通知书后，招标人无正当理由拒签合同，或者在签订合同时向中标人提出附加条件的，招标人向中标人退还投标保证金；给中标人造成损失的，还应当赔偿损失。</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7.7.3联合体中标的，联合体各方应当共同与招标人签订合同，就中标项目向招标人承担连带责任。</w:t>
      </w:r>
    </w:p>
    <w:p>
      <w:pPr>
        <w:pStyle w:val="3"/>
        <w:adjustRightInd w:val="0"/>
        <w:snapToGrid w:val="0"/>
        <w:spacing w:before="0" w:after="0" w:line="360" w:lineRule="auto"/>
        <w:rPr>
          <w:rFonts w:ascii="黑体" w:hAnsi="黑体" w:cs="黑体"/>
          <w:b w:val="0"/>
          <w:bCs/>
          <w:i w:val="0"/>
          <w:iCs w:val="0"/>
          <w:szCs w:val="32"/>
          <w:highlight w:val="none"/>
        </w:rPr>
      </w:pPr>
      <w:bookmarkStart w:id="418" w:name="_Toc184635078"/>
      <w:bookmarkStart w:id="419" w:name="_Toc25053"/>
      <w:bookmarkStart w:id="420" w:name="_Toc79240530"/>
      <w:bookmarkStart w:id="421" w:name="_Toc20520"/>
      <w:bookmarkStart w:id="422" w:name="_Toc394674858"/>
      <w:bookmarkStart w:id="423" w:name="_Toc14680"/>
      <w:bookmarkStart w:id="424" w:name="_Toc256145666"/>
      <w:bookmarkStart w:id="425" w:name="_Toc477156662"/>
      <w:bookmarkStart w:id="426" w:name="_Toc482779938"/>
      <w:r>
        <w:rPr>
          <w:rFonts w:hint="eastAsia" w:ascii="黑体" w:hAnsi="黑体" w:cs="黑体"/>
          <w:b w:val="0"/>
          <w:bCs/>
          <w:i w:val="0"/>
          <w:iCs w:val="0"/>
          <w:szCs w:val="32"/>
          <w:highlight w:val="none"/>
        </w:rPr>
        <w:t>8．重新招标和不再招标</w:t>
      </w:r>
      <w:bookmarkEnd w:id="418"/>
      <w:bookmarkEnd w:id="419"/>
      <w:bookmarkEnd w:id="420"/>
      <w:bookmarkEnd w:id="421"/>
      <w:bookmarkEnd w:id="422"/>
      <w:bookmarkEnd w:id="423"/>
      <w:bookmarkEnd w:id="424"/>
      <w:bookmarkEnd w:id="425"/>
      <w:bookmarkEnd w:id="426"/>
    </w:p>
    <w:p>
      <w:pPr>
        <w:pStyle w:val="4"/>
        <w:snapToGrid w:val="0"/>
        <w:spacing w:before="0" w:after="0" w:line="360" w:lineRule="auto"/>
        <w:ind w:firstLine="0" w:firstLineChars="0"/>
        <w:rPr>
          <w:rFonts w:hAnsi="黑体" w:cs="黑体"/>
          <w:bCs/>
          <w:i w:val="0"/>
          <w:iCs w:val="0"/>
          <w:szCs w:val="28"/>
          <w:highlight w:val="none"/>
        </w:rPr>
      </w:pPr>
      <w:bookmarkStart w:id="427" w:name="_Toc21351"/>
      <w:bookmarkStart w:id="428" w:name="_Toc482779939"/>
      <w:r>
        <w:rPr>
          <w:rFonts w:hint="eastAsia" w:hAnsi="黑体" w:cs="黑体"/>
          <w:bCs/>
          <w:i w:val="0"/>
          <w:iCs w:val="0"/>
          <w:szCs w:val="28"/>
          <w:highlight w:val="none"/>
        </w:rPr>
        <w:t>8.1 重新招标</w:t>
      </w:r>
      <w:bookmarkEnd w:id="427"/>
      <w:bookmarkEnd w:id="428"/>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有下列情形之一的，招标人将重新招标：</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(l）投标截止时间止，投标人少于3 个的；</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(2）经评标委员会评审后否决所有投标的；</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(3）评标委员会否决不合格投标后，因有效投标不足三个使得投标明显缺乏竞争，评标委员会决定否决全部投标的；</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(4）同意延长投标有效期的投标人少于3个的；</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(5）中标候选人均未与招标人签订合同的。</w:t>
      </w:r>
    </w:p>
    <w:p>
      <w:pPr>
        <w:pStyle w:val="4"/>
        <w:snapToGrid w:val="0"/>
        <w:spacing w:before="0" w:after="0" w:line="360" w:lineRule="auto"/>
        <w:ind w:firstLine="0" w:firstLineChars="0"/>
        <w:rPr>
          <w:rFonts w:hAnsi="黑体" w:cs="黑体"/>
          <w:bCs/>
          <w:i w:val="0"/>
          <w:iCs w:val="0"/>
          <w:szCs w:val="28"/>
          <w:highlight w:val="none"/>
        </w:rPr>
      </w:pPr>
      <w:bookmarkStart w:id="429" w:name="_Toc22774"/>
      <w:bookmarkStart w:id="430" w:name="_Toc482779940"/>
      <w:r>
        <w:rPr>
          <w:rFonts w:hint="eastAsia" w:hAnsi="黑体" w:cs="黑体"/>
          <w:bCs/>
          <w:i w:val="0"/>
          <w:iCs w:val="0"/>
          <w:szCs w:val="28"/>
          <w:highlight w:val="none"/>
        </w:rPr>
        <w:t>8.2 不再招标</w:t>
      </w:r>
      <w:bookmarkEnd w:id="429"/>
      <w:bookmarkEnd w:id="430"/>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重新招标后，仍出现本章第8.1款规定情形之一的，属于必须审批、核准的水利工程建设项目，经行政监督与管理部门审批、核准后可以不再进行招标。</w:t>
      </w:r>
    </w:p>
    <w:p>
      <w:pPr>
        <w:pStyle w:val="3"/>
        <w:adjustRightInd w:val="0"/>
        <w:snapToGrid w:val="0"/>
        <w:spacing w:before="0" w:after="0" w:line="360" w:lineRule="auto"/>
        <w:rPr>
          <w:rFonts w:ascii="黑体" w:hAnsi="黑体" w:cs="黑体"/>
          <w:b w:val="0"/>
          <w:bCs/>
          <w:i w:val="0"/>
          <w:iCs w:val="0"/>
          <w:szCs w:val="32"/>
          <w:highlight w:val="none"/>
        </w:rPr>
      </w:pPr>
      <w:bookmarkStart w:id="431" w:name="_Toc79240531"/>
      <w:bookmarkStart w:id="432" w:name="_Toc25516"/>
      <w:bookmarkStart w:id="433" w:name="_Toc11651"/>
      <w:bookmarkStart w:id="434" w:name="_Toc256145667"/>
      <w:bookmarkStart w:id="435" w:name="_Toc477156663"/>
      <w:bookmarkStart w:id="436" w:name="_Toc482779941"/>
      <w:bookmarkStart w:id="437" w:name="_Toc394674859"/>
      <w:bookmarkStart w:id="438" w:name="_Toc12418"/>
      <w:bookmarkStart w:id="439" w:name="_Toc184635079"/>
      <w:r>
        <w:rPr>
          <w:rFonts w:hint="eastAsia" w:ascii="黑体" w:hAnsi="黑体" w:cs="黑体"/>
          <w:b w:val="0"/>
          <w:bCs/>
          <w:i w:val="0"/>
          <w:iCs w:val="0"/>
          <w:szCs w:val="32"/>
          <w:highlight w:val="none"/>
        </w:rPr>
        <w:t>9．纪律和监督</w:t>
      </w:r>
      <w:bookmarkEnd w:id="431"/>
      <w:bookmarkEnd w:id="432"/>
      <w:bookmarkEnd w:id="433"/>
      <w:bookmarkEnd w:id="434"/>
      <w:bookmarkEnd w:id="435"/>
      <w:bookmarkEnd w:id="436"/>
      <w:bookmarkEnd w:id="437"/>
      <w:bookmarkEnd w:id="438"/>
      <w:bookmarkEnd w:id="439"/>
    </w:p>
    <w:p>
      <w:pPr>
        <w:pStyle w:val="4"/>
        <w:snapToGrid w:val="0"/>
        <w:spacing w:before="0" w:after="0" w:line="360" w:lineRule="auto"/>
        <w:ind w:firstLine="0" w:firstLineChars="0"/>
        <w:rPr>
          <w:rFonts w:hAnsi="黑体" w:cs="黑体"/>
          <w:bCs/>
          <w:i w:val="0"/>
          <w:iCs w:val="0"/>
          <w:szCs w:val="28"/>
          <w:highlight w:val="none"/>
        </w:rPr>
      </w:pPr>
      <w:bookmarkStart w:id="440" w:name="_Toc482779942"/>
      <w:bookmarkStart w:id="441" w:name="_Toc7907"/>
      <w:r>
        <w:rPr>
          <w:rFonts w:hint="eastAsia" w:hAnsi="黑体" w:cs="黑体"/>
          <w:bCs/>
          <w:i w:val="0"/>
          <w:iCs w:val="0"/>
          <w:szCs w:val="28"/>
          <w:highlight w:val="none"/>
        </w:rPr>
        <w:t>9.1 对招标人的纪律要求</w:t>
      </w:r>
      <w:bookmarkEnd w:id="440"/>
      <w:bookmarkEnd w:id="441"/>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招标人不得泄露招标投标活动中应当保密的情况和资料，不得与投标人串通损害国家利益、社会公共利益或者他人合法权益。</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下列情形属于招标人与投标人串通投标：</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（1）招标人在开标前开启投标文件并将有关信息泄露给其他投标人;</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（2）招标人直接或者间接向投标人泄露评标委员会成员等信息；</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（3）招标人明示或者暗示投标人压低或者抬高投标报价；</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（4）招标人授意投标人撤换、修改投标文件；</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（5）招标人明示或者暗示投标人为特定投标人中标提供方便；</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（6）招标人与投标人为谋求特定投标人中标而采取的其他串通行为。</w:t>
      </w:r>
    </w:p>
    <w:p>
      <w:pPr>
        <w:pStyle w:val="4"/>
        <w:snapToGrid w:val="0"/>
        <w:spacing w:before="0" w:after="0" w:line="360" w:lineRule="auto"/>
        <w:ind w:firstLine="0" w:firstLineChars="0"/>
        <w:rPr>
          <w:rFonts w:hAnsi="黑体" w:cs="黑体"/>
          <w:bCs/>
          <w:i w:val="0"/>
          <w:iCs w:val="0"/>
          <w:szCs w:val="28"/>
          <w:highlight w:val="none"/>
        </w:rPr>
      </w:pPr>
      <w:bookmarkStart w:id="442" w:name="_Toc482779943"/>
      <w:bookmarkStart w:id="443" w:name="_Toc24986"/>
      <w:r>
        <w:rPr>
          <w:rFonts w:hint="eastAsia" w:hAnsi="黑体" w:cs="黑体"/>
          <w:bCs/>
          <w:i w:val="0"/>
          <w:iCs w:val="0"/>
          <w:szCs w:val="28"/>
          <w:highlight w:val="none"/>
        </w:rPr>
        <w:t>9.2 对投标人的纪律要求</w:t>
      </w:r>
      <w:bookmarkEnd w:id="442"/>
      <w:bookmarkEnd w:id="443"/>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9.2.1 投标人相互串通投标情形</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9.2.1.1有下列情形之一的，属于投标人相互串通投标：</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（1）投标人之间协商投标报价等投标文件的实质性内容；</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（2）投标人之间约定中标人；</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（3）投标人之间约定部分投标人放弃投标或者中标；</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（4）属于同一集团、协会、商会等组织成员的投标人按照该组织要求协同投标；</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（5）投标人之间为谋取中标或者排斥特定投标人而采取的其他联合行动。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9.2.1.2有下列情形之一的，视为投标人相互串通投标：</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（1）不同投标人的投标文件由同一单位或者个人编制；</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（2）不同投标人委托同一单位或者个人办理投标事宜；</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（3）不同投标人的投标文件载明的项目管理成员为同一人；</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（4）不同投标人的投标文件异常一致或者投标报价呈规律性差异；</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（5）不同投标人的投标文件相互混装；</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（6）不同投标人的投标保证金从同一单位或者个人的账户转出。</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9.2.2有下列情形之一的，属于以他人名义投标：</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（1）使用通过受让或者租借等方式获取的资格、资质证书投标；</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（2）由其它单位及法定代表人在自己编制的投标文件上加盖电子印章/电子签名章；</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（3）法律法规规定的其它情形。</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9.2.4有下列情形之一的，属于弄虚作假投标：</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（1）使用伪造、变造的许可证件；</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（2）提供虚假的财务状况或者业绩；</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（3）提供虚假的项目负责人或者主要技术人员简历、劳动关系证明；</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（4）提供虚假的信用状况；</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（5）法律法规、规章规定的其他弄虚作假行为。</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9.2.1 下列情形属于以他人名义投标：</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（1）使用通过受让或者租借等方式获取的资格、资质证书投标的，属于以他人名义投标。</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（2）下列行为视为以他人名义投标：</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1）投标人挂靠其他单位；</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2）由其它单位及法定代表人在自己编制的投标文件上加盖电子印章/电子签名章；</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3）法律法规规定的其它情形。</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9.2.2 下列情形视为允许他人以本单位名义承揽工程</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投标人的法定代表人的委托代理人不是投标人本单位人员；</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投标人拟在担任本项目的主要技术及管理人员（项目负责人、副项目负责人、代建工程师或代建员，下同）等不是本单位人员；</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通过出租、出借资质证书或者收取管理费等方式允许他人以本单位名义承接工程；</w:t>
      </w:r>
    </w:p>
    <w:p>
      <w:pPr>
        <w:snapToGrid w:val="0"/>
        <w:spacing w:line="360" w:lineRule="auto"/>
        <w:ind w:firstLine="420" w:firstLineChars="200"/>
        <w:rPr>
          <w:rFonts w:ascii="仿宋_GB2312" w:hAnsi="仿宋_GB2312" w:eastAsia="仿宋_GB2312" w:cs="仿宋_GB2312"/>
          <w:bCs/>
          <w:i w:val="0"/>
          <w:iCs w:val="0"/>
          <w:szCs w:val="21"/>
          <w:highlight w:val="none"/>
        </w:rPr>
      </w:pPr>
      <w:bookmarkStart w:id="444" w:name="_Toc256690748"/>
      <w:bookmarkStart w:id="445" w:name="_Toc256694624"/>
      <w:r>
        <w:rPr>
          <w:rFonts w:hint="eastAsia" w:ascii="仿宋_GB2312" w:hAnsi="仿宋_GB2312" w:eastAsia="仿宋_GB2312" w:cs="仿宋_GB2312"/>
          <w:bCs/>
          <w:i w:val="0"/>
          <w:iCs w:val="0"/>
          <w:szCs w:val="21"/>
          <w:highlight w:val="none"/>
        </w:rPr>
        <w:t>投标保证金非投标单位银行基本账户转出，或虽由投标单位银行基本账户转出，但先由非投标单位人员将投标保证金存入投标单位或有关个人账户，或以其他方式抵押的；</w:t>
      </w:r>
      <w:bookmarkEnd w:id="444"/>
      <w:bookmarkEnd w:id="445"/>
    </w:p>
    <w:p>
      <w:pPr>
        <w:snapToGrid w:val="0"/>
        <w:spacing w:line="360" w:lineRule="auto"/>
        <w:ind w:firstLine="420" w:firstLineChars="200"/>
        <w:rPr>
          <w:rFonts w:ascii="仿宋_GB2312" w:hAnsi="仿宋_GB2312" w:eastAsia="仿宋_GB2312" w:cs="仿宋_GB2312"/>
          <w:bCs/>
          <w:i w:val="0"/>
          <w:iCs w:val="0"/>
          <w:szCs w:val="21"/>
          <w:highlight w:val="none"/>
        </w:rPr>
      </w:pPr>
      <w:bookmarkStart w:id="446" w:name="_Toc256694628"/>
      <w:bookmarkStart w:id="447" w:name="_Toc256690752"/>
      <w:r>
        <w:rPr>
          <w:rFonts w:hint="eastAsia" w:ascii="仿宋_GB2312" w:hAnsi="仿宋_GB2312" w:eastAsia="仿宋_GB2312" w:cs="仿宋_GB2312"/>
          <w:bCs/>
          <w:i w:val="0"/>
          <w:iCs w:val="0"/>
          <w:szCs w:val="21"/>
          <w:highlight w:val="none"/>
        </w:rPr>
        <w:t>中标后，实际由他人履行职责且他人非本单位人员的(项目负责人换为非本单位人员，或其他主要技术及管理人员有2个及以上换为非本单位人员)</w:t>
      </w:r>
      <w:bookmarkEnd w:id="446"/>
      <w:bookmarkEnd w:id="447"/>
      <w:r>
        <w:rPr>
          <w:rFonts w:hint="eastAsia" w:ascii="仿宋_GB2312" w:hAnsi="仿宋_GB2312" w:eastAsia="仿宋_GB2312" w:cs="仿宋_GB2312"/>
          <w:bCs/>
          <w:i w:val="0"/>
          <w:iCs w:val="0"/>
          <w:szCs w:val="21"/>
          <w:highlight w:val="none"/>
        </w:rPr>
        <w:t>；</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法律法规规定的其它情形。</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上述条件中，投标人本单位人员，必须同时满足以下条件：</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（1）聘任合同必须由投标人单位与之签订；</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（2）与投标人单位有合法的工资关系；</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投标人单位为其办理社会保险，或能提供注册地县级及以上行政主管部门、人力资源和社会保障或编制部门出具的（水利部流域机构所属企业，可由流域机构设在相关省的管理机构出具）有效证明其属事业编制身份、在该单位从业的证明文件。</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9.2.3 下列情形视为投标人相互串通投标：</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 （1）不同投标人的投标文件由同一单位或者个人编制；</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 （2）不同投标人委托同一单位或者个人办理投标事宜；</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 （3）不同投标人的投标文件载明的项目管理成员为同一人；</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 （4）不同投标人的投标文件异常一致或者投标报价呈规律性差异；</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 （5）不同投标人的投标文件相互混装；</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 （6）不同投标人的投标保证金从同一单位或者个人的账户转出；</w:t>
      </w:r>
    </w:p>
    <w:p>
      <w:pPr>
        <w:snapToGrid w:val="0"/>
        <w:spacing w:line="360" w:lineRule="auto"/>
        <w:ind w:firstLine="420" w:firstLineChars="200"/>
        <w:rPr>
          <w:rFonts w:ascii="仿宋_GB2312" w:hAnsi="仿宋_GB2312" w:eastAsia="仿宋_GB2312" w:cs="仿宋_GB2312"/>
          <w:bCs/>
          <w:i w:val="0"/>
          <w:iCs w:val="0"/>
          <w:szCs w:val="21"/>
          <w:highlight w:val="none"/>
        </w:rPr>
      </w:pPr>
      <w:bookmarkStart w:id="448" w:name="_Toc256694636"/>
      <w:bookmarkStart w:id="449" w:name="_Toc256690760"/>
      <w:r>
        <w:rPr>
          <w:rFonts w:hint="eastAsia" w:ascii="仿宋_GB2312" w:hAnsi="仿宋_GB2312" w:eastAsia="仿宋_GB2312" w:cs="仿宋_GB2312"/>
          <w:bCs/>
          <w:i w:val="0"/>
          <w:iCs w:val="0"/>
          <w:szCs w:val="21"/>
          <w:highlight w:val="none"/>
        </w:rPr>
        <w:t>不同投标人投标文件审核人为同一人或同一单位人员的；</w:t>
      </w:r>
      <w:bookmarkEnd w:id="448"/>
      <w:bookmarkEnd w:id="449"/>
    </w:p>
    <w:p>
      <w:pPr>
        <w:snapToGrid w:val="0"/>
        <w:spacing w:line="360" w:lineRule="auto"/>
        <w:ind w:firstLine="420" w:firstLineChars="200"/>
        <w:rPr>
          <w:rFonts w:ascii="仿宋_GB2312" w:hAnsi="仿宋_GB2312" w:eastAsia="仿宋_GB2312" w:cs="仿宋_GB2312"/>
          <w:bCs/>
          <w:i w:val="0"/>
          <w:iCs w:val="0"/>
          <w:szCs w:val="21"/>
          <w:highlight w:val="none"/>
        </w:rPr>
      </w:pPr>
      <w:bookmarkStart w:id="450" w:name="_Toc256694637"/>
      <w:bookmarkStart w:id="451" w:name="_Toc256690761"/>
      <w:r>
        <w:rPr>
          <w:rFonts w:hint="eastAsia" w:ascii="仿宋_GB2312" w:hAnsi="仿宋_GB2312" w:eastAsia="仿宋_GB2312" w:cs="仿宋_GB2312"/>
          <w:bCs/>
          <w:i w:val="0"/>
          <w:iCs w:val="0"/>
          <w:szCs w:val="21"/>
          <w:highlight w:val="none"/>
        </w:rPr>
        <w:t>不同投标人投标文件的授权签署人为同一人或同一单位人员的；</w:t>
      </w:r>
      <w:bookmarkEnd w:id="450"/>
      <w:bookmarkEnd w:id="451"/>
    </w:p>
    <w:p>
      <w:pPr>
        <w:snapToGrid w:val="0"/>
        <w:spacing w:line="360" w:lineRule="auto"/>
        <w:ind w:firstLine="420" w:firstLineChars="200"/>
        <w:rPr>
          <w:rFonts w:ascii="仿宋_GB2312" w:hAnsi="仿宋_GB2312" w:eastAsia="仿宋_GB2312" w:cs="仿宋_GB2312"/>
          <w:bCs/>
          <w:i w:val="0"/>
          <w:iCs w:val="0"/>
          <w:szCs w:val="21"/>
          <w:highlight w:val="none"/>
        </w:rPr>
      </w:pPr>
      <w:bookmarkStart w:id="452" w:name="_Toc256690766"/>
      <w:bookmarkStart w:id="453" w:name="_Toc256694642"/>
      <w:r>
        <w:rPr>
          <w:rFonts w:hint="eastAsia" w:ascii="仿宋_GB2312" w:hAnsi="仿宋_GB2312" w:eastAsia="仿宋_GB2312" w:cs="仿宋_GB2312"/>
          <w:bCs/>
          <w:i w:val="0"/>
          <w:iCs w:val="0"/>
          <w:szCs w:val="21"/>
          <w:highlight w:val="none"/>
        </w:rPr>
        <w:t xml:space="preserve">不同投标人的投标文件中专门针对本工程的内容基本雷同的； </w:t>
      </w:r>
    </w:p>
    <w:p>
      <w:pPr>
        <w:snapToGrid w:val="0"/>
        <w:spacing w:line="360" w:lineRule="auto"/>
        <w:ind w:firstLine="420" w:firstLineChars="200"/>
        <w:rPr>
          <w:rFonts w:ascii="仿宋_GB2312" w:hAnsi="仿宋_GB2312" w:eastAsia="仿宋_GB2312" w:cs="仿宋_GB2312"/>
          <w:bCs/>
          <w:i w:val="0"/>
          <w:iCs w:val="0"/>
          <w:szCs w:val="21"/>
          <w:highlight w:val="none"/>
        </w:rPr>
      </w:pPr>
      <w:bookmarkStart w:id="454" w:name="_Toc256694640"/>
      <w:bookmarkStart w:id="455" w:name="_Toc256690764"/>
      <w:r>
        <w:rPr>
          <w:rFonts w:hint="eastAsia" w:ascii="仿宋_GB2312" w:hAnsi="仿宋_GB2312" w:eastAsia="仿宋_GB2312" w:cs="仿宋_GB2312"/>
          <w:bCs/>
          <w:i w:val="0"/>
          <w:iCs w:val="0"/>
          <w:szCs w:val="21"/>
          <w:highlight w:val="none"/>
        </w:rPr>
        <w:t>不同投标人的投标文件出现评标委员会认为不应当雷同的情况的；</w:t>
      </w:r>
      <w:bookmarkEnd w:id="454"/>
      <w:bookmarkEnd w:id="455"/>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法律法规规章规定的其他围标串标行为。</w:t>
      </w:r>
      <w:bookmarkEnd w:id="452"/>
      <w:bookmarkEnd w:id="453"/>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9.2.4下列情形属于投标人弄虚作假投标：</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（1）使用伪造、变造的许可证件；</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（2）提供虚假的财务状况或者业绩；</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（3）提供虚假的项目负责人或者主要技术人员简历、劳动关系证明；</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（4）提供虚假的信用状况。</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9.2.5下列情形视为投标人弄虚作假投标：</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（1）投标文件中的投标人单位基本情况（指：单位名称、资质、注册资金、法定代表人）存在虚假情形；</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（2）投标文件中的主要管理人员（指：项目负责人、副项目负责人、代建工程师、代建员）的基本情况(指：姓名、性别、身份证件、职称、学历、执业资格、执业单位、个人业绩、社保)存在虚假情形；</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（3）投标文件中的法定代表人及委托代理人签名存在虚假情形；</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（4）使用虚假公章、印章的行为；</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（5）隐瞒招标文件要求提供的信息，或者提供虚假、引人误解的其他信息的行为；</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（6）法律法规规定的其他弄虚作假行为；</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（7）其他影响公正评标的弄虚作假行为。</w:t>
      </w:r>
    </w:p>
    <w:p>
      <w:pPr>
        <w:pStyle w:val="4"/>
        <w:snapToGrid w:val="0"/>
        <w:spacing w:before="0" w:after="0" w:line="360" w:lineRule="auto"/>
        <w:ind w:firstLine="0" w:firstLineChars="0"/>
        <w:rPr>
          <w:rFonts w:hAnsi="黑体" w:cs="黑体"/>
          <w:bCs/>
          <w:i w:val="0"/>
          <w:iCs w:val="0"/>
          <w:szCs w:val="28"/>
          <w:highlight w:val="none"/>
        </w:rPr>
      </w:pPr>
      <w:bookmarkStart w:id="456" w:name="_Toc492300615"/>
      <w:bookmarkStart w:id="457" w:name="_Toc26913"/>
      <w:bookmarkStart w:id="458" w:name="_Toc247513992"/>
      <w:bookmarkStart w:id="459" w:name="_Toc247527593"/>
      <w:bookmarkStart w:id="460" w:name="_Toc144974536"/>
      <w:bookmarkStart w:id="461" w:name="_Toc152045568"/>
      <w:bookmarkStart w:id="462" w:name="_Toc300834991"/>
      <w:bookmarkStart w:id="463" w:name="_Toc152042344"/>
      <w:r>
        <w:rPr>
          <w:rFonts w:hint="eastAsia" w:hAnsi="黑体" w:cs="黑体"/>
          <w:bCs/>
          <w:i w:val="0"/>
          <w:iCs w:val="0"/>
          <w:szCs w:val="28"/>
          <w:highlight w:val="none"/>
        </w:rPr>
        <w:t>9.3 对评标委员会成员的纪律要求</w:t>
      </w:r>
      <w:bookmarkEnd w:id="456"/>
      <w:bookmarkEnd w:id="457"/>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评标委员会成员不得收受他人的财物或者其他好处，不得向他人透露对投标文件的评审</w:t>
      </w:r>
      <w:bookmarkStart w:id="464" w:name="_Toc361508628"/>
      <w:bookmarkStart w:id="465" w:name="_Toc352691515"/>
      <w:bookmarkStart w:id="466" w:name="_Toc369531559"/>
      <w:bookmarkStart w:id="467" w:name="_Toc13644"/>
      <w:bookmarkStart w:id="468" w:name="_Toc384308253"/>
      <w:r>
        <w:rPr>
          <w:rFonts w:hint="eastAsia" w:ascii="仿宋_GB2312" w:hAnsi="仿宋_GB2312" w:eastAsia="仿宋_GB2312" w:cs="仿宋_GB2312"/>
          <w:bCs/>
          <w:i w:val="0"/>
          <w:iCs w:val="0"/>
          <w:szCs w:val="21"/>
          <w:highlight w:val="none"/>
        </w:rPr>
        <w:t>和比较、中标候选人</w:t>
      </w:r>
      <w:bookmarkEnd w:id="458"/>
      <w:bookmarkEnd w:id="459"/>
      <w:bookmarkEnd w:id="460"/>
      <w:bookmarkEnd w:id="461"/>
      <w:bookmarkEnd w:id="462"/>
      <w:bookmarkEnd w:id="463"/>
      <w:bookmarkEnd w:id="464"/>
      <w:bookmarkEnd w:id="465"/>
      <w:bookmarkEnd w:id="466"/>
      <w:bookmarkEnd w:id="467"/>
      <w:bookmarkEnd w:id="468"/>
      <w:r>
        <w:rPr>
          <w:rFonts w:hint="eastAsia" w:ascii="仿宋_GB2312" w:hAnsi="仿宋_GB2312" w:eastAsia="仿宋_GB2312" w:cs="仿宋_GB2312"/>
          <w:bCs/>
          <w:i w:val="0"/>
          <w:iCs w:val="0"/>
          <w:szCs w:val="21"/>
          <w:highlight w:val="none"/>
        </w:rPr>
        <w:t>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pStyle w:val="4"/>
        <w:snapToGrid w:val="0"/>
        <w:spacing w:before="0" w:after="0" w:line="360" w:lineRule="auto"/>
        <w:ind w:firstLine="0" w:firstLineChars="0"/>
        <w:rPr>
          <w:rFonts w:hAnsi="黑体" w:cs="黑体"/>
          <w:bCs/>
          <w:i w:val="0"/>
          <w:iCs w:val="0"/>
          <w:szCs w:val="28"/>
          <w:highlight w:val="none"/>
        </w:rPr>
      </w:pPr>
      <w:bookmarkStart w:id="469" w:name="_Toc26365"/>
      <w:bookmarkStart w:id="470" w:name="_Toc492300616"/>
      <w:r>
        <w:rPr>
          <w:rFonts w:hint="eastAsia" w:hAnsi="黑体" w:cs="黑体"/>
          <w:bCs/>
          <w:i w:val="0"/>
          <w:iCs w:val="0"/>
          <w:szCs w:val="28"/>
          <w:highlight w:val="none"/>
        </w:rPr>
        <w:t>9.4 对与评标活动有关的工作人员的纪律要求</w:t>
      </w:r>
      <w:bookmarkEnd w:id="469"/>
      <w:bookmarkEnd w:id="470"/>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与评标活动有关的工作人员不得收受他人的财物或者其他好处，不得向他人透露对投标文件</w:t>
      </w:r>
      <w:bookmarkStart w:id="471" w:name="_Toc144974537"/>
      <w:bookmarkStart w:id="472" w:name="_Toc152042345"/>
      <w:bookmarkStart w:id="473" w:name="_Toc247513993"/>
      <w:bookmarkStart w:id="474" w:name="_Toc19429"/>
      <w:bookmarkStart w:id="475" w:name="_Toc361508629"/>
      <w:bookmarkStart w:id="476" w:name="_Toc369531560"/>
      <w:bookmarkStart w:id="477" w:name="_Toc352691516"/>
      <w:bookmarkStart w:id="478" w:name="_Toc384308254"/>
      <w:bookmarkStart w:id="479" w:name="_Toc300834992"/>
      <w:bookmarkStart w:id="480" w:name="_Toc247527594"/>
      <w:bookmarkStart w:id="481" w:name="_Toc152045569"/>
      <w:r>
        <w:rPr>
          <w:rFonts w:hint="eastAsia" w:ascii="仿宋_GB2312" w:hAnsi="仿宋_GB2312" w:eastAsia="仿宋_GB2312" w:cs="仿宋_GB2312"/>
          <w:bCs/>
          <w:i w:val="0"/>
          <w:iCs w:val="0"/>
          <w:szCs w:val="21"/>
          <w:highlight w:val="none"/>
        </w:rPr>
        <w:t>的评审和比较、中标</w:t>
      </w:r>
      <w:bookmarkEnd w:id="471"/>
      <w:bookmarkEnd w:id="472"/>
      <w:bookmarkEnd w:id="473"/>
      <w:bookmarkEnd w:id="474"/>
      <w:bookmarkEnd w:id="475"/>
      <w:bookmarkEnd w:id="476"/>
      <w:bookmarkEnd w:id="477"/>
      <w:bookmarkEnd w:id="478"/>
      <w:bookmarkEnd w:id="479"/>
      <w:bookmarkEnd w:id="480"/>
      <w:bookmarkEnd w:id="481"/>
      <w:r>
        <w:rPr>
          <w:rFonts w:hint="eastAsia" w:ascii="仿宋_GB2312" w:hAnsi="仿宋_GB2312" w:eastAsia="仿宋_GB2312" w:cs="仿宋_GB2312"/>
          <w:bCs/>
          <w:i w:val="0"/>
          <w:iCs w:val="0"/>
          <w:szCs w:val="21"/>
          <w:highlight w:val="none"/>
        </w:rPr>
        <w:t>候选人的推荐情况以及评标有关的其他情况。在评标活动中，与评标活动有关的工作人员不得擅离职守，影响评标程序正常进行。</w:t>
      </w:r>
    </w:p>
    <w:p>
      <w:pPr>
        <w:pStyle w:val="4"/>
        <w:snapToGrid w:val="0"/>
        <w:spacing w:before="0" w:after="0" w:line="360" w:lineRule="auto"/>
        <w:ind w:firstLine="0" w:firstLineChars="0"/>
        <w:rPr>
          <w:rFonts w:hAnsi="黑体" w:cs="黑体"/>
          <w:bCs/>
          <w:i w:val="0"/>
          <w:iCs w:val="0"/>
          <w:szCs w:val="28"/>
          <w:highlight w:val="none"/>
        </w:rPr>
      </w:pPr>
      <w:bookmarkStart w:id="482" w:name="_Toc492300617"/>
      <w:bookmarkStart w:id="483" w:name="_Toc26052"/>
      <w:r>
        <w:rPr>
          <w:rFonts w:hint="eastAsia" w:hAnsi="黑体" w:cs="黑体"/>
          <w:bCs/>
          <w:i w:val="0"/>
          <w:iCs w:val="0"/>
          <w:szCs w:val="28"/>
          <w:highlight w:val="none"/>
        </w:rPr>
        <w:t>9.5 投诉</w:t>
      </w:r>
      <w:bookmarkEnd w:id="482"/>
      <w:bookmarkEnd w:id="483"/>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9.5.1 投标人或者其他利害关系人认为招标投标活动不符合法律、行政法规规定的，可以自知道或者应当知道之日起10日内向有关行政监督部门投诉。投诉应当有明确的请求和必要的证明材料。</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9.5.2 投标人或者其他利害关系人对招标文件、开标和评标结果提出投诉的，应当按照投标人须知第2.4款、第5.3款和第7.2款的规定先向招标人提出异议。异议答复期间</w:t>
      </w:r>
      <w:bookmarkStart w:id="484" w:name="_Toc384308255"/>
      <w:bookmarkStart w:id="485" w:name="_Toc247527595"/>
      <w:bookmarkStart w:id="486" w:name="_Toc361508630"/>
      <w:bookmarkStart w:id="487" w:name="_Toc369531561"/>
      <w:bookmarkStart w:id="488" w:name="_Toc247513994"/>
      <w:bookmarkStart w:id="489" w:name="_Toc152042346"/>
      <w:bookmarkStart w:id="490" w:name="_Toc144974538"/>
      <w:bookmarkStart w:id="491" w:name="_Toc152045570"/>
      <w:bookmarkStart w:id="492" w:name="_Toc352691517"/>
      <w:bookmarkStart w:id="493" w:name="_Toc300834993"/>
      <w:bookmarkStart w:id="494" w:name="_Toc12776"/>
      <w:r>
        <w:rPr>
          <w:rFonts w:hint="eastAsia" w:ascii="仿宋_GB2312" w:hAnsi="仿宋_GB2312" w:eastAsia="仿宋_GB2312" w:cs="仿宋_GB2312"/>
          <w:bCs/>
          <w:i w:val="0"/>
          <w:iCs w:val="0"/>
          <w:szCs w:val="21"/>
          <w:highlight w:val="none"/>
        </w:rPr>
        <w:t>不计算在第9.5.</w:t>
      </w:r>
      <w:bookmarkEnd w:id="484"/>
      <w:bookmarkEnd w:id="485"/>
      <w:bookmarkEnd w:id="486"/>
      <w:bookmarkEnd w:id="487"/>
      <w:bookmarkEnd w:id="488"/>
      <w:bookmarkEnd w:id="489"/>
      <w:bookmarkEnd w:id="490"/>
      <w:bookmarkEnd w:id="491"/>
      <w:bookmarkEnd w:id="492"/>
      <w:bookmarkEnd w:id="493"/>
      <w:bookmarkEnd w:id="494"/>
      <w:r>
        <w:rPr>
          <w:rFonts w:hint="eastAsia" w:ascii="仿宋_GB2312" w:hAnsi="仿宋_GB2312" w:eastAsia="仿宋_GB2312" w:cs="仿宋_GB2312"/>
          <w:bCs/>
          <w:i w:val="0"/>
          <w:iCs w:val="0"/>
          <w:szCs w:val="21"/>
          <w:highlight w:val="none"/>
        </w:rPr>
        <w:t>1项规定的期限内。</w:t>
      </w:r>
    </w:p>
    <w:p>
      <w:pPr>
        <w:pStyle w:val="3"/>
        <w:adjustRightInd w:val="0"/>
        <w:snapToGrid w:val="0"/>
        <w:spacing w:before="0" w:after="0" w:line="360" w:lineRule="auto"/>
        <w:rPr>
          <w:rFonts w:ascii="黑体" w:hAnsi="黑体" w:cs="黑体"/>
          <w:b w:val="0"/>
          <w:bCs/>
          <w:i w:val="0"/>
          <w:iCs w:val="0"/>
          <w:szCs w:val="32"/>
          <w:highlight w:val="none"/>
        </w:rPr>
      </w:pPr>
      <w:bookmarkStart w:id="495" w:name="_Toc492300618"/>
      <w:bookmarkStart w:id="496" w:name="_Toc477134992"/>
      <w:bookmarkStart w:id="497" w:name="_Toc8014"/>
      <w:bookmarkStart w:id="498" w:name="_Toc79240532"/>
      <w:r>
        <w:rPr>
          <w:rFonts w:hint="eastAsia" w:ascii="黑体" w:hAnsi="黑体" w:cs="黑体"/>
          <w:b w:val="0"/>
          <w:bCs/>
          <w:i w:val="0"/>
          <w:iCs w:val="0"/>
          <w:szCs w:val="32"/>
          <w:highlight w:val="none"/>
        </w:rPr>
        <w:t xml:space="preserve">10. </w:t>
      </w:r>
      <w:bookmarkEnd w:id="495"/>
      <w:bookmarkEnd w:id="496"/>
      <w:bookmarkStart w:id="499" w:name="_Toc492300619"/>
      <w:r>
        <w:rPr>
          <w:rFonts w:hint="eastAsia" w:ascii="黑体" w:hAnsi="黑体" w:cs="黑体"/>
          <w:b w:val="0"/>
          <w:bCs/>
          <w:i w:val="0"/>
          <w:iCs w:val="0"/>
          <w:szCs w:val="32"/>
          <w:highlight w:val="none"/>
        </w:rPr>
        <w:t>需要补充的其他内容</w:t>
      </w:r>
      <w:bookmarkEnd w:id="497"/>
      <w:bookmarkEnd w:id="498"/>
      <w:bookmarkEnd w:id="499"/>
    </w:p>
    <w:p>
      <w:pPr>
        <w:snapToGrid w:val="0"/>
        <w:spacing w:line="360" w:lineRule="auto"/>
        <w:ind w:firstLine="420" w:firstLineChars="200"/>
        <w:rPr>
          <w:rFonts w:ascii="仿宋_GB2312" w:hAnsi="仿宋_GB2312" w:eastAsia="仿宋_GB2312" w:cs="仿宋_GB2312"/>
          <w:bCs/>
          <w:i w:val="0"/>
          <w:iCs w:val="0"/>
          <w:szCs w:val="21"/>
          <w:highlight w:val="none"/>
        </w:rPr>
        <w:sectPr>
          <w:footerReference r:id="rId11" w:type="default"/>
          <w:type w:val="continuous"/>
          <w:pgSz w:w="11906" w:h="16838"/>
          <w:pgMar w:top="1418" w:right="1418" w:bottom="1418" w:left="1418" w:header="851" w:footer="992" w:gutter="0"/>
          <w:cols w:space="720" w:num="1"/>
          <w:docGrid w:linePitch="312" w:charSpace="0"/>
        </w:sectPr>
      </w:pPr>
      <w:r>
        <w:rPr>
          <w:rFonts w:hint="eastAsia" w:ascii="仿宋_GB2312" w:hAnsi="仿宋_GB2312" w:eastAsia="仿宋_GB2312" w:cs="仿宋_GB2312"/>
          <w:bCs/>
          <w:i w:val="0"/>
          <w:iCs w:val="0"/>
          <w:szCs w:val="21"/>
          <w:highlight w:val="none"/>
        </w:rPr>
        <w:t>需要补充的其他内容：见投标人须知前附表。</w:t>
      </w:r>
    </w:p>
    <w:p>
      <w:pPr>
        <w:spacing w:line="576" w:lineRule="exact"/>
        <w:ind w:firstLine="420" w:firstLineChars="200"/>
        <w:rPr>
          <w:rFonts w:ascii="仿宋_GB2312" w:hAnsi="仿宋_GB2312" w:eastAsia="仿宋_GB2312" w:cs="仿宋_GB2312"/>
          <w:bCs/>
          <w:i w:val="0"/>
          <w:iCs w:val="0"/>
          <w:szCs w:val="21"/>
          <w:highlight w:val="none"/>
        </w:rPr>
      </w:pPr>
    </w:p>
    <w:p>
      <w:pPr>
        <w:spacing w:line="400" w:lineRule="exact"/>
        <w:ind w:firstLine="420" w:firstLineChars="200"/>
        <w:rPr>
          <w:rFonts w:ascii="宋体" w:hAnsi="宋体"/>
          <w:bCs/>
          <w:i w:val="0"/>
          <w:iCs w:val="0"/>
          <w:highlight w:val="none"/>
        </w:rPr>
      </w:pPr>
      <w:r>
        <w:rPr>
          <w:rFonts w:ascii="宋体" w:hAnsi="宋体"/>
          <w:bCs/>
          <w:i w:val="0"/>
          <w:iCs w:val="0"/>
          <w:highlight w:val="none"/>
        </w:rPr>
        <w:br w:type="page"/>
      </w:r>
    </w:p>
    <w:p>
      <w:pPr>
        <w:pStyle w:val="3"/>
        <w:spacing w:line="240" w:lineRule="auto"/>
        <w:rPr>
          <w:rFonts w:ascii="黑体" w:hAnsi="黑体" w:cs="黑体"/>
          <w:b w:val="0"/>
          <w:bCs/>
          <w:i w:val="0"/>
          <w:iCs w:val="0"/>
          <w:highlight w:val="none"/>
        </w:rPr>
      </w:pPr>
      <w:bookmarkStart w:id="500" w:name="_Toc524462381"/>
      <w:bookmarkStart w:id="501" w:name="_Toc530142076"/>
      <w:bookmarkStart w:id="502" w:name="_Toc13378"/>
      <w:bookmarkStart w:id="503" w:name="_Toc79240533"/>
      <w:bookmarkStart w:id="504" w:name="_Toc492300620"/>
      <w:r>
        <w:rPr>
          <w:rFonts w:hint="eastAsia" w:ascii="黑体" w:hAnsi="黑体" w:cs="黑体"/>
          <w:b w:val="0"/>
          <w:bCs/>
          <w:i w:val="0"/>
          <w:iCs w:val="0"/>
          <w:highlight w:val="none"/>
        </w:rPr>
        <w:t>附件一：招标文件澄清申请函</w:t>
      </w:r>
      <w:bookmarkEnd w:id="500"/>
      <w:bookmarkEnd w:id="501"/>
      <w:bookmarkEnd w:id="502"/>
      <w:bookmarkEnd w:id="503"/>
    </w:p>
    <w:p>
      <w:pPr>
        <w:spacing w:line="360" w:lineRule="auto"/>
        <w:jc w:val="center"/>
        <w:rPr>
          <w:rFonts w:ascii="_x000B__x000C_" w:hAnsi="_x000B__x000C_"/>
          <w:bCs/>
          <w:i w:val="0"/>
          <w:iCs w:val="0"/>
          <w:sz w:val="24"/>
          <w:highlight w:val="none"/>
        </w:rPr>
      </w:pPr>
    </w:p>
    <w:p>
      <w:pPr>
        <w:spacing w:line="360" w:lineRule="auto"/>
        <w:jc w:val="center"/>
        <w:rPr>
          <w:rFonts w:ascii="黑体" w:hAnsi="黑体" w:eastAsia="黑体" w:cs="黑体"/>
          <w:bCs/>
          <w:i w:val="0"/>
          <w:iCs w:val="0"/>
          <w:sz w:val="24"/>
          <w:highlight w:val="none"/>
        </w:rPr>
      </w:pPr>
      <w:r>
        <w:rPr>
          <w:rFonts w:hint="eastAsia" w:ascii="黑体" w:hAnsi="黑体" w:eastAsia="黑体" w:cs="黑体"/>
          <w:bCs/>
          <w:i w:val="0"/>
          <w:iCs w:val="0"/>
          <w:sz w:val="24"/>
          <w:highlight w:val="none"/>
        </w:rPr>
        <w:t>招标文件澄清申请函</w:t>
      </w:r>
    </w:p>
    <w:p>
      <w:pPr>
        <w:spacing w:line="360" w:lineRule="auto"/>
        <w:jc w:val="center"/>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编号：</w:t>
      </w:r>
    </w:p>
    <w:p>
      <w:pPr>
        <w:spacing w:line="360" w:lineRule="auto"/>
        <w:jc w:val="left"/>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 xml:space="preserve">（招标人名称）: </w:t>
      </w:r>
    </w:p>
    <w:p>
      <w:pPr>
        <w:spacing w:line="360" w:lineRule="auto"/>
        <w:jc w:val="left"/>
        <w:rPr>
          <w:rFonts w:ascii="仿宋_GB2312" w:hAnsi="仿宋" w:eastAsia="仿宋_GB2312" w:cs="仿宋"/>
          <w:bCs/>
          <w:i w:val="0"/>
          <w:iCs w:val="0"/>
          <w:szCs w:val="21"/>
          <w:highlight w:val="none"/>
        </w:rPr>
      </w:pPr>
    </w:p>
    <w:p>
      <w:pPr>
        <w:spacing w:line="360" w:lineRule="auto"/>
        <w:ind w:firstLine="525" w:firstLineChars="250"/>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经过仔细阅读</w:t>
      </w:r>
      <w:r>
        <w:rPr>
          <w:rFonts w:hint="eastAsia" w:ascii="仿宋_GB2312" w:hAnsi="仿宋" w:eastAsia="仿宋_GB2312" w:cs="仿宋"/>
          <w:bCs/>
          <w:i w:val="0"/>
          <w:iCs w:val="0"/>
          <w:szCs w:val="21"/>
          <w:highlight w:val="none"/>
          <w:u w:val="single"/>
        </w:rPr>
        <w:t xml:space="preserve">   </w:t>
      </w:r>
      <w:r>
        <w:rPr>
          <w:rFonts w:hint="eastAsia" w:ascii="仿宋_GB2312" w:hAnsi="仿宋" w:eastAsia="仿宋_GB2312" w:cs="仿宋"/>
          <w:bCs/>
          <w:i w:val="0"/>
          <w:iCs w:val="0"/>
          <w:szCs w:val="21"/>
          <w:highlight w:val="none"/>
        </w:rPr>
        <w:t>（项目名称）</w:t>
      </w:r>
      <w:r>
        <w:rPr>
          <w:rFonts w:hint="eastAsia" w:ascii="仿宋_GB2312" w:hAnsi="仿宋" w:eastAsia="仿宋_GB2312" w:cs="仿宋"/>
          <w:bCs/>
          <w:i w:val="0"/>
          <w:iCs w:val="0"/>
          <w:szCs w:val="21"/>
          <w:highlight w:val="none"/>
          <w:u w:val="single"/>
        </w:rPr>
        <w:t xml:space="preserve">   </w:t>
      </w:r>
      <w:r>
        <w:rPr>
          <w:rFonts w:hint="eastAsia" w:ascii="仿宋_GB2312" w:hAnsi="仿宋" w:eastAsia="仿宋_GB2312" w:cs="仿宋"/>
          <w:bCs/>
          <w:i w:val="0"/>
          <w:iCs w:val="0"/>
          <w:szCs w:val="21"/>
          <w:highlight w:val="none"/>
        </w:rPr>
        <w:t xml:space="preserve">（标段名称）招标文件后，我方申请对以下问题予以澄清： </w:t>
      </w:r>
    </w:p>
    <w:p>
      <w:pPr>
        <w:spacing w:line="360" w:lineRule="auto"/>
        <w:ind w:firstLine="525" w:firstLineChars="250"/>
        <w:rPr>
          <w:rFonts w:ascii="仿宋_GB2312" w:hAnsi="仿宋" w:eastAsia="仿宋_GB2312" w:cs="仿宋"/>
          <w:bCs/>
          <w:i w:val="0"/>
          <w:iCs w:val="0"/>
          <w:szCs w:val="21"/>
          <w:highlight w:val="none"/>
        </w:rPr>
      </w:pPr>
    </w:p>
    <w:p>
      <w:pPr>
        <w:spacing w:line="360" w:lineRule="auto"/>
        <w:ind w:firstLine="840" w:firstLineChars="400"/>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1．</w:t>
      </w:r>
    </w:p>
    <w:p>
      <w:pPr>
        <w:spacing w:line="360" w:lineRule="auto"/>
        <w:ind w:firstLine="840" w:firstLineChars="400"/>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2．</w:t>
      </w:r>
    </w:p>
    <w:p>
      <w:pPr>
        <w:spacing w:line="360" w:lineRule="exact"/>
        <w:ind w:firstLine="840" w:firstLineChars="400"/>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w:t>
      </w:r>
    </w:p>
    <w:p>
      <w:pPr>
        <w:spacing w:line="360" w:lineRule="auto"/>
        <w:jc w:val="right"/>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投标人：（盖单位章）</w:t>
      </w:r>
    </w:p>
    <w:p>
      <w:pPr>
        <w:spacing w:line="360" w:lineRule="auto"/>
        <w:jc w:val="right"/>
        <w:rPr>
          <w:rFonts w:ascii="仿宋_GB2312" w:hAnsi="仿宋" w:eastAsia="仿宋_GB2312" w:cs="仿宋"/>
          <w:bCs/>
          <w:i w:val="0"/>
          <w:iCs w:val="0"/>
          <w:szCs w:val="21"/>
          <w:highlight w:val="none"/>
          <w:u w:val="single"/>
        </w:rPr>
      </w:pPr>
    </w:p>
    <w:p>
      <w:pPr>
        <w:spacing w:line="360" w:lineRule="auto"/>
        <w:ind w:right="630" w:firstLine="5460" w:firstLineChars="2600"/>
        <w:jc w:val="right"/>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u w:val="single"/>
        </w:rPr>
        <w:t xml:space="preserve">   </w:t>
      </w:r>
      <w:r>
        <w:rPr>
          <w:rFonts w:hint="eastAsia" w:ascii="仿宋_GB2312" w:hAnsi="仿宋" w:eastAsia="仿宋_GB2312" w:cs="仿宋"/>
          <w:bCs/>
          <w:i w:val="0"/>
          <w:iCs w:val="0"/>
          <w:szCs w:val="21"/>
          <w:highlight w:val="none"/>
        </w:rPr>
        <w:t>年</w:t>
      </w:r>
      <w:r>
        <w:rPr>
          <w:rFonts w:hint="eastAsia" w:ascii="仿宋_GB2312" w:hAnsi="仿宋" w:eastAsia="仿宋_GB2312" w:cs="仿宋"/>
          <w:bCs/>
          <w:i w:val="0"/>
          <w:iCs w:val="0"/>
          <w:szCs w:val="21"/>
          <w:highlight w:val="none"/>
          <w:u w:val="single"/>
        </w:rPr>
        <w:t xml:space="preserve">   </w:t>
      </w:r>
      <w:r>
        <w:rPr>
          <w:rFonts w:hint="eastAsia" w:ascii="仿宋_GB2312" w:hAnsi="仿宋" w:eastAsia="仿宋_GB2312" w:cs="仿宋"/>
          <w:bCs/>
          <w:i w:val="0"/>
          <w:iCs w:val="0"/>
          <w:szCs w:val="21"/>
          <w:highlight w:val="none"/>
        </w:rPr>
        <w:t>月</w:t>
      </w:r>
      <w:r>
        <w:rPr>
          <w:rFonts w:hint="eastAsia" w:ascii="仿宋_GB2312" w:hAnsi="仿宋" w:eastAsia="仿宋_GB2312" w:cs="仿宋"/>
          <w:bCs/>
          <w:i w:val="0"/>
          <w:iCs w:val="0"/>
          <w:szCs w:val="21"/>
          <w:highlight w:val="none"/>
          <w:u w:val="single"/>
        </w:rPr>
        <w:t xml:space="preserve">   </w:t>
      </w:r>
      <w:r>
        <w:rPr>
          <w:rFonts w:hint="eastAsia" w:ascii="仿宋_GB2312" w:hAnsi="仿宋" w:eastAsia="仿宋_GB2312" w:cs="仿宋"/>
          <w:bCs/>
          <w:i w:val="0"/>
          <w:iCs w:val="0"/>
          <w:szCs w:val="21"/>
          <w:highlight w:val="none"/>
        </w:rPr>
        <w:t>日</w:t>
      </w:r>
    </w:p>
    <w:p>
      <w:pPr>
        <w:autoSpaceDE w:val="0"/>
        <w:autoSpaceDN w:val="0"/>
        <w:adjustRightInd w:val="0"/>
        <w:spacing w:line="440" w:lineRule="exact"/>
        <w:jc w:val="left"/>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注：投标人要求招标人澄清招标文件有关问题时，适用于本格式。</w:t>
      </w:r>
    </w:p>
    <w:p>
      <w:pPr>
        <w:rPr>
          <w:rFonts w:ascii="仿宋" w:hAnsi="仿宋" w:eastAsia="仿宋" w:cs="仿宋"/>
          <w:bCs/>
          <w:i w:val="0"/>
          <w:iCs w:val="0"/>
          <w:szCs w:val="21"/>
          <w:highlight w:val="none"/>
        </w:rPr>
      </w:pPr>
    </w:p>
    <w:p>
      <w:pPr>
        <w:rPr>
          <w:rFonts w:ascii="_x000B__x000C_" w:hAnsi="_x000B__x000C_"/>
          <w:bCs/>
          <w:i w:val="0"/>
          <w:iCs w:val="0"/>
          <w:highlight w:val="none"/>
        </w:rPr>
      </w:pPr>
      <w:r>
        <w:rPr>
          <w:rFonts w:ascii="_x000B__x000C_" w:hAnsi="_x000B__x000C_"/>
          <w:bCs/>
          <w:i w:val="0"/>
          <w:iCs w:val="0"/>
          <w:highlight w:val="none"/>
        </w:rPr>
        <w:br w:type="page"/>
      </w:r>
    </w:p>
    <w:p>
      <w:pPr>
        <w:pStyle w:val="3"/>
        <w:spacing w:line="240" w:lineRule="auto"/>
        <w:rPr>
          <w:rFonts w:ascii="黑体" w:hAnsi="黑体" w:cs="黑体"/>
          <w:b w:val="0"/>
          <w:bCs/>
          <w:i w:val="0"/>
          <w:iCs w:val="0"/>
          <w:highlight w:val="none"/>
        </w:rPr>
      </w:pPr>
      <w:bookmarkStart w:id="505" w:name="_Toc18205"/>
      <w:bookmarkStart w:id="506" w:name="_Toc530142077"/>
      <w:bookmarkStart w:id="507" w:name="_Toc524462382"/>
      <w:bookmarkStart w:id="508" w:name="_Toc256164763"/>
      <w:bookmarkStart w:id="509" w:name="_Toc255907518"/>
      <w:bookmarkStart w:id="510" w:name="_Toc256145670"/>
      <w:bookmarkStart w:id="511" w:name="_Toc79240534"/>
      <w:bookmarkStart w:id="512" w:name="_Toc261618329"/>
      <w:bookmarkStart w:id="513" w:name="_Toc479262331"/>
      <w:r>
        <w:rPr>
          <w:rFonts w:hint="eastAsia" w:ascii="黑体" w:hAnsi="黑体" w:cs="黑体"/>
          <w:b w:val="0"/>
          <w:bCs/>
          <w:i w:val="0"/>
          <w:iCs w:val="0"/>
          <w:highlight w:val="none"/>
        </w:rPr>
        <w:t>附件二：招标文件澄清通知</w:t>
      </w:r>
      <w:bookmarkEnd w:id="505"/>
      <w:bookmarkEnd w:id="506"/>
      <w:bookmarkEnd w:id="507"/>
      <w:bookmarkEnd w:id="508"/>
      <w:bookmarkEnd w:id="509"/>
      <w:bookmarkEnd w:id="510"/>
      <w:bookmarkEnd w:id="511"/>
      <w:bookmarkEnd w:id="512"/>
      <w:bookmarkEnd w:id="513"/>
    </w:p>
    <w:p>
      <w:pPr>
        <w:rPr>
          <w:rFonts w:ascii="黑体" w:hAnsi="黑体" w:eastAsia="黑体" w:cs="黑体"/>
          <w:bCs/>
          <w:i w:val="0"/>
          <w:iCs w:val="0"/>
          <w:dstrike/>
          <w:sz w:val="24"/>
          <w:highlight w:val="none"/>
        </w:rPr>
      </w:pPr>
    </w:p>
    <w:p>
      <w:pPr>
        <w:spacing w:line="360" w:lineRule="auto"/>
        <w:jc w:val="center"/>
        <w:rPr>
          <w:rFonts w:ascii="黑体" w:hAnsi="黑体" w:eastAsia="黑体" w:cs="黑体"/>
          <w:bCs/>
          <w:i w:val="0"/>
          <w:iCs w:val="0"/>
          <w:sz w:val="24"/>
          <w:highlight w:val="none"/>
        </w:rPr>
      </w:pPr>
      <w:r>
        <w:rPr>
          <w:rFonts w:hint="eastAsia" w:ascii="黑体" w:hAnsi="黑体" w:eastAsia="黑体" w:cs="黑体"/>
          <w:bCs/>
          <w:i w:val="0"/>
          <w:iCs w:val="0"/>
          <w:sz w:val="24"/>
          <w:highlight w:val="none"/>
        </w:rPr>
        <w:t>招标文件澄清通知</w:t>
      </w:r>
    </w:p>
    <w:p>
      <w:pPr>
        <w:spacing w:line="360" w:lineRule="auto"/>
        <w:jc w:val="center"/>
        <w:rPr>
          <w:rFonts w:ascii="仿宋_GB2312" w:hAnsi="仿宋" w:eastAsia="仿宋_GB2312" w:cs="仿宋"/>
          <w:bCs/>
          <w:i w:val="0"/>
          <w:iCs w:val="0"/>
          <w:sz w:val="24"/>
          <w:highlight w:val="none"/>
        </w:rPr>
      </w:pPr>
      <w:r>
        <w:rPr>
          <w:rFonts w:hint="eastAsia" w:ascii="仿宋_GB2312" w:hAnsi="仿宋" w:eastAsia="仿宋_GB2312" w:cs="仿宋"/>
          <w:bCs/>
          <w:i w:val="0"/>
          <w:iCs w:val="0"/>
          <w:szCs w:val="21"/>
          <w:highlight w:val="none"/>
        </w:rPr>
        <w:t>编号：</w:t>
      </w:r>
    </w:p>
    <w:p>
      <w:pPr>
        <w:spacing w:line="360" w:lineRule="exact"/>
        <w:jc w:val="left"/>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u w:val="single"/>
        </w:rPr>
        <w:t>各潜在投标人</w:t>
      </w:r>
      <w:r>
        <w:rPr>
          <w:rFonts w:hint="eastAsia" w:ascii="仿宋_GB2312" w:hAnsi="仿宋" w:eastAsia="仿宋_GB2312" w:cs="仿宋"/>
          <w:bCs/>
          <w:i w:val="0"/>
          <w:iCs w:val="0"/>
          <w:szCs w:val="21"/>
          <w:highlight w:val="none"/>
        </w:rPr>
        <w:t xml:space="preserve">: </w:t>
      </w:r>
    </w:p>
    <w:p>
      <w:pPr>
        <w:spacing w:line="360" w:lineRule="exact"/>
        <w:jc w:val="left"/>
        <w:rPr>
          <w:rFonts w:ascii="仿宋_GB2312" w:hAnsi="仿宋" w:eastAsia="仿宋_GB2312" w:cs="仿宋"/>
          <w:bCs/>
          <w:i w:val="0"/>
          <w:iCs w:val="0"/>
          <w:szCs w:val="21"/>
          <w:highlight w:val="none"/>
        </w:rPr>
      </w:pPr>
    </w:p>
    <w:p>
      <w:pPr>
        <w:spacing w:line="360" w:lineRule="exact"/>
        <w:ind w:firstLine="525" w:firstLineChars="250"/>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经研究，对</w:t>
      </w:r>
      <w:r>
        <w:rPr>
          <w:rFonts w:hint="eastAsia" w:ascii="仿宋_GB2312" w:hAnsi="仿宋" w:eastAsia="仿宋_GB2312" w:cs="仿宋"/>
          <w:bCs/>
          <w:i w:val="0"/>
          <w:iCs w:val="0"/>
          <w:szCs w:val="21"/>
          <w:highlight w:val="none"/>
          <w:u w:val="single"/>
        </w:rPr>
        <w:t xml:space="preserve">    </w:t>
      </w:r>
      <w:r>
        <w:rPr>
          <w:rFonts w:hint="eastAsia" w:ascii="仿宋_GB2312" w:hAnsi="仿宋" w:eastAsia="仿宋_GB2312" w:cs="仿宋"/>
          <w:bCs/>
          <w:i w:val="0"/>
          <w:iCs w:val="0"/>
          <w:szCs w:val="21"/>
          <w:highlight w:val="none"/>
        </w:rPr>
        <w:t>（项目名称）</w:t>
      </w:r>
      <w:r>
        <w:rPr>
          <w:rFonts w:hint="eastAsia" w:ascii="仿宋_GB2312" w:hAnsi="仿宋" w:eastAsia="仿宋_GB2312" w:cs="仿宋"/>
          <w:bCs/>
          <w:i w:val="0"/>
          <w:iCs w:val="0"/>
          <w:szCs w:val="21"/>
          <w:highlight w:val="none"/>
          <w:u w:val="single"/>
        </w:rPr>
        <w:t xml:space="preserve">    </w:t>
      </w:r>
      <w:r>
        <w:rPr>
          <w:rFonts w:hint="eastAsia" w:ascii="仿宋_GB2312" w:hAnsi="仿宋" w:eastAsia="仿宋_GB2312" w:cs="仿宋"/>
          <w:bCs/>
          <w:i w:val="0"/>
          <w:iCs w:val="0"/>
          <w:szCs w:val="21"/>
          <w:highlight w:val="none"/>
        </w:rPr>
        <w:t xml:space="preserve">（标段名称）招标文件，作如下澄清： </w:t>
      </w:r>
    </w:p>
    <w:p>
      <w:pPr>
        <w:spacing w:line="360" w:lineRule="exact"/>
        <w:ind w:firstLine="525" w:firstLineChars="250"/>
        <w:rPr>
          <w:rFonts w:ascii="仿宋_GB2312" w:hAnsi="仿宋" w:eastAsia="仿宋_GB2312" w:cs="仿宋"/>
          <w:bCs/>
          <w:i w:val="0"/>
          <w:iCs w:val="0"/>
          <w:szCs w:val="21"/>
          <w:highlight w:val="none"/>
        </w:rPr>
      </w:pPr>
    </w:p>
    <w:p>
      <w:pPr>
        <w:spacing w:line="360" w:lineRule="auto"/>
        <w:ind w:firstLine="840" w:firstLineChars="400"/>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1．</w:t>
      </w:r>
    </w:p>
    <w:p>
      <w:pPr>
        <w:spacing w:line="360" w:lineRule="auto"/>
        <w:ind w:firstLine="840" w:firstLineChars="400"/>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2．</w:t>
      </w:r>
    </w:p>
    <w:p>
      <w:pPr>
        <w:spacing w:line="360" w:lineRule="exact"/>
        <w:ind w:firstLine="840" w:firstLineChars="400"/>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w:t>
      </w:r>
    </w:p>
    <w:p>
      <w:pPr>
        <w:autoSpaceDE w:val="0"/>
        <w:autoSpaceDN w:val="0"/>
        <w:adjustRightInd w:val="0"/>
        <w:spacing w:line="360" w:lineRule="exact"/>
        <w:jc w:val="right"/>
        <w:rPr>
          <w:rFonts w:ascii="仿宋_GB2312" w:hAnsi="仿宋" w:eastAsia="仿宋_GB2312" w:cs="仿宋"/>
          <w:bCs/>
          <w:i w:val="0"/>
          <w:iCs w:val="0"/>
          <w:kern w:val="0"/>
          <w:szCs w:val="21"/>
          <w:highlight w:val="none"/>
        </w:rPr>
      </w:pPr>
    </w:p>
    <w:p>
      <w:pPr>
        <w:autoSpaceDE w:val="0"/>
        <w:autoSpaceDN w:val="0"/>
        <w:adjustRightInd w:val="0"/>
        <w:spacing w:line="360" w:lineRule="exact"/>
        <w:jc w:val="right"/>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招标人： （盖单位章）</w:t>
      </w:r>
    </w:p>
    <w:p>
      <w:pPr>
        <w:autoSpaceDE w:val="0"/>
        <w:autoSpaceDN w:val="0"/>
        <w:adjustRightInd w:val="0"/>
        <w:spacing w:line="360" w:lineRule="exact"/>
        <w:jc w:val="right"/>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szCs w:val="21"/>
          <w:highlight w:val="none"/>
          <w:u w:val="single"/>
        </w:rPr>
        <w:t xml:space="preserve">    </w:t>
      </w:r>
      <w:r>
        <w:rPr>
          <w:rFonts w:hint="eastAsia" w:ascii="仿宋_GB2312" w:hAnsi="仿宋" w:eastAsia="仿宋_GB2312" w:cs="仿宋"/>
          <w:bCs/>
          <w:i w:val="0"/>
          <w:iCs w:val="0"/>
          <w:kern w:val="0"/>
          <w:szCs w:val="21"/>
          <w:highlight w:val="none"/>
        </w:rPr>
        <w:t>年</w:t>
      </w:r>
      <w:r>
        <w:rPr>
          <w:rFonts w:hint="eastAsia" w:ascii="仿宋_GB2312" w:hAnsi="仿宋" w:eastAsia="仿宋_GB2312" w:cs="仿宋"/>
          <w:bCs/>
          <w:i w:val="0"/>
          <w:iCs w:val="0"/>
          <w:szCs w:val="21"/>
          <w:highlight w:val="none"/>
          <w:u w:val="single"/>
        </w:rPr>
        <w:t xml:space="preserve">    </w:t>
      </w:r>
      <w:r>
        <w:rPr>
          <w:rFonts w:hint="eastAsia" w:ascii="仿宋_GB2312" w:hAnsi="仿宋" w:eastAsia="仿宋_GB2312" w:cs="仿宋"/>
          <w:bCs/>
          <w:i w:val="0"/>
          <w:iCs w:val="0"/>
          <w:kern w:val="0"/>
          <w:szCs w:val="21"/>
          <w:highlight w:val="none"/>
        </w:rPr>
        <w:t>月</w:t>
      </w:r>
      <w:r>
        <w:rPr>
          <w:rFonts w:hint="eastAsia" w:ascii="仿宋_GB2312" w:hAnsi="仿宋" w:eastAsia="仿宋_GB2312" w:cs="仿宋"/>
          <w:bCs/>
          <w:i w:val="0"/>
          <w:iCs w:val="0"/>
          <w:szCs w:val="21"/>
          <w:highlight w:val="none"/>
          <w:u w:val="single"/>
        </w:rPr>
        <w:t xml:space="preserve">    </w:t>
      </w:r>
      <w:r>
        <w:rPr>
          <w:rFonts w:hint="eastAsia" w:ascii="仿宋_GB2312" w:hAnsi="仿宋" w:eastAsia="仿宋_GB2312" w:cs="仿宋"/>
          <w:bCs/>
          <w:i w:val="0"/>
          <w:iCs w:val="0"/>
          <w:kern w:val="0"/>
          <w:szCs w:val="21"/>
          <w:highlight w:val="none"/>
        </w:rPr>
        <w:t>日</w:t>
      </w:r>
    </w:p>
    <w:p>
      <w:pPr>
        <w:autoSpaceDE w:val="0"/>
        <w:autoSpaceDN w:val="0"/>
        <w:adjustRightInd w:val="0"/>
        <w:spacing w:line="360" w:lineRule="exact"/>
        <w:ind w:left="433" w:hanging="432" w:hangingChars="206"/>
        <w:jc w:val="left"/>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注：招标人对招标文件有关问题澄清时，适用于本格式。招标人可根据需要将附件二与附件三内容合并发出。</w:t>
      </w:r>
    </w:p>
    <w:p>
      <w:pPr>
        <w:pStyle w:val="3"/>
        <w:spacing w:line="240" w:lineRule="auto"/>
        <w:rPr>
          <w:rFonts w:ascii="黑体" w:hAnsi="黑体" w:cs="黑体"/>
          <w:b w:val="0"/>
          <w:bCs/>
          <w:i w:val="0"/>
          <w:iCs w:val="0"/>
          <w:highlight w:val="none"/>
        </w:rPr>
      </w:pPr>
      <w:bookmarkStart w:id="514" w:name="_Toc255907519"/>
      <w:bookmarkStart w:id="515" w:name="_Toc256164764"/>
      <w:bookmarkStart w:id="516" w:name="_Toc530142078"/>
      <w:bookmarkStart w:id="517" w:name="_Toc479262332"/>
      <w:bookmarkStart w:id="518" w:name="_Toc79240535"/>
      <w:bookmarkStart w:id="519" w:name="_Toc261618330"/>
      <w:bookmarkStart w:id="520" w:name="_Toc256145671"/>
      <w:bookmarkStart w:id="521" w:name="_Toc5655"/>
      <w:bookmarkStart w:id="522" w:name="_Toc524462383"/>
      <w:r>
        <w:rPr>
          <w:rFonts w:hint="eastAsia" w:ascii="黑体" w:hAnsi="黑体" w:cs="黑体"/>
          <w:b w:val="0"/>
          <w:bCs/>
          <w:i w:val="0"/>
          <w:iCs w:val="0"/>
          <w:highlight w:val="none"/>
        </w:rPr>
        <w:t>附件三：招标文件修改通知</w:t>
      </w:r>
      <w:bookmarkEnd w:id="514"/>
      <w:bookmarkEnd w:id="515"/>
      <w:bookmarkEnd w:id="516"/>
      <w:bookmarkEnd w:id="517"/>
      <w:bookmarkEnd w:id="518"/>
      <w:bookmarkEnd w:id="519"/>
      <w:bookmarkEnd w:id="520"/>
      <w:bookmarkEnd w:id="521"/>
      <w:bookmarkEnd w:id="522"/>
    </w:p>
    <w:p>
      <w:pPr>
        <w:spacing w:line="360" w:lineRule="auto"/>
        <w:jc w:val="center"/>
        <w:rPr>
          <w:rFonts w:ascii="黑体" w:hAnsi="黑体" w:eastAsia="黑体" w:cs="黑体"/>
          <w:bCs/>
          <w:i w:val="0"/>
          <w:iCs w:val="0"/>
          <w:sz w:val="24"/>
          <w:highlight w:val="none"/>
        </w:rPr>
      </w:pPr>
    </w:p>
    <w:p>
      <w:pPr>
        <w:spacing w:line="360" w:lineRule="auto"/>
        <w:jc w:val="center"/>
        <w:rPr>
          <w:rFonts w:ascii="黑体" w:hAnsi="黑体" w:eastAsia="黑体" w:cs="黑体"/>
          <w:bCs/>
          <w:i w:val="0"/>
          <w:iCs w:val="0"/>
          <w:sz w:val="24"/>
          <w:highlight w:val="none"/>
        </w:rPr>
      </w:pPr>
      <w:r>
        <w:rPr>
          <w:rFonts w:hint="eastAsia" w:ascii="黑体" w:hAnsi="黑体" w:eastAsia="黑体" w:cs="黑体"/>
          <w:bCs/>
          <w:i w:val="0"/>
          <w:iCs w:val="0"/>
          <w:sz w:val="24"/>
          <w:highlight w:val="none"/>
        </w:rPr>
        <w:t>招标文件修改通知</w:t>
      </w:r>
    </w:p>
    <w:p>
      <w:pPr>
        <w:spacing w:line="360" w:lineRule="auto"/>
        <w:jc w:val="center"/>
        <w:rPr>
          <w:rFonts w:ascii="仿宋_GB2312" w:hAnsi="仿宋" w:eastAsia="仿宋_GB2312" w:cs="仿宋"/>
          <w:bCs/>
          <w:i w:val="0"/>
          <w:iCs w:val="0"/>
          <w:sz w:val="24"/>
          <w:highlight w:val="none"/>
        </w:rPr>
      </w:pPr>
      <w:r>
        <w:rPr>
          <w:rFonts w:hint="eastAsia" w:ascii="仿宋_GB2312" w:hAnsi="仿宋" w:eastAsia="仿宋_GB2312" w:cs="仿宋"/>
          <w:bCs/>
          <w:i w:val="0"/>
          <w:iCs w:val="0"/>
          <w:szCs w:val="21"/>
          <w:highlight w:val="none"/>
        </w:rPr>
        <w:t>编号：</w:t>
      </w:r>
    </w:p>
    <w:p>
      <w:pPr>
        <w:autoSpaceDE w:val="0"/>
        <w:autoSpaceDN w:val="0"/>
        <w:adjustRightInd w:val="0"/>
        <w:spacing w:line="440" w:lineRule="exact"/>
        <w:jc w:val="left"/>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szCs w:val="21"/>
          <w:highlight w:val="none"/>
          <w:u w:val="single"/>
        </w:rPr>
        <w:t>各潜在投标人</w:t>
      </w:r>
      <w:r>
        <w:rPr>
          <w:rFonts w:hint="eastAsia" w:ascii="仿宋_GB2312" w:hAnsi="仿宋" w:eastAsia="仿宋_GB2312" w:cs="仿宋"/>
          <w:bCs/>
          <w:i w:val="0"/>
          <w:iCs w:val="0"/>
          <w:kern w:val="0"/>
          <w:szCs w:val="21"/>
          <w:highlight w:val="none"/>
        </w:rPr>
        <w:t>：</w:t>
      </w:r>
    </w:p>
    <w:p>
      <w:pPr>
        <w:autoSpaceDE w:val="0"/>
        <w:autoSpaceDN w:val="0"/>
        <w:adjustRightInd w:val="0"/>
        <w:spacing w:line="440" w:lineRule="exact"/>
        <w:ind w:firstLine="420" w:firstLineChars="200"/>
        <w:jc w:val="left"/>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经研究，对</w:t>
      </w:r>
      <w:r>
        <w:rPr>
          <w:rFonts w:hint="eastAsia" w:ascii="仿宋_GB2312" w:hAnsi="仿宋" w:eastAsia="仿宋_GB2312" w:cs="仿宋"/>
          <w:bCs/>
          <w:i w:val="0"/>
          <w:iCs w:val="0"/>
          <w:szCs w:val="21"/>
          <w:highlight w:val="none"/>
          <w:u w:val="single"/>
        </w:rPr>
        <w:t xml:space="preserve">    </w:t>
      </w:r>
      <w:r>
        <w:rPr>
          <w:rFonts w:hint="eastAsia" w:ascii="仿宋_GB2312" w:hAnsi="仿宋" w:eastAsia="仿宋_GB2312" w:cs="仿宋"/>
          <w:bCs/>
          <w:i w:val="0"/>
          <w:iCs w:val="0"/>
          <w:kern w:val="0"/>
          <w:szCs w:val="21"/>
          <w:highlight w:val="none"/>
        </w:rPr>
        <w:t>（项目名称）</w:t>
      </w:r>
      <w:r>
        <w:rPr>
          <w:rFonts w:hint="eastAsia" w:ascii="仿宋_GB2312" w:hAnsi="仿宋" w:eastAsia="仿宋_GB2312" w:cs="仿宋"/>
          <w:bCs/>
          <w:i w:val="0"/>
          <w:iCs w:val="0"/>
          <w:szCs w:val="21"/>
          <w:highlight w:val="none"/>
          <w:u w:val="single"/>
        </w:rPr>
        <w:t xml:space="preserve">    </w:t>
      </w:r>
      <w:r>
        <w:rPr>
          <w:rFonts w:hint="eastAsia" w:ascii="仿宋_GB2312" w:hAnsi="仿宋" w:eastAsia="仿宋_GB2312" w:cs="仿宋"/>
          <w:bCs/>
          <w:i w:val="0"/>
          <w:iCs w:val="0"/>
          <w:kern w:val="0"/>
          <w:szCs w:val="21"/>
          <w:highlight w:val="none"/>
        </w:rPr>
        <w:t>（标段名称）招标文件，作如下修改：</w:t>
      </w:r>
    </w:p>
    <w:p>
      <w:pPr>
        <w:spacing w:line="360" w:lineRule="exact"/>
        <w:ind w:firstLine="840" w:firstLineChars="400"/>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1．</w:t>
      </w:r>
    </w:p>
    <w:p>
      <w:pPr>
        <w:spacing w:line="360" w:lineRule="exact"/>
        <w:ind w:firstLine="840" w:firstLineChars="400"/>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2．</w:t>
      </w:r>
    </w:p>
    <w:p>
      <w:pPr>
        <w:autoSpaceDE w:val="0"/>
        <w:autoSpaceDN w:val="0"/>
        <w:adjustRightInd w:val="0"/>
        <w:spacing w:line="440" w:lineRule="exact"/>
        <w:jc w:val="left"/>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szCs w:val="21"/>
          <w:highlight w:val="none"/>
        </w:rPr>
        <w:t>　　　　……</w:t>
      </w:r>
    </w:p>
    <w:p>
      <w:pPr>
        <w:autoSpaceDE w:val="0"/>
        <w:autoSpaceDN w:val="0"/>
        <w:adjustRightInd w:val="0"/>
        <w:spacing w:line="440" w:lineRule="exact"/>
        <w:jc w:val="right"/>
        <w:rPr>
          <w:rFonts w:ascii="仿宋_GB2312" w:hAnsi="仿宋" w:eastAsia="仿宋_GB2312" w:cs="仿宋"/>
          <w:bCs/>
          <w:i w:val="0"/>
          <w:iCs w:val="0"/>
          <w:kern w:val="0"/>
          <w:szCs w:val="21"/>
          <w:highlight w:val="none"/>
        </w:rPr>
      </w:pPr>
    </w:p>
    <w:p>
      <w:pPr>
        <w:autoSpaceDE w:val="0"/>
        <w:autoSpaceDN w:val="0"/>
        <w:adjustRightInd w:val="0"/>
        <w:spacing w:line="440" w:lineRule="exact"/>
        <w:jc w:val="right"/>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招标人： （盖单位章）</w:t>
      </w:r>
    </w:p>
    <w:p>
      <w:pPr>
        <w:autoSpaceDE w:val="0"/>
        <w:autoSpaceDN w:val="0"/>
        <w:adjustRightInd w:val="0"/>
        <w:spacing w:line="440" w:lineRule="exact"/>
        <w:jc w:val="right"/>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szCs w:val="21"/>
          <w:highlight w:val="none"/>
          <w:u w:val="single"/>
        </w:rPr>
        <w:t xml:space="preserve">    </w:t>
      </w:r>
      <w:r>
        <w:rPr>
          <w:rFonts w:hint="eastAsia" w:ascii="仿宋_GB2312" w:hAnsi="仿宋" w:eastAsia="仿宋_GB2312" w:cs="仿宋"/>
          <w:bCs/>
          <w:i w:val="0"/>
          <w:iCs w:val="0"/>
          <w:kern w:val="0"/>
          <w:szCs w:val="21"/>
          <w:highlight w:val="none"/>
        </w:rPr>
        <w:t>年</w:t>
      </w:r>
      <w:r>
        <w:rPr>
          <w:rFonts w:hint="eastAsia" w:ascii="仿宋_GB2312" w:hAnsi="仿宋" w:eastAsia="仿宋_GB2312" w:cs="仿宋"/>
          <w:bCs/>
          <w:i w:val="0"/>
          <w:iCs w:val="0"/>
          <w:szCs w:val="21"/>
          <w:highlight w:val="none"/>
          <w:u w:val="single"/>
        </w:rPr>
        <w:t xml:space="preserve">    </w:t>
      </w:r>
      <w:r>
        <w:rPr>
          <w:rFonts w:hint="eastAsia" w:ascii="仿宋_GB2312" w:hAnsi="仿宋" w:eastAsia="仿宋_GB2312" w:cs="仿宋"/>
          <w:bCs/>
          <w:i w:val="0"/>
          <w:iCs w:val="0"/>
          <w:kern w:val="0"/>
          <w:szCs w:val="21"/>
          <w:highlight w:val="none"/>
        </w:rPr>
        <w:t>月</w:t>
      </w:r>
      <w:r>
        <w:rPr>
          <w:rFonts w:hint="eastAsia" w:ascii="仿宋_GB2312" w:hAnsi="仿宋" w:eastAsia="仿宋_GB2312" w:cs="仿宋"/>
          <w:bCs/>
          <w:i w:val="0"/>
          <w:iCs w:val="0"/>
          <w:szCs w:val="21"/>
          <w:highlight w:val="none"/>
          <w:u w:val="single"/>
        </w:rPr>
        <w:t xml:space="preserve">    </w:t>
      </w:r>
      <w:r>
        <w:rPr>
          <w:rFonts w:hint="eastAsia" w:ascii="仿宋_GB2312" w:hAnsi="仿宋" w:eastAsia="仿宋_GB2312" w:cs="仿宋"/>
          <w:bCs/>
          <w:i w:val="0"/>
          <w:iCs w:val="0"/>
          <w:kern w:val="0"/>
          <w:szCs w:val="21"/>
          <w:highlight w:val="none"/>
        </w:rPr>
        <w:t>日</w:t>
      </w:r>
    </w:p>
    <w:p>
      <w:pPr>
        <w:autoSpaceDE w:val="0"/>
        <w:autoSpaceDN w:val="0"/>
        <w:adjustRightInd w:val="0"/>
        <w:spacing w:line="440" w:lineRule="exact"/>
        <w:jc w:val="right"/>
        <w:rPr>
          <w:rFonts w:ascii="仿宋" w:hAnsi="仿宋" w:eastAsia="仿宋" w:cs="仿宋"/>
          <w:bCs/>
          <w:i w:val="0"/>
          <w:iCs w:val="0"/>
          <w:kern w:val="0"/>
          <w:szCs w:val="21"/>
          <w:highlight w:val="none"/>
        </w:rPr>
      </w:pPr>
    </w:p>
    <w:p>
      <w:pPr>
        <w:rPr>
          <w:rFonts w:ascii="仿宋" w:hAnsi="仿宋" w:eastAsia="仿宋" w:cs="仿宋"/>
          <w:bCs/>
          <w:i w:val="0"/>
          <w:iCs w:val="0"/>
          <w:kern w:val="0"/>
          <w:szCs w:val="21"/>
          <w:highlight w:val="none"/>
        </w:rPr>
      </w:pPr>
    </w:p>
    <w:p>
      <w:pPr>
        <w:rPr>
          <w:rFonts w:ascii="仿宋_GB2312" w:hAnsi="仿宋" w:eastAsia="仿宋_GB2312" w:cs="仿宋"/>
          <w:bCs/>
          <w:i w:val="0"/>
          <w:iCs w:val="0"/>
          <w:highlight w:val="none"/>
        </w:rPr>
      </w:pPr>
      <w:r>
        <w:rPr>
          <w:rFonts w:hint="eastAsia" w:ascii="仿宋_GB2312" w:hAnsi="仿宋" w:eastAsia="仿宋_GB2312" w:cs="仿宋"/>
          <w:bCs/>
          <w:i w:val="0"/>
          <w:iCs w:val="0"/>
          <w:kern w:val="0"/>
          <w:szCs w:val="21"/>
          <w:highlight w:val="none"/>
        </w:rPr>
        <w:t>注：招标人对招标文件修改时，适用于本格式。</w:t>
      </w:r>
    </w:p>
    <w:p>
      <w:pPr>
        <w:rPr>
          <w:rFonts w:ascii="_x000B__x000C_" w:hAnsi="_x000B__x000C_"/>
          <w:bCs/>
          <w:i w:val="0"/>
          <w:iCs w:val="0"/>
          <w:highlight w:val="none"/>
        </w:rPr>
      </w:pPr>
    </w:p>
    <w:p>
      <w:pPr>
        <w:rPr>
          <w:rFonts w:ascii="_x000B__x000C_" w:hAnsi="_x000B__x000C_"/>
          <w:bCs/>
          <w:i w:val="0"/>
          <w:iCs w:val="0"/>
          <w:highlight w:val="none"/>
        </w:rPr>
      </w:pPr>
    </w:p>
    <w:p>
      <w:pPr>
        <w:pStyle w:val="3"/>
        <w:spacing w:before="120" w:after="120" w:line="600" w:lineRule="exact"/>
        <w:rPr>
          <w:rFonts w:ascii="宋体" w:hAnsi="宋体"/>
          <w:b w:val="0"/>
          <w:bCs/>
          <w:i w:val="0"/>
          <w:iCs w:val="0"/>
          <w:highlight w:val="none"/>
        </w:rPr>
        <w:sectPr>
          <w:footerReference r:id="rId12" w:type="default"/>
          <w:type w:val="continuous"/>
          <w:pgSz w:w="11906" w:h="16838"/>
          <w:pgMar w:top="1418" w:right="1418" w:bottom="1418" w:left="1418" w:header="851" w:footer="992" w:gutter="0"/>
          <w:cols w:space="720" w:num="1"/>
          <w:docGrid w:linePitch="312" w:charSpace="0"/>
        </w:sectPr>
      </w:pPr>
    </w:p>
    <w:p>
      <w:pPr>
        <w:pStyle w:val="3"/>
        <w:spacing w:line="240" w:lineRule="auto"/>
        <w:rPr>
          <w:rFonts w:ascii="黑体" w:hAnsi="黑体" w:cs="黑体"/>
          <w:b w:val="0"/>
          <w:bCs/>
          <w:i w:val="0"/>
          <w:iCs w:val="0"/>
          <w:highlight w:val="none"/>
        </w:rPr>
      </w:pPr>
      <w:bookmarkStart w:id="523" w:name="_Toc23675"/>
      <w:bookmarkStart w:id="524" w:name="_Toc79240536"/>
      <w:r>
        <w:rPr>
          <w:rFonts w:hint="eastAsia" w:ascii="黑体" w:hAnsi="黑体" w:cs="黑体"/>
          <w:b w:val="0"/>
          <w:bCs/>
          <w:i w:val="0"/>
          <w:iCs w:val="0"/>
          <w:highlight w:val="none"/>
        </w:rPr>
        <w:t>附件四：开标记录表</w:t>
      </w:r>
      <w:bookmarkEnd w:id="504"/>
      <w:bookmarkEnd w:id="523"/>
      <w:bookmarkEnd w:id="524"/>
    </w:p>
    <w:p>
      <w:pPr>
        <w:spacing w:line="440" w:lineRule="exact"/>
        <w:jc w:val="center"/>
        <w:rPr>
          <w:rFonts w:ascii="黑体" w:hAnsi="黑体" w:eastAsia="黑体" w:cs="黑体"/>
          <w:bCs/>
          <w:i w:val="0"/>
          <w:iCs w:val="0"/>
          <w:sz w:val="28"/>
          <w:highlight w:val="none"/>
        </w:rPr>
      </w:pPr>
      <w:r>
        <w:rPr>
          <w:rFonts w:hint="eastAsia" w:ascii="黑体" w:hAnsi="黑体" w:eastAsia="黑体" w:cs="黑体"/>
          <w:bCs/>
          <w:i w:val="0"/>
          <w:iCs w:val="0"/>
          <w:sz w:val="28"/>
          <w:highlight w:val="none"/>
        </w:rPr>
        <w:t>开标记录表</w:t>
      </w:r>
    </w:p>
    <w:p>
      <w:pPr>
        <w:autoSpaceDE w:val="0"/>
        <w:autoSpaceDN w:val="0"/>
        <w:adjustRightInd w:val="0"/>
        <w:ind w:right="560" w:firstLine="2100" w:firstLineChars="1000"/>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szCs w:val="21"/>
          <w:highlight w:val="none"/>
          <w:u w:val="single"/>
        </w:rPr>
        <w:t xml:space="preserve">    </w:t>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szCs w:val="21"/>
          <w:highlight w:val="none"/>
          <w:u w:val="single"/>
        </w:rPr>
        <w:t xml:space="preserve">    </w:t>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szCs w:val="21"/>
          <w:highlight w:val="none"/>
          <w:u w:val="single"/>
        </w:rPr>
        <w:t xml:space="preserve">    </w:t>
      </w:r>
      <w:r>
        <w:rPr>
          <w:rFonts w:hint="eastAsia" w:ascii="仿宋_GB2312" w:hAnsi="仿宋" w:eastAsia="仿宋_GB2312" w:cs="仿宋"/>
          <w:bCs/>
          <w:i w:val="0"/>
          <w:iCs w:val="0"/>
          <w:highlight w:val="none"/>
        </w:rPr>
        <w:t>日</w:t>
      </w:r>
      <w:r>
        <w:rPr>
          <w:rFonts w:hint="eastAsia" w:ascii="仿宋_GB2312" w:hAnsi="仿宋" w:eastAsia="仿宋_GB2312" w:cs="仿宋"/>
          <w:bCs/>
          <w:i w:val="0"/>
          <w:iCs w:val="0"/>
          <w:kern w:val="0"/>
          <w:szCs w:val="21"/>
          <w:highlight w:val="none"/>
        </w:rPr>
        <w:t>（项目名称）（标段名称）</w:t>
      </w:r>
    </w:p>
    <w:p>
      <w:pPr>
        <w:autoSpaceDE w:val="0"/>
        <w:autoSpaceDN w:val="0"/>
        <w:adjustRightInd w:val="0"/>
        <w:ind w:right="560" w:firstLine="3465" w:firstLineChars="1650"/>
        <w:rPr>
          <w:rFonts w:ascii="仿宋_GB2312" w:hAnsi="仿宋" w:eastAsia="仿宋_GB2312" w:cs="仿宋"/>
          <w:bCs/>
          <w:i w:val="0"/>
          <w:iCs w:val="0"/>
          <w:kern w:val="0"/>
          <w:szCs w:val="21"/>
          <w:highlight w:val="none"/>
        </w:rPr>
      </w:pPr>
    </w:p>
    <w:tbl>
      <w:tblPr>
        <w:tblStyle w:val="37"/>
        <w:tblW w:w="0" w:type="auto"/>
        <w:jc w:val="center"/>
        <w:tblLayout w:type="fixed"/>
        <w:tblCellMar>
          <w:top w:w="0" w:type="dxa"/>
          <w:left w:w="108" w:type="dxa"/>
          <w:bottom w:w="0" w:type="dxa"/>
          <w:right w:w="108" w:type="dxa"/>
        </w:tblCellMar>
      </w:tblPr>
      <w:tblGrid>
        <w:gridCol w:w="1667"/>
        <w:gridCol w:w="1592"/>
        <w:gridCol w:w="1630"/>
        <w:gridCol w:w="1630"/>
        <w:gridCol w:w="1630"/>
      </w:tblGrid>
      <w:tr>
        <w:tblPrEx>
          <w:tblCellMar>
            <w:top w:w="0" w:type="dxa"/>
            <w:left w:w="108" w:type="dxa"/>
            <w:bottom w:w="0" w:type="dxa"/>
            <w:right w:w="108" w:type="dxa"/>
          </w:tblCellMar>
        </w:tblPrEx>
        <w:trPr>
          <w:jc w:val="center"/>
        </w:trPr>
        <w:tc>
          <w:tcPr>
            <w:tcW w:w="1667"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hAnsi="仿宋" w:eastAsia="仿宋_GB2312" w:cs="仿宋"/>
                <w:bCs/>
                <w:i w:val="0"/>
                <w:iCs w:val="0"/>
                <w:sz w:val="18"/>
                <w:highlight w:val="none"/>
              </w:rPr>
            </w:pPr>
            <w:r>
              <w:rPr>
                <w:rFonts w:hint="eastAsia" w:ascii="仿宋_GB2312" w:hAnsi="仿宋" w:eastAsia="仿宋_GB2312" w:cs="仿宋"/>
                <w:bCs/>
                <w:i w:val="0"/>
                <w:iCs w:val="0"/>
                <w:sz w:val="18"/>
                <w:highlight w:val="none"/>
              </w:rPr>
              <w:t>序号</w:t>
            </w:r>
          </w:p>
        </w:tc>
        <w:tc>
          <w:tcPr>
            <w:tcW w:w="1592"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hAnsi="仿宋" w:eastAsia="仿宋_GB2312" w:cs="仿宋"/>
                <w:bCs/>
                <w:i w:val="0"/>
                <w:iCs w:val="0"/>
                <w:sz w:val="18"/>
                <w:highlight w:val="none"/>
              </w:rPr>
            </w:pPr>
            <w:r>
              <w:rPr>
                <w:rFonts w:hint="eastAsia" w:ascii="仿宋_GB2312" w:hAnsi="仿宋" w:eastAsia="仿宋_GB2312" w:cs="仿宋"/>
                <w:bCs/>
                <w:i w:val="0"/>
                <w:iCs w:val="0"/>
                <w:sz w:val="18"/>
                <w:highlight w:val="none"/>
              </w:rPr>
              <w:t>投标人名称</w:t>
            </w:r>
          </w:p>
        </w:tc>
        <w:tc>
          <w:tcPr>
            <w:tcW w:w="1630"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hAnsi="仿宋" w:eastAsia="仿宋_GB2312" w:cs="仿宋"/>
                <w:bCs/>
                <w:i w:val="0"/>
                <w:iCs w:val="0"/>
                <w:sz w:val="18"/>
                <w:highlight w:val="none"/>
              </w:rPr>
            </w:pPr>
            <w:r>
              <w:rPr>
                <w:rFonts w:hint="eastAsia" w:ascii="仿宋_GB2312" w:hAnsi="仿宋" w:eastAsia="仿宋_GB2312" w:cs="仿宋"/>
                <w:bCs/>
                <w:i w:val="0"/>
                <w:iCs w:val="0"/>
                <w:sz w:val="18"/>
                <w:highlight w:val="none"/>
              </w:rPr>
              <w:t>投标报价</w:t>
            </w:r>
          </w:p>
        </w:tc>
        <w:tc>
          <w:tcPr>
            <w:tcW w:w="1630"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hAnsi="仿宋" w:eastAsia="仿宋_GB2312" w:cs="仿宋"/>
                <w:bCs/>
                <w:i w:val="0"/>
                <w:iCs w:val="0"/>
                <w:sz w:val="18"/>
                <w:highlight w:val="none"/>
              </w:rPr>
            </w:pPr>
            <w:r>
              <w:rPr>
                <w:rFonts w:hint="eastAsia" w:ascii="仿宋_GB2312" w:hAnsi="仿宋" w:eastAsia="仿宋_GB2312" w:cs="仿宋"/>
                <w:bCs/>
                <w:i w:val="0"/>
                <w:iCs w:val="0"/>
                <w:sz w:val="18"/>
                <w:highlight w:val="none"/>
              </w:rPr>
              <w:t>代建服务期限</w:t>
            </w:r>
          </w:p>
        </w:tc>
        <w:tc>
          <w:tcPr>
            <w:tcW w:w="1630"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hAnsi="仿宋" w:eastAsia="仿宋_GB2312" w:cs="仿宋"/>
                <w:bCs/>
                <w:i w:val="0"/>
                <w:iCs w:val="0"/>
                <w:sz w:val="18"/>
                <w:highlight w:val="none"/>
              </w:rPr>
            </w:pPr>
            <w:r>
              <w:rPr>
                <w:rFonts w:hint="eastAsia" w:ascii="仿宋_GB2312" w:hAnsi="仿宋" w:eastAsia="仿宋_GB2312" w:cs="仿宋"/>
                <w:bCs/>
                <w:i w:val="0"/>
                <w:iCs w:val="0"/>
                <w:sz w:val="18"/>
                <w:highlight w:val="none"/>
              </w:rPr>
              <w:t>备注</w:t>
            </w:r>
          </w:p>
        </w:tc>
      </w:tr>
      <w:tr>
        <w:tblPrEx>
          <w:tblCellMar>
            <w:top w:w="0" w:type="dxa"/>
            <w:left w:w="108" w:type="dxa"/>
            <w:bottom w:w="0" w:type="dxa"/>
            <w:right w:w="108" w:type="dxa"/>
          </w:tblCellMar>
        </w:tblPrEx>
        <w:trPr>
          <w:jc w:val="center"/>
        </w:trPr>
        <w:tc>
          <w:tcPr>
            <w:tcW w:w="1667"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592"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r>
      <w:tr>
        <w:tblPrEx>
          <w:tblCellMar>
            <w:top w:w="0" w:type="dxa"/>
            <w:left w:w="108" w:type="dxa"/>
            <w:bottom w:w="0" w:type="dxa"/>
            <w:right w:w="108" w:type="dxa"/>
          </w:tblCellMar>
        </w:tblPrEx>
        <w:trPr>
          <w:jc w:val="center"/>
        </w:trPr>
        <w:tc>
          <w:tcPr>
            <w:tcW w:w="1667"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592"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r>
      <w:tr>
        <w:trPr>
          <w:jc w:val="center"/>
        </w:trPr>
        <w:tc>
          <w:tcPr>
            <w:tcW w:w="1667"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592"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r>
      <w:tr>
        <w:tblPrEx>
          <w:tblCellMar>
            <w:top w:w="0" w:type="dxa"/>
            <w:left w:w="108" w:type="dxa"/>
            <w:bottom w:w="0" w:type="dxa"/>
            <w:right w:w="108" w:type="dxa"/>
          </w:tblCellMar>
        </w:tblPrEx>
        <w:trPr>
          <w:jc w:val="center"/>
        </w:trPr>
        <w:tc>
          <w:tcPr>
            <w:tcW w:w="1667"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592"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r>
      <w:tr>
        <w:tblPrEx>
          <w:tblCellMar>
            <w:top w:w="0" w:type="dxa"/>
            <w:left w:w="108" w:type="dxa"/>
            <w:bottom w:w="0" w:type="dxa"/>
            <w:right w:w="108" w:type="dxa"/>
          </w:tblCellMar>
        </w:tblPrEx>
        <w:trPr>
          <w:jc w:val="center"/>
        </w:trPr>
        <w:tc>
          <w:tcPr>
            <w:tcW w:w="1667"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592"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r>
      <w:tr>
        <w:tblPrEx>
          <w:tblCellMar>
            <w:top w:w="0" w:type="dxa"/>
            <w:left w:w="108" w:type="dxa"/>
            <w:bottom w:w="0" w:type="dxa"/>
            <w:right w:w="108" w:type="dxa"/>
          </w:tblCellMar>
        </w:tblPrEx>
        <w:trPr>
          <w:jc w:val="center"/>
        </w:trPr>
        <w:tc>
          <w:tcPr>
            <w:tcW w:w="1667"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592"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r>
      <w:tr>
        <w:trPr>
          <w:jc w:val="center"/>
        </w:trPr>
        <w:tc>
          <w:tcPr>
            <w:tcW w:w="1667"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592"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r>
      <w:tr>
        <w:tblPrEx>
          <w:tblCellMar>
            <w:top w:w="0" w:type="dxa"/>
            <w:left w:w="108" w:type="dxa"/>
            <w:bottom w:w="0" w:type="dxa"/>
            <w:right w:w="108" w:type="dxa"/>
          </w:tblCellMar>
        </w:tblPrEx>
        <w:trPr>
          <w:jc w:val="center"/>
        </w:trPr>
        <w:tc>
          <w:tcPr>
            <w:tcW w:w="1667"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592"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r>
      <w:tr>
        <w:tblPrEx>
          <w:tblCellMar>
            <w:top w:w="0" w:type="dxa"/>
            <w:left w:w="108" w:type="dxa"/>
            <w:bottom w:w="0" w:type="dxa"/>
            <w:right w:w="108" w:type="dxa"/>
          </w:tblCellMar>
        </w:tblPrEx>
        <w:trPr>
          <w:trHeight w:val="502" w:hRule="atLeast"/>
          <w:jc w:val="center"/>
        </w:trPr>
        <w:tc>
          <w:tcPr>
            <w:tcW w:w="1667"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592"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r>
    </w:tbl>
    <w:p>
      <w:pPr>
        <w:spacing w:line="620" w:lineRule="exact"/>
        <w:ind w:right="840" w:firstLine="5460" w:firstLineChars="2600"/>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开标时间：</w:t>
      </w:r>
    </w:p>
    <w:p>
      <w:pPr>
        <w:spacing w:line="620" w:lineRule="exact"/>
        <w:ind w:right="840"/>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br w:type="page"/>
      </w:r>
    </w:p>
    <w:p>
      <w:pPr>
        <w:pStyle w:val="3"/>
        <w:spacing w:line="240" w:lineRule="auto"/>
        <w:rPr>
          <w:rFonts w:ascii="黑体" w:hAnsi="黑体" w:cs="黑体"/>
          <w:b w:val="0"/>
          <w:bCs/>
          <w:i w:val="0"/>
          <w:iCs w:val="0"/>
          <w:highlight w:val="none"/>
        </w:rPr>
      </w:pPr>
      <w:bookmarkStart w:id="525" w:name="_Toc492300623"/>
      <w:bookmarkStart w:id="526" w:name="_Toc20870"/>
      <w:bookmarkStart w:id="527" w:name="_Toc79240537"/>
      <w:r>
        <w:rPr>
          <w:rFonts w:hint="eastAsia" w:ascii="黑体" w:hAnsi="黑体" w:cs="黑体"/>
          <w:b w:val="0"/>
          <w:bCs/>
          <w:i w:val="0"/>
          <w:iCs w:val="0"/>
          <w:highlight w:val="none"/>
        </w:rPr>
        <w:t>附件五：中标通知书</w:t>
      </w:r>
      <w:bookmarkEnd w:id="525"/>
      <w:bookmarkEnd w:id="526"/>
      <w:bookmarkEnd w:id="527"/>
    </w:p>
    <w:p>
      <w:pPr>
        <w:spacing w:line="400" w:lineRule="exact"/>
        <w:rPr>
          <w:rFonts w:ascii="黑体" w:hAnsi="黑体" w:eastAsia="黑体" w:cs="黑体"/>
          <w:bCs/>
          <w:i w:val="0"/>
          <w:iCs w:val="0"/>
          <w:highlight w:val="none"/>
        </w:rPr>
      </w:pPr>
    </w:p>
    <w:p>
      <w:pPr>
        <w:spacing w:line="400" w:lineRule="exact"/>
        <w:jc w:val="center"/>
        <w:rPr>
          <w:rFonts w:ascii="黑体" w:hAnsi="黑体" w:eastAsia="黑体" w:cs="黑体"/>
          <w:bCs/>
          <w:i w:val="0"/>
          <w:iCs w:val="0"/>
          <w:sz w:val="28"/>
          <w:highlight w:val="none"/>
        </w:rPr>
      </w:pPr>
      <w:r>
        <w:rPr>
          <w:rFonts w:hint="eastAsia" w:ascii="黑体" w:hAnsi="黑体" w:eastAsia="黑体" w:cs="黑体"/>
          <w:bCs/>
          <w:i w:val="0"/>
          <w:iCs w:val="0"/>
          <w:sz w:val="28"/>
          <w:highlight w:val="none"/>
        </w:rPr>
        <w:t>中标通知书</w:t>
      </w:r>
    </w:p>
    <w:p>
      <w:pPr>
        <w:spacing w:line="400" w:lineRule="exact"/>
        <w:rPr>
          <w:rFonts w:ascii="宋体" w:hAnsi="宋体"/>
          <w:bCs/>
          <w:i w:val="0"/>
          <w:iCs w:val="0"/>
          <w:highlight w:val="none"/>
        </w:rPr>
      </w:pPr>
    </w:p>
    <w:p>
      <w:pPr>
        <w:spacing w:line="440" w:lineRule="exact"/>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（中标人名称）：</w:t>
      </w:r>
    </w:p>
    <w:p>
      <w:pPr>
        <w:spacing w:line="440" w:lineRule="exact"/>
        <w:rPr>
          <w:rFonts w:ascii="仿宋_GB2312" w:hAnsi="仿宋" w:eastAsia="仿宋_GB2312" w:cs="仿宋"/>
          <w:bCs/>
          <w:i w:val="0"/>
          <w:iCs w:val="0"/>
          <w:highlight w:val="none"/>
        </w:rPr>
      </w:pPr>
    </w:p>
    <w:p>
      <w:pPr>
        <w:spacing w:line="440" w:lineRule="exact"/>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　　你方于</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（投标日期）所递交的</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（项目名称）</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（标段名称）的投标文件已被我方接受，被确定为中标人。</w:t>
      </w:r>
    </w:p>
    <w:p>
      <w:pPr>
        <w:spacing w:line="440" w:lineRule="exact"/>
        <w:ind w:firstLine="405"/>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中标价：</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元。</w:t>
      </w:r>
    </w:p>
    <w:p>
      <w:pPr>
        <w:spacing w:line="440" w:lineRule="exact"/>
        <w:ind w:firstLine="405"/>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代建服务期限：</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w:t>
      </w:r>
    </w:p>
    <w:p>
      <w:pPr>
        <w:spacing w:line="440" w:lineRule="exact"/>
        <w:ind w:firstLine="405"/>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项目负责人：</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（姓名）。</w:t>
      </w:r>
    </w:p>
    <w:p>
      <w:pPr>
        <w:spacing w:line="440" w:lineRule="exact"/>
        <w:ind w:firstLine="420"/>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请你方在接到本通知书后的</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日内到（指定地点）与我方签订代建合同，并按招标文件第二章“投标人须知”第7.6款规定向我方提交履约保证金。</w:t>
      </w:r>
    </w:p>
    <w:p>
      <w:pPr>
        <w:spacing w:line="440" w:lineRule="exact"/>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　　特此通知。</w:t>
      </w:r>
    </w:p>
    <w:p>
      <w:pPr>
        <w:spacing w:line="440" w:lineRule="exact"/>
        <w:rPr>
          <w:rFonts w:ascii="仿宋_GB2312" w:hAnsi="仿宋" w:eastAsia="仿宋_GB2312" w:cs="仿宋"/>
          <w:bCs/>
          <w:i w:val="0"/>
          <w:iCs w:val="0"/>
          <w:highlight w:val="none"/>
        </w:rPr>
      </w:pPr>
    </w:p>
    <w:p>
      <w:pPr>
        <w:spacing w:line="540" w:lineRule="exact"/>
        <w:ind w:firstLine="3238" w:firstLineChars="1542"/>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招标人：（盖单位章）</w:t>
      </w:r>
      <w:bookmarkStart w:id="528" w:name="_Toc25205"/>
      <w:bookmarkStart w:id="529" w:name="_Toc369531572"/>
      <w:bookmarkStart w:id="530" w:name="_Toc352691528"/>
      <w:bookmarkStart w:id="531" w:name="_Toc300835003"/>
      <w:bookmarkStart w:id="532" w:name="_Toc384308267"/>
      <w:bookmarkStart w:id="533" w:name="_Toc247527607"/>
      <w:bookmarkStart w:id="534" w:name="_Toc361508641"/>
      <w:bookmarkStart w:id="535" w:name="_Toc152045582"/>
      <w:bookmarkStart w:id="536" w:name="_Toc247514006"/>
      <w:bookmarkStart w:id="537" w:name="_Toc152042359"/>
      <w:bookmarkStart w:id="538" w:name="_Toc144974549"/>
    </w:p>
    <w:p>
      <w:pPr>
        <w:spacing w:line="540" w:lineRule="exact"/>
        <w:ind w:firstLine="3238" w:firstLineChars="1542"/>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法定代表人：（签字）</w:t>
      </w:r>
    </w:p>
    <w:bookmarkEnd w:id="528"/>
    <w:bookmarkEnd w:id="529"/>
    <w:bookmarkEnd w:id="530"/>
    <w:bookmarkEnd w:id="531"/>
    <w:bookmarkEnd w:id="532"/>
    <w:bookmarkEnd w:id="533"/>
    <w:bookmarkEnd w:id="534"/>
    <w:bookmarkEnd w:id="535"/>
    <w:bookmarkEnd w:id="536"/>
    <w:bookmarkEnd w:id="537"/>
    <w:bookmarkEnd w:id="538"/>
    <w:p>
      <w:pPr>
        <w:spacing w:line="540" w:lineRule="exact"/>
        <w:ind w:firstLine="3864" w:firstLineChars="1840"/>
        <w:jc w:val="center"/>
        <w:rPr>
          <w:rFonts w:ascii="仿宋_GB2312" w:hAnsi="仿宋" w:eastAsia="仿宋_GB2312" w:cs="仿宋"/>
          <w:bCs/>
          <w:i w:val="0"/>
          <w:iCs w:val="0"/>
          <w:highlight w:val="none"/>
        </w:rPr>
      </w:pP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日</w:t>
      </w:r>
    </w:p>
    <w:p>
      <w:pPr>
        <w:pStyle w:val="3"/>
        <w:spacing w:line="240" w:lineRule="auto"/>
        <w:rPr>
          <w:rFonts w:ascii="宋体" w:hAnsi="宋体" w:eastAsia="宋体"/>
          <w:b w:val="0"/>
          <w:bCs/>
          <w:i w:val="0"/>
          <w:iCs w:val="0"/>
          <w:highlight w:val="none"/>
        </w:rPr>
      </w:pPr>
      <w:r>
        <w:rPr>
          <w:rFonts w:hint="eastAsia" w:ascii="仿宋_GB2312" w:hAnsi="仿宋" w:eastAsia="仿宋_GB2312" w:cs="仿宋"/>
          <w:b w:val="0"/>
          <w:bCs/>
          <w:i w:val="0"/>
          <w:iCs w:val="0"/>
          <w:highlight w:val="none"/>
        </w:rPr>
        <w:br w:type="page"/>
      </w:r>
      <w:bookmarkStart w:id="539" w:name="_Toc501460452"/>
      <w:bookmarkStart w:id="540" w:name="_Toc20663491"/>
      <w:bookmarkStart w:id="541" w:name="_Toc13101"/>
      <w:bookmarkStart w:id="542" w:name="_Toc79240538"/>
      <w:r>
        <w:rPr>
          <w:rFonts w:hint="eastAsia" w:ascii="黑体" w:hAnsi="黑体" w:cs="黑体"/>
          <w:b w:val="0"/>
          <w:bCs/>
          <w:i w:val="0"/>
          <w:iCs w:val="0"/>
          <w:highlight w:val="none"/>
        </w:rPr>
        <w:t>附件六：中标结果通知书</w:t>
      </w:r>
      <w:bookmarkEnd w:id="539"/>
      <w:bookmarkEnd w:id="540"/>
      <w:bookmarkEnd w:id="541"/>
      <w:bookmarkEnd w:id="542"/>
    </w:p>
    <w:p>
      <w:pPr>
        <w:spacing w:line="400" w:lineRule="exact"/>
        <w:rPr>
          <w:rFonts w:ascii="Times New Roman" w:hAnsi="Times New Roman"/>
          <w:bCs/>
          <w:i w:val="0"/>
          <w:iCs w:val="0"/>
          <w:highlight w:val="none"/>
        </w:rPr>
      </w:pPr>
    </w:p>
    <w:p>
      <w:pPr>
        <w:spacing w:line="400" w:lineRule="exact"/>
        <w:jc w:val="center"/>
        <w:rPr>
          <w:rFonts w:ascii="黑体" w:hAnsi="黑体" w:eastAsia="黑体" w:cs="黑体"/>
          <w:bCs/>
          <w:i w:val="0"/>
          <w:iCs w:val="0"/>
          <w:sz w:val="28"/>
          <w:highlight w:val="none"/>
        </w:rPr>
      </w:pPr>
      <w:r>
        <w:rPr>
          <w:rFonts w:hint="eastAsia" w:ascii="黑体" w:hAnsi="黑体" w:eastAsia="黑体" w:cs="黑体"/>
          <w:bCs/>
          <w:i w:val="0"/>
          <w:iCs w:val="0"/>
          <w:sz w:val="28"/>
          <w:highlight w:val="none"/>
        </w:rPr>
        <w:t>中标结果通知书</w:t>
      </w:r>
    </w:p>
    <w:p>
      <w:pPr>
        <w:spacing w:line="400" w:lineRule="exact"/>
        <w:rPr>
          <w:rFonts w:ascii="Times New Roman" w:hAnsi="Times New Roman"/>
          <w:bCs/>
          <w:i w:val="0"/>
          <w:iCs w:val="0"/>
          <w:highlight w:val="none"/>
        </w:rPr>
      </w:pPr>
    </w:p>
    <w:p>
      <w:pPr>
        <w:spacing w:line="440" w:lineRule="exact"/>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（未中标人名称）：</w:t>
      </w:r>
    </w:p>
    <w:p>
      <w:pPr>
        <w:spacing w:line="440" w:lineRule="exact"/>
        <w:ind w:firstLine="420"/>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highlight w:val="none"/>
        </w:rPr>
        <w:t>我方已接受</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（中标人名称）于</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（投标日期）所递交的</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kern w:val="0"/>
          <w:szCs w:val="21"/>
          <w:highlight w:val="none"/>
        </w:rPr>
        <w:t>（项目名称）</w:t>
      </w:r>
      <w:r>
        <w:rPr>
          <w:rFonts w:hint="eastAsia" w:ascii="仿宋_GB2312" w:hAnsi="仿宋" w:eastAsia="仿宋_GB2312" w:cs="仿宋"/>
          <w:bCs/>
          <w:i w:val="0"/>
          <w:iCs w:val="0"/>
          <w:highlight w:val="none"/>
          <w:u w:val="single"/>
        </w:rPr>
        <w:t xml:space="preserve">    </w:t>
      </w:r>
    </w:p>
    <w:p>
      <w:pPr>
        <w:spacing w:line="440" w:lineRule="exact"/>
        <w:ind w:firstLine="420"/>
        <w:rPr>
          <w:rFonts w:ascii="仿宋_GB2312" w:hAnsi="仿宋" w:eastAsia="仿宋_GB2312" w:cs="仿宋"/>
          <w:bCs/>
          <w:i w:val="0"/>
          <w:iCs w:val="0"/>
          <w:highlight w:val="none"/>
        </w:rPr>
      </w:pPr>
      <w:r>
        <w:rPr>
          <w:rFonts w:hint="eastAsia" w:ascii="仿宋_GB2312" w:hAnsi="仿宋" w:eastAsia="仿宋_GB2312" w:cs="仿宋"/>
          <w:bCs/>
          <w:i w:val="0"/>
          <w:iCs w:val="0"/>
          <w:kern w:val="0"/>
          <w:szCs w:val="21"/>
          <w:highlight w:val="none"/>
        </w:rPr>
        <w:t>（标段名称）</w:t>
      </w:r>
      <w:r>
        <w:rPr>
          <w:rFonts w:hint="eastAsia" w:ascii="仿宋_GB2312" w:hAnsi="仿宋" w:eastAsia="仿宋_GB2312" w:cs="仿宋"/>
          <w:bCs/>
          <w:i w:val="0"/>
          <w:iCs w:val="0"/>
          <w:highlight w:val="none"/>
        </w:rPr>
        <w:t>的投标文件，确定</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（中标人名称）为中标人。</w:t>
      </w:r>
    </w:p>
    <w:p>
      <w:pPr>
        <w:spacing w:line="440" w:lineRule="exact"/>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　　感谢你单位对招标项目的参与！</w:t>
      </w:r>
    </w:p>
    <w:p>
      <w:pPr>
        <w:spacing w:line="440" w:lineRule="exact"/>
        <w:rPr>
          <w:rFonts w:ascii="仿宋_GB2312" w:hAnsi="仿宋" w:eastAsia="仿宋_GB2312" w:cs="仿宋"/>
          <w:bCs/>
          <w:i w:val="0"/>
          <w:iCs w:val="0"/>
          <w:highlight w:val="none"/>
        </w:rPr>
      </w:pPr>
    </w:p>
    <w:p>
      <w:pPr>
        <w:spacing w:line="440" w:lineRule="exact"/>
        <w:rPr>
          <w:rFonts w:ascii="仿宋_GB2312" w:hAnsi="仿宋" w:eastAsia="仿宋_GB2312" w:cs="仿宋"/>
          <w:bCs/>
          <w:i w:val="0"/>
          <w:iCs w:val="0"/>
          <w:highlight w:val="none"/>
        </w:rPr>
      </w:pPr>
    </w:p>
    <w:p>
      <w:pPr>
        <w:spacing w:line="440" w:lineRule="exact"/>
        <w:rPr>
          <w:rFonts w:ascii="仿宋_GB2312" w:hAnsi="仿宋" w:eastAsia="仿宋_GB2312" w:cs="仿宋"/>
          <w:bCs/>
          <w:i w:val="0"/>
          <w:iCs w:val="0"/>
          <w:highlight w:val="none"/>
        </w:rPr>
      </w:pPr>
    </w:p>
    <w:p>
      <w:pPr>
        <w:spacing w:line="440" w:lineRule="exact"/>
        <w:ind w:firstLine="3045" w:firstLineChars="1450"/>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招标人：（盖单位章）</w:t>
      </w:r>
    </w:p>
    <w:p>
      <w:pPr>
        <w:spacing w:line="440" w:lineRule="exact"/>
        <w:rPr>
          <w:rFonts w:ascii="仿宋_GB2312" w:hAnsi="仿宋" w:eastAsia="仿宋_GB2312" w:cs="仿宋"/>
          <w:bCs/>
          <w:i w:val="0"/>
          <w:iCs w:val="0"/>
          <w:highlight w:val="none"/>
        </w:rPr>
      </w:pPr>
    </w:p>
    <w:p>
      <w:pPr>
        <w:spacing w:line="440" w:lineRule="exact"/>
        <w:jc w:val="right"/>
        <w:rPr>
          <w:rFonts w:ascii="仿宋_GB2312" w:hAnsi="仿宋" w:eastAsia="仿宋_GB2312" w:cs="仿宋"/>
          <w:bCs/>
          <w:i w:val="0"/>
          <w:iCs w:val="0"/>
          <w:highlight w:val="none"/>
        </w:rPr>
      </w:pP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日</w:t>
      </w:r>
    </w:p>
    <w:p>
      <w:pPr>
        <w:widowControl/>
        <w:jc w:val="left"/>
        <w:rPr>
          <w:rFonts w:ascii="仿宋_GB2312" w:hAnsi="Times New Roman" w:eastAsia="仿宋_GB2312"/>
          <w:bCs/>
          <w:i w:val="0"/>
          <w:iCs w:val="0"/>
          <w:highlight w:val="none"/>
        </w:rPr>
      </w:pPr>
      <w:r>
        <w:rPr>
          <w:rFonts w:hint="eastAsia" w:ascii="仿宋_GB2312" w:hAnsi="Times New Roman" w:eastAsia="仿宋_GB2312"/>
          <w:bCs/>
          <w:i w:val="0"/>
          <w:iCs w:val="0"/>
          <w:highlight w:val="none"/>
        </w:rPr>
        <w:br w:type="page"/>
      </w:r>
    </w:p>
    <w:p>
      <w:pPr>
        <w:spacing w:line="440" w:lineRule="exact"/>
        <w:jc w:val="right"/>
        <w:rPr>
          <w:rFonts w:ascii="Times New Roman" w:hAnsi="Times New Roman"/>
          <w:bCs/>
          <w:i w:val="0"/>
          <w:iCs w:val="0"/>
          <w:highlight w:val="none"/>
        </w:rPr>
      </w:pPr>
    </w:p>
    <w:p>
      <w:pPr>
        <w:pStyle w:val="2"/>
        <w:spacing w:line="240" w:lineRule="auto"/>
        <w:jc w:val="center"/>
        <w:rPr>
          <w:rFonts w:ascii="黑体" w:hAnsi="黑体" w:eastAsia="黑体" w:cs="黑体"/>
          <w:b w:val="0"/>
          <w:bCs/>
          <w:i w:val="0"/>
          <w:iCs w:val="0"/>
          <w:highlight w:val="none"/>
        </w:rPr>
      </w:pPr>
      <w:bookmarkStart w:id="543" w:name="_Toc79240539"/>
      <w:bookmarkStart w:id="544" w:name="_Toc492300626"/>
      <w:bookmarkStart w:id="545" w:name="_Toc16269"/>
      <w:r>
        <w:rPr>
          <w:rFonts w:hint="eastAsia" w:ascii="黑体" w:hAnsi="黑体" w:eastAsia="黑体" w:cs="黑体"/>
          <w:b w:val="0"/>
          <w:bCs/>
          <w:i w:val="0"/>
          <w:iCs w:val="0"/>
          <w:highlight w:val="none"/>
        </w:rPr>
        <w:t>第三章评标办法（综合评估法）</w:t>
      </w:r>
      <w:bookmarkEnd w:id="543"/>
      <w:bookmarkEnd w:id="544"/>
      <w:bookmarkEnd w:id="545"/>
    </w:p>
    <w:p>
      <w:pPr>
        <w:pStyle w:val="3"/>
        <w:spacing w:line="240" w:lineRule="auto"/>
        <w:jc w:val="center"/>
        <w:rPr>
          <w:rFonts w:ascii="黑体" w:hAnsi="黑体" w:cs="黑体"/>
          <w:b w:val="0"/>
          <w:bCs/>
          <w:i w:val="0"/>
          <w:iCs w:val="0"/>
          <w:highlight w:val="none"/>
        </w:rPr>
      </w:pPr>
      <w:bookmarkStart w:id="546" w:name="_Toc492300627"/>
      <w:bookmarkStart w:id="547" w:name="_Toc79240540"/>
      <w:bookmarkStart w:id="548" w:name="_Toc27489"/>
      <w:r>
        <w:rPr>
          <w:rFonts w:hint="eastAsia" w:ascii="黑体" w:hAnsi="黑体" w:cs="黑体"/>
          <w:b w:val="0"/>
          <w:bCs/>
          <w:i w:val="0"/>
          <w:iCs w:val="0"/>
          <w:highlight w:val="none"/>
        </w:rPr>
        <w:t>评标办法前附表</w:t>
      </w:r>
      <w:bookmarkEnd w:id="546"/>
      <w:bookmarkEnd w:id="547"/>
      <w:bookmarkEnd w:id="548"/>
    </w:p>
    <w:tbl>
      <w:tblPr>
        <w:tblStyle w:val="3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84"/>
        <w:gridCol w:w="16"/>
        <w:gridCol w:w="18"/>
        <w:gridCol w:w="1106"/>
        <w:gridCol w:w="2476"/>
        <w:gridCol w:w="468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24" w:type="dxa"/>
            <w:gridSpan w:val="4"/>
            <w:tcBorders>
              <w:top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条款号</w:t>
            </w: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评审因素</w:t>
            </w:r>
          </w:p>
        </w:tc>
        <w:tc>
          <w:tcPr>
            <w:tcW w:w="4680" w:type="dxa"/>
            <w:tcBorders>
              <w:top w:val="single" w:color="auto" w:sz="4" w:space="0"/>
              <w:left w:val="single" w:color="auto" w:sz="4" w:space="0"/>
              <w:bottom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884" w:type="dxa"/>
            <w:tcBorders>
              <w:top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w:t>
            </w:r>
          </w:p>
        </w:tc>
        <w:tc>
          <w:tcPr>
            <w:tcW w:w="1140"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评标方法</w:t>
            </w: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中标候选人排序方法</w:t>
            </w:r>
          </w:p>
        </w:tc>
        <w:tc>
          <w:tcPr>
            <w:tcW w:w="4680" w:type="dxa"/>
            <w:tcBorders>
              <w:top w:val="single" w:color="auto" w:sz="4" w:space="0"/>
              <w:left w:val="single" w:color="auto" w:sz="4" w:space="0"/>
              <w:bottom w:val="single" w:color="auto" w:sz="4" w:space="0"/>
            </w:tcBorders>
            <w:vAlign w:val="center"/>
          </w:tcPr>
          <w:p>
            <w:pPr>
              <w:spacing w:line="320" w:lineRule="exact"/>
              <w:jc w:val="center"/>
              <w:rPr>
                <w:rFonts w:ascii="仿宋_GB2312" w:hAnsi="仿宋" w:eastAsia="仿宋_GB2312" w:cs="仿宋"/>
                <w:b/>
                <w:bCs/>
                <w:i w:val="0"/>
                <w:iCs w:val="0"/>
                <w:sz w:val="18"/>
                <w:szCs w:val="18"/>
                <w:highlight w:val="none"/>
              </w:rPr>
            </w:pPr>
            <w:r>
              <w:rPr>
                <w:rFonts w:hint="eastAsia" w:ascii="仿宋_GB2312" w:hAnsi="仿宋" w:eastAsia="仿宋_GB2312" w:cs="仿宋"/>
                <w:b/>
                <w:bCs/>
                <w:i w:val="0"/>
                <w:iCs w:val="0"/>
                <w:sz w:val="18"/>
                <w:szCs w:val="18"/>
                <w:highlight w:val="none"/>
              </w:rPr>
              <w:t>（说明：由招标人填写）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180" w:type="dxa"/>
            <w:gridSpan w:val="6"/>
            <w:tcBorders>
              <w:top w:val="single" w:color="auto" w:sz="4" w:space="0"/>
              <w:bottom w:val="single" w:color="auto" w:sz="4" w:space="0"/>
            </w:tcBorders>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
                <w:bCs w:val="0"/>
                <w:i w:val="0"/>
                <w:iCs w:val="0"/>
                <w:kern w:val="0"/>
                <w:sz w:val="18"/>
                <w:szCs w:val="18"/>
                <w:highlight w:val="none"/>
              </w:rPr>
              <w:t>商务标初步评审标准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5" w:hRule="atLeast"/>
          <w:jc w:val="center"/>
        </w:trPr>
        <w:tc>
          <w:tcPr>
            <w:tcW w:w="900" w:type="dxa"/>
            <w:gridSpan w:val="2"/>
            <w:vMerge w:val="restart"/>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2.1.1</w:t>
            </w:r>
          </w:p>
        </w:tc>
        <w:tc>
          <w:tcPr>
            <w:tcW w:w="1124" w:type="dxa"/>
            <w:gridSpan w:val="2"/>
            <w:vMerge w:val="restart"/>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形式评审标准</w:t>
            </w: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投标人名称</w:t>
            </w:r>
          </w:p>
        </w:tc>
        <w:tc>
          <w:tcPr>
            <w:tcW w:w="4680" w:type="dxa"/>
            <w:tcBorders>
              <w:top w:val="single" w:color="auto" w:sz="4" w:space="0"/>
              <w:left w:val="single" w:color="auto" w:sz="4" w:space="0"/>
              <w:bottom w:val="single" w:color="auto" w:sz="4" w:space="0"/>
            </w:tcBorders>
            <w:vAlign w:val="center"/>
          </w:tcPr>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与营业执照（或</w:t>
            </w:r>
            <w:r>
              <w:rPr>
                <w:rFonts w:ascii="仿宋_GB2312" w:hAnsi="仿宋" w:eastAsia="仿宋_GB2312" w:cs="仿宋"/>
                <w:bCs/>
                <w:i w:val="0"/>
                <w:iCs w:val="0"/>
                <w:sz w:val="18"/>
                <w:szCs w:val="18"/>
                <w:highlight w:val="none"/>
              </w:rPr>
              <w:t>事业单位法人证书</w:t>
            </w:r>
            <w:r>
              <w:rPr>
                <w:rFonts w:hint="eastAsia" w:ascii="仿宋_GB2312" w:hAnsi="仿宋" w:eastAsia="仿宋_GB2312" w:cs="仿宋"/>
                <w:bCs/>
                <w:i w:val="0"/>
                <w:iCs w:val="0"/>
                <w:sz w:val="18"/>
                <w:szCs w:val="18"/>
                <w:highlight w:val="none"/>
              </w:rPr>
              <w:t>）一致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1124" w:type="dxa"/>
            <w:gridSpan w:val="2"/>
            <w:vMerge w:val="continue"/>
            <w:tcBorders>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签字盖章</w:t>
            </w:r>
          </w:p>
        </w:tc>
        <w:tc>
          <w:tcPr>
            <w:tcW w:w="4680" w:type="dxa"/>
            <w:tcBorders>
              <w:top w:val="single" w:color="auto" w:sz="4" w:space="0"/>
              <w:left w:val="single" w:color="auto" w:sz="4" w:space="0"/>
              <w:bottom w:val="single" w:color="auto" w:sz="4" w:space="0"/>
            </w:tcBorders>
            <w:vAlign w:val="center"/>
          </w:tcPr>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签字盖章符合第二章投标人须知第3.7.3项规定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42" w:hRule="atLeast"/>
          <w:jc w:val="center"/>
        </w:trPr>
        <w:tc>
          <w:tcPr>
            <w:tcW w:w="900" w:type="dxa"/>
            <w:gridSpan w:val="2"/>
            <w:vMerge w:val="continue"/>
            <w:tcBorders>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1124" w:type="dxa"/>
            <w:gridSpan w:val="2"/>
            <w:vMerge w:val="continue"/>
            <w:tcBorders>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投标文件格式</w:t>
            </w:r>
          </w:p>
        </w:tc>
        <w:tc>
          <w:tcPr>
            <w:tcW w:w="4680" w:type="dxa"/>
            <w:tcBorders>
              <w:top w:val="single" w:color="auto" w:sz="4" w:space="0"/>
              <w:left w:val="single" w:color="auto" w:sz="4" w:space="0"/>
              <w:bottom w:val="single" w:color="auto" w:sz="4" w:space="0"/>
            </w:tcBorders>
            <w:vAlign w:val="center"/>
          </w:tcPr>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符合第六章“投标文件格式”的规定，其中技术标暗标符合第二章“投标人须知”第3.7.4项规定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04" w:hRule="atLeast"/>
          <w:jc w:val="center"/>
        </w:trPr>
        <w:tc>
          <w:tcPr>
            <w:tcW w:w="900" w:type="dxa"/>
            <w:gridSpan w:val="2"/>
            <w:vMerge w:val="continue"/>
            <w:tcBorders>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1124" w:type="dxa"/>
            <w:gridSpan w:val="2"/>
            <w:vMerge w:val="continue"/>
            <w:tcBorders>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联合体投标人</w:t>
            </w:r>
          </w:p>
        </w:tc>
        <w:tc>
          <w:tcPr>
            <w:tcW w:w="4680" w:type="dxa"/>
            <w:tcBorders>
              <w:top w:val="single" w:color="auto" w:sz="4" w:space="0"/>
              <w:left w:val="single" w:color="auto" w:sz="4" w:space="0"/>
              <w:bottom w:val="single" w:color="auto" w:sz="4" w:space="0"/>
            </w:tcBorders>
            <w:vAlign w:val="center"/>
          </w:tcPr>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提交符合招标文件要求的联合体协议书，明确各方承担连带责任，并明确联合体牵头人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4" w:hRule="atLeast"/>
          <w:jc w:val="center"/>
        </w:trPr>
        <w:tc>
          <w:tcPr>
            <w:tcW w:w="900" w:type="dxa"/>
            <w:gridSpan w:val="2"/>
            <w:vMerge w:val="continue"/>
            <w:tcBorders>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1124" w:type="dxa"/>
            <w:gridSpan w:val="2"/>
            <w:vMerge w:val="continue"/>
            <w:tcBorders>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报价唯一</w:t>
            </w:r>
          </w:p>
        </w:tc>
        <w:tc>
          <w:tcPr>
            <w:tcW w:w="4680" w:type="dxa"/>
            <w:tcBorders>
              <w:top w:val="single" w:color="auto" w:sz="4" w:space="0"/>
              <w:left w:val="single" w:color="auto" w:sz="4" w:space="0"/>
              <w:bottom w:val="single" w:color="auto" w:sz="4" w:space="0"/>
            </w:tcBorders>
            <w:vAlign w:val="center"/>
          </w:tcPr>
          <w:p>
            <w:pP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只能有一个有效报价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3" w:hRule="atLeast"/>
          <w:jc w:val="center"/>
        </w:trPr>
        <w:tc>
          <w:tcPr>
            <w:tcW w:w="900" w:type="dxa"/>
            <w:gridSpan w:val="2"/>
            <w:vMerge w:val="continue"/>
            <w:tcBorders>
              <w:right w:val="single" w:color="auto" w:sz="4" w:space="0"/>
            </w:tcBorders>
          </w:tcPr>
          <w:p>
            <w:pPr>
              <w:spacing w:line="320" w:lineRule="exact"/>
              <w:rPr>
                <w:rFonts w:ascii="仿宋_GB2312" w:hAnsi="仿宋" w:eastAsia="仿宋_GB2312" w:cs="仿宋"/>
                <w:bCs/>
                <w:i w:val="0"/>
                <w:iCs w:val="0"/>
                <w:sz w:val="18"/>
                <w:szCs w:val="18"/>
                <w:highlight w:val="none"/>
              </w:rPr>
            </w:pPr>
          </w:p>
        </w:tc>
        <w:tc>
          <w:tcPr>
            <w:tcW w:w="1124" w:type="dxa"/>
            <w:gridSpan w:val="2"/>
            <w:vMerge w:val="continue"/>
            <w:tcBorders>
              <w:right w:val="single" w:color="auto" w:sz="4" w:space="0"/>
            </w:tcBorders>
          </w:tcPr>
          <w:p>
            <w:pPr>
              <w:spacing w:line="320" w:lineRule="exact"/>
              <w:rPr>
                <w:rFonts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未出现异常情形</w:t>
            </w:r>
          </w:p>
        </w:tc>
        <w:tc>
          <w:tcPr>
            <w:tcW w:w="4680" w:type="dxa"/>
            <w:tcBorders>
              <w:left w:val="single" w:color="auto" w:sz="4" w:space="0"/>
              <w:bottom w:val="single" w:color="auto" w:sz="4" w:space="0"/>
            </w:tcBorders>
            <w:vAlign w:val="center"/>
          </w:tcPr>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未出现不同投标人文件制作机器码或文件创建标识码相同的情形</w:t>
            </w:r>
            <w:r>
              <w:rPr>
                <w:rFonts w:hint="eastAsia" w:ascii="仿宋_GB2312" w:hAnsi="仿宋" w:eastAsia="仿宋_GB2312" w:cs="仿宋"/>
                <w:bCs/>
                <w:i w:val="0"/>
                <w:iCs w:val="0"/>
                <w:sz w:val="18"/>
                <w:szCs w:val="18"/>
                <w:highlight w:val="none"/>
                <w:lang w:eastAsia="zh-CN"/>
              </w:rPr>
              <w:t>；</w:t>
            </w:r>
            <w:r>
              <w:rPr>
                <w:rFonts w:hint="eastAsia" w:ascii="仿宋_GB2312" w:hAnsi="仿宋_GB2312" w:eastAsia="仿宋_GB2312" w:cs="仿宋_GB2312"/>
                <w:i w:val="0"/>
                <w:iCs w:val="0"/>
                <w:sz w:val="18"/>
                <w:szCs w:val="18"/>
                <w:highlight w:val="none"/>
                <w:lang w:eastAsia="zh-CN"/>
              </w:rPr>
              <w:t>未出现</w:t>
            </w:r>
            <w:r>
              <w:rPr>
                <w:rFonts w:hint="eastAsia" w:ascii="仿宋_GB2312" w:hAnsi="仿宋_GB2312" w:eastAsia="仿宋_GB2312" w:cs="仿宋_GB2312"/>
                <w:i w:val="0"/>
                <w:caps w:val="0"/>
                <w:spacing w:val="0"/>
                <w:kern w:val="2"/>
                <w:sz w:val="18"/>
                <w:szCs w:val="18"/>
                <w:highlight w:val="none"/>
                <w:lang w:val="en-US" w:eastAsia="zh-CN" w:bidi="ar"/>
              </w:rPr>
              <w:t>不同投标人投标文件制作及上传的计算机网卡MAC 地址，CPUid、硬盘序列号、主板特征码、操作系统特征码等硬件信息中三条以上相同的情形</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3" w:hRule="atLeast"/>
          <w:jc w:val="center"/>
        </w:trPr>
        <w:tc>
          <w:tcPr>
            <w:tcW w:w="900" w:type="dxa"/>
            <w:gridSpan w:val="2"/>
            <w:vMerge w:val="continue"/>
            <w:tcBorders>
              <w:bottom w:val="single" w:color="auto" w:sz="4" w:space="0"/>
              <w:right w:val="single" w:color="auto" w:sz="4" w:space="0"/>
            </w:tcBorders>
          </w:tcPr>
          <w:p>
            <w:pPr>
              <w:spacing w:line="320" w:lineRule="exact"/>
              <w:rPr>
                <w:rFonts w:ascii="仿宋_GB2312" w:hAnsi="仿宋" w:eastAsia="仿宋_GB2312" w:cs="仿宋"/>
                <w:bCs/>
                <w:i w:val="0"/>
                <w:iCs w:val="0"/>
                <w:sz w:val="18"/>
                <w:szCs w:val="18"/>
                <w:highlight w:val="none"/>
              </w:rPr>
            </w:pPr>
          </w:p>
        </w:tc>
        <w:tc>
          <w:tcPr>
            <w:tcW w:w="1124" w:type="dxa"/>
            <w:gridSpan w:val="2"/>
            <w:vMerge w:val="continue"/>
            <w:tcBorders>
              <w:bottom w:val="single" w:color="auto" w:sz="4" w:space="0"/>
              <w:right w:val="single" w:color="auto" w:sz="4" w:space="0"/>
            </w:tcBorders>
          </w:tcPr>
          <w:p>
            <w:pPr>
              <w:spacing w:line="320" w:lineRule="exact"/>
              <w:rPr>
                <w:rFonts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sz w:val="18"/>
                <w:szCs w:val="18"/>
                <w:highlight w:val="none"/>
              </w:rPr>
              <w:t>……</w:t>
            </w:r>
          </w:p>
        </w:tc>
        <w:tc>
          <w:tcPr>
            <w:tcW w:w="4680" w:type="dxa"/>
            <w:tcBorders>
              <w:left w:val="single" w:color="auto" w:sz="4" w:space="0"/>
              <w:bottom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restart"/>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2.1.2</w:t>
            </w:r>
          </w:p>
        </w:tc>
        <w:tc>
          <w:tcPr>
            <w:tcW w:w="1124" w:type="dxa"/>
            <w:gridSpan w:val="2"/>
            <w:vMerge w:val="restart"/>
            <w:tcBorders>
              <w:top w:val="single" w:color="auto" w:sz="4" w:space="0"/>
              <w:left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资格评审标准</w:t>
            </w: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营业执照（或</w:t>
            </w:r>
            <w:r>
              <w:rPr>
                <w:rFonts w:ascii="仿宋_GB2312" w:hAnsi="仿宋" w:eastAsia="仿宋_GB2312" w:cs="仿宋"/>
                <w:bCs/>
                <w:i w:val="0"/>
                <w:iCs w:val="0"/>
                <w:sz w:val="18"/>
                <w:szCs w:val="18"/>
                <w:highlight w:val="none"/>
              </w:rPr>
              <w:t>事业单位法人证书</w:t>
            </w:r>
            <w:r>
              <w:rPr>
                <w:rFonts w:hint="eastAsia" w:ascii="仿宋_GB2312" w:hAnsi="仿宋" w:eastAsia="仿宋_GB2312" w:cs="仿宋"/>
                <w:bCs/>
                <w:i w:val="0"/>
                <w:iCs w:val="0"/>
                <w:sz w:val="18"/>
                <w:szCs w:val="18"/>
                <w:highlight w:val="none"/>
              </w:rPr>
              <w:t>）和组织机构代码证</w:t>
            </w:r>
          </w:p>
        </w:tc>
        <w:tc>
          <w:tcPr>
            <w:tcW w:w="4680" w:type="dxa"/>
            <w:tcBorders>
              <w:top w:val="single" w:color="auto" w:sz="4" w:space="0"/>
              <w:left w:val="single" w:color="auto" w:sz="4" w:space="0"/>
              <w:bottom w:val="single" w:color="auto" w:sz="4" w:space="0"/>
            </w:tcBorders>
            <w:vAlign w:val="center"/>
          </w:tcPr>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符合第二章“投标人须知”第3.5.1项规定，具备有效的营业执照（或</w:t>
            </w:r>
            <w:r>
              <w:rPr>
                <w:rFonts w:ascii="仿宋_GB2312" w:hAnsi="仿宋" w:eastAsia="仿宋_GB2312" w:cs="仿宋"/>
                <w:bCs/>
                <w:i w:val="0"/>
                <w:iCs w:val="0"/>
                <w:sz w:val="18"/>
                <w:szCs w:val="18"/>
                <w:highlight w:val="none"/>
              </w:rPr>
              <w:t>事业单位法人证书</w:t>
            </w:r>
            <w:r>
              <w:rPr>
                <w:rFonts w:hint="eastAsia" w:ascii="仿宋_GB2312" w:hAnsi="仿宋" w:eastAsia="仿宋_GB2312" w:cs="仿宋"/>
                <w:bCs/>
                <w:i w:val="0"/>
                <w:iCs w:val="0"/>
                <w:sz w:val="18"/>
                <w:szCs w:val="18"/>
                <w:highlight w:val="none"/>
              </w:rPr>
              <w:t>）和组织机构代码证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1124" w:type="dxa"/>
            <w:gridSpan w:val="2"/>
            <w:vMerge w:val="continue"/>
            <w:tcBorders>
              <w:left w:val="single" w:color="auto" w:sz="4" w:space="0"/>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资质要求</w:t>
            </w:r>
          </w:p>
        </w:tc>
        <w:tc>
          <w:tcPr>
            <w:tcW w:w="4680" w:type="dxa"/>
            <w:tcBorders>
              <w:top w:val="single" w:color="auto" w:sz="4" w:space="0"/>
              <w:left w:val="single" w:color="auto" w:sz="4" w:space="0"/>
              <w:bottom w:val="single" w:color="auto" w:sz="4" w:space="0"/>
            </w:tcBorders>
            <w:vAlign w:val="center"/>
          </w:tcPr>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1124" w:type="dxa"/>
            <w:gridSpan w:val="2"/>
            <w:vMerge w:val="continue"/>
            <w:tcBorders>
              <w:left w:val="single" w:color="auto" w:sz="4" w:space="0"/>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财务要求</w:t>
            </w:r>
          </w:p>
        </w:tc>
        <w:tc>
          <w:tcPr>
            <w:tcW w:w="4680" w:type="dxa"/>
            <w:tcBorders>
              <w:top w:val="single" w:color="auto" w:sz="4" w:space="0"/>
              <w:left w:val="single" w:color="auto" w:sz="4" w:space="0"/>
              <w:bottom w:val="single" w:color="auto" w:sz="4" w:space="0"/>
            </w:tcBorders>
            <w:vAlign w:val="center"/>
          </w:tcPr>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1124" w:type="dxa"/>
            <w:gridSpan w:val="2"/>
            <w:vMerge w:val="continue"/>
            <w:tcBorders>
              <w:left w:val="single" w:color="auto" w:sz="4" w:space="0"/>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业绩要求</w:t>
            </w:r>
          </w:p>
        </w:tc>
        <w:tc>
          <w:tcPr>
            <w:tcW w:w="4680" w:type="dxa"/>
            <w:tcBorders>
              <w:top w:val="single" w:color="auto" w:sz="4" w:space="0"/>
              <w:left w:val="single" w:color="auto" w:sz="4" w:space="0"/>
              <w:bottom w:val="single" w:color="auto" w:sz="4" w:space="0"/>
            </w:tcBorders>
            <w:vAlign w:val="center"/>
          </w:tcPr>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jc w:val="center"/>
        </w:trPr>
        <w:tc>
          <w:tcPr>
            <w:tcW w:w="900" w:type="dxa"/>
            <w:gridSpan w:val="2"/>
            <w:vMerge w:val="continue"/>
            <w:tcBorders>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1124" w:type="dxa"/>
            <w:gridSpan w:val="2"/>
            <w:vMerge w:val="continue"/>
            <w:tcBorders>
              <w:left w:val="single" w:color="auto" w:sz="4" w:space="0"/>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信誉要求</w:t>
            </w:r>
          </w:p>
        </w:tc>
        <w:tc>
          <w:tcPr>
            <w:tcW w:w="4680" w:type="dxa"/>
            <w:tcBorders>
              <w:top w:val="single" w:color="auto" w:sz="4" w:space="0"/>
              <w:left w:val="single" w:color="auto" w:sz="4" w:space="0"/>
              <w:bottom w:val="single" w:color="auto" w:sz="4" w:space="0"/>
            </w:tcBorders>
            <w:vAlign w:val="center"/>
          </w:tcPr>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jc w:val="center"/>
        </w:trPr>
        <w:tc>
          <w:tcPr>
            <w:tcW w:w="900" w:type="dxa"/>
            <w:gridSpan w:val="2"/>
            <w:vMerge w:val="continue"/>
            <w:tcBorders>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1124" w:type="dxa"/>
            <w:gridSpan w:val="2"/>
            <w:vMerge w:val="continue"/>
            <w:tcBorders>
              <w:left w:val="single" w:color="auto" w:sz="4" w:space="0"/>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项目负责人</w:t>
            </w:r>
          </w:p>
        </w:tc>
        <w:tc>
          <w:tcPr>
            <w:tcW w:w="4680" w:type="dxa"/>
            <w:tcBorders>
              <w:top w:val="single" w:color="auto" w:sz="4" w:space="0"/>
              <w:left w:val="single" w:color="auto" w:sz="4" w:space="0"/>
              <w:bottom w:val="single" w:color="auto" w:sz="4" w:space="0"/>
            </w:tcBorders>
            <w:vAlign w:val="center"/>
          </w:tcPr>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jc w:val="center"/>
        </w:trPr>
        <w:tc>
          <w:tcPr>
            <w:tcW w:w="900" w:type="dxa"/>
            <w:gridSpan w:val="2"/>
            <w:vMerge w:val="continue"/>
            <w:tcBorders>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1124" w:type="dxa"/>
            <w:gridSpan w:val="2"/>
            <w:vMerge w:val="continue"/>
            <w:tcBorders>
              <w:left w:val="single" w:color="auto" w:sz="4" w:space="0"/>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技术</w:t>
            </w:r>
            <w:r>
              <w:rPr>
                <w:rFonts w:ascii="仿宋_GB2312" w:hAnsi="仿宋" w:eastAsia="仿宋_GB2312" w:cs="仿宋"/>
                <w:bCs/>
                <w:i w:val="0"/>
                <w:iCs w:val="0"/>
                <w:sz w:val="18"/>
                <w:szCs w:val="18"/>
                <w:highlight w:val="none"/>
              </w:rPr>
              <w:t>负责人</w:t>
            </w:r>
          </w:p>
        </w:tc>
        <w:tc>
          <w:tcPr>
            <w:tcW w:w="4680" w:type="dxa"/>
            <w:tcBorders>
              <w:top w:val="single" w:color="auto" w:sz="4" w:space="0"/>
              <w:left w:val="single" w:color="auto" w:sz="4" w:space="0"/>
              <w:bottom w:val="single" w:color="auto" w:sz="4" w:space="0"/>
            </w:tcBorders>
            <w:vAlign w:val="center"/>
          </w:tcPr>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jc w:val="center"/>
        </w:trPr>
        <w:tc>
          <w:tcPr>
            <w:tcW w:w="900" w:type="dxa"/>
            <w:gridSpan w:val="2"/>
            <w:vMerge w:val="continue"/>
            <w:tcBorders>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1124" w:type="dxa"/>
            <w:gridSpan w:val="2"/>
            <w:vMerge w:val="continue"/>
            <w:tcBorders>
              <w:left w:val="single" w:color="auto" w:sz="4" w:space="0"/>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其他主要人员</w:t>
            </w:r>
          </w:p>
        </w:tc>
        <w:tc>
          <w:tcPr>
            <w:tcW w:w="4680" w:type="dxa"/>
            <w:tcBorders>
              <w:top w:val="single" w:color="auto" w:sz="4" w:space="0"/>
              <w:left w:val="single" w:color="auto" w:sz="4" w:space="0"/>
              <w:bottom w:val="single" w:color="auto" w:sz="4" w:space="0"/>
            </w:tcBorders>
            <w:vAlign w:val="center"/>
          </w:tcPr>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jc w:val="center"/>
        </w:trPr>
        <w:tc>
          <w:tcPr>
            <w:tcW w:w="900" w:type="dxa"/>
            <w:gridSpan w:val="2"/>
            <w:vMerge w:val="continue"/>
            <w:tcBorders>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1124" w:type="dxa"/>
            <w:gridSpan w:val="2"/>
            <w:vMerge w:val="continue"/>
            <w:tcBorders>
              <w:left w:val="single" w:color="auto" w:sz="4" w:space="0"/>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设备</w:t>
            </w:r>
          </w:p>
        </w:tc>
        <w:tc>
          <w:tcPr>
            <w:tcW w:w="4680" w:type="dxa"/>
            <w:tcBorders>
              <w:top w:val="single" w:color="auto" w:sz="4" w:space="0"/>
              <w:left w:val="single" w:color="auto" w:sz="4" w:space="0"/>
              <w:bottom w:val="single" w:color="auto" w:sz="4" w:space="0"/>
            </w:tcBorders>
            <w:vAlign w:val="center"/>
          </w:tcPr>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1124" w:type="dxa"/>
            <w:gridSpan w:val="2"/>
            <w:vMerge w:val="continue"/>
            <w:tcBorders>
              <w:left w:val="single" w:color="auto" w:sz="4" w:space="0"/>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其他要求</w:t>
            </w:r>
          </w:p>
        </w:tc>
        <w:tc>
          <w:tcPr>
            <w:tcW w:w="4680" w:type="dxa"/>
            <w:tcBorders>
              <w:top w:val="single" w:color="auto" w:sz="4" w:space="0"/>
              <w:left w:val="single" w:color="auto" w:sz="4" w:space="0"/>
              <w:bottom w:val="single" w:color="auto" w:sz="4" w:space="0"/>
            </w:tcBorders>
            <w:vAlign w:val="center"/>
          </w:tcPr>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1124" w:type="dxa"/>
            <w:gridSpan w:val="2"/>
            <w:vMerge w:val="continue"/>
            <w:tcBorders>
              <w:left w:val="single" w:color="auto" w:sz="4" w:space="0"/>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联合体投标人</w:t>
            </w:r>
          </w:p>
        </w:tc>
        <w:tc>
          <w:tcPr>
            <w:tcW w:w="4680" w:type="dxa"/>
            <w:tcBorders>
              <w:top w:val="single" w:color="auto" w:sz="4" w:space="0"/>
              <w:left w:val="single" w:color="auto" w:sz="4" w:space="0"/>
              <w:bottom w:val="single" w:color="auto" w:sz="4" w:space="0"/>
            </w:tcBorders>
            <w:vAlign w:val="center"/>
          </w:tcPr>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符合第二章“投标人须知”第1.4.2项规定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1124" w:type="dxa"/>
            <w:gridSpan w:val="2"/>
            <w:vMerge w:val="continue"/>
            <w:tcBorders>
              <w:left w:val="single" w:color="auto" w:sz="4" w:space="0"/>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不存在禁止投标的情形</w:t>
            </w:r>
          </w:p>
        </w:tc>
        <w:tc>
          <w:tcPr>
            <w:tcW w:w="4680" w:type="dxa"/>
            <w:tcBorders>
              <w:top w:val="single" w:color="auto" w:sz="4" w:space="0"/>
              <w:left w:val="single" w:color="auto" w:sz="4" w:space="0"/>
              <w:bottom w:val="single" w:color="auto" w:sz="4" w:space="0"/>
            </w:tcBorders>
            <w:vAlign w:val="center"/>
          </w:tcPr>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不存在第二章“投标人须知”第1.4.3项规定的任何一种情形。投标人在投标函中承诺，不需要提供相关证明。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bottom w:val="single" w:color="auto" w:sz="4" w:space="0"/>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1124" w:type="dxa"/>
            <w:gridSpan w:val="2"/>
            <w:vMerge w:val="continue"/>
            <w:tcBorders>
              <w:left w:val="single" w:color="auto" w:sz="4" w:space="0"/>
              <w:bottom w:val="single" w:color="auto" w:sz="4" w:space="0"/>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p>
        </w:tc>
        <w:tc>
          <w:tcPr>
            <w:tcW w:w="4680" w:type="dxa"/>
            <w:tcBorders>
              <w:top w:val="single" w:color="auto" w:sz="4" w:space="0"/>
              <w:left w:val="single" w:color="auto" w:sz="4" w:space="0"/>
              <w:bottom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restart"/>
            <w:tcBorders>
              <w:top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2.1.3</w:t>
            </w:r>
          </w:p>
        </w:tc>
        <w:tc>
          <w:tcPr>
            <w:tcW w:w="1124" w:type="dxa"/>
            <w:gridSpan w:val="2"/>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响应性评审标准</w:t>
            </w: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投标报价</w:t>
            </w:r>
          </w:p>
        </w:tc>
        <w:tc>
          <w:tcPr>
            <w:tcW w:w="4680" w:type="dxa"/>
            <w:tcBorders>
              <w:top w:val="single" w:color="auto" w:sz="4" w:space="0"/>
              <w:left w:val="single" w:color="auto" w:sz="4" w:space="0"/>
              <w:bottom w:val="single" w:color="auto" w:sz="4" w:space="0"/>
            </w:tcBorders>
            <w:vAlign w:val="center"/>
          </w:tcPr>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符合第二章“投标人须知”第3.2款规定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top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1124"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投标内容</w:t>
            </w:r>
          </w:p>
        </w:tc>
        <w:tc>
          <w:tcPr>
            <w:tcW w:w="4680" w:type="dxa"/>
            <w:tcBorders>
              <w:top w:val="single" w:color="auto" w:sz="4" w:space="0"/>
              <w:left w:val="single" w:color="auto" w:sz="4" w:space="0"/>
              <w:bottom w:val="single" w:color="auto" w:sz="4" w:space="0"/>
            </w:tcBorders>
            <w:vAlign w:val="center"/>
          </w:tcPr>
          <w:p>
            <w:pPr>
              <w:spacing w:line="320" w:lineRule="exact"/>
              <w:jc w:val="lef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符合第二章“投标人须知”第1.3.1项规定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top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1124"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代建服务期限</w:t>
            </w:r>
          </w:p>
        </w:tc>
        <w:tc>
          <w:tcPr>
            <w:tcW w:w="4680" w:type="dxa"/>
            <w:tcBorders>
              <w:top w:val="single" w:color="auto" w:sz="4" w:space="0"/>
              <w:left w:val="single" w:color="auto" w:sz="4" w:space="0"/>
              <w:bottom w:val="single" w:color="auto" w:sz="4" w:space="0"/>
            </w:tcBorders>
            <w:vAlign w:val="center"/>
          </w:tcPr>
          <w:p>
            <w:pPr>
              <w:spacing w:line="320" w:lineRule="exact"/>
              <w:jc w:val="lef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符合第二章“投标人须知”第1.3.2项规定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top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1124"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质量标准</w:t>
            </w:r>
          </w:p>
        </w:tc>
        <w:tc>
          <w:tcPr>
            <w:tcW w:w="4680" w:type="dxa"/>
            <w:tcBorders>
              <w:top w:val="single" w:color="auto" w:sz="4" w:space="0"/>
              <w:left w:val="single" w:color="auto" w:sz="4" w:space="0"/>
              <w:bottom w:val="single" w:color="auto" w:sz="4" w:space="0"/>
            </w:tcBorders>
            <w:vAlign w:val="center"/>
          </w:tcPr>
          <w:p>
            <w:pPr>
              <w:spacing w:line="320" w:lineRule="exact"/>
              <w:jc w:val="lef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符合第二章“投标人须知”第1.3.3项规定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top w:val="single" w:color="auto" w:sz="4" w:space="0"/>
              <w:bottom w:val="single" w:color="auto" w:sz="4" w:space="0"/>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1124"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投标有效期</w:t>
            </w:r>
          </w:p>
        </w:tc>
        <w:tc>
          <w:tcPr>
            <w:tcW w:w="4680" w:type="dxa"/>
            <w:tcBorders>
              <w:top w:val="single" w:color="auto" w:sz="4" w:space="0"/>
              <w:left w:val="single" w:color="auto" w:sz="4" w:space="0"/>
              <w:bottom w:val="single" w:color="auto" w:sz="4" w:space="0"/>
            </w:tcBorders>
          </w:tcPr>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符合第二章“投标人须知”第3.3.1项规定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top w:val="single" w:color="auto" w:sz="4" w:space="0"/>
              <w:bottom w:val="single" w:color="auto" w:sz="4" w:space="0"/>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1124"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投标保证金</w:t>
            </w:r>
          </w:p>
        </w:tc>
        <w:tc>
          <w:tcPr>
            <w:tcW w:w="4680" w:type="dxa"/>
            <w:tcBorders>
              <w:top w:val="single" w:color="auto" w:sz="4" w:space="0"/>
              <w:left w:val="single" w:color="auto" w:sz="4" w:space="0"/>
              <w:bottom w:val="single" w:color="auto" w:sz="4" w:space="0"/>
            </w:tcBorders>
          </w:tcPr>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符合第二章“投标人须知”第3.4.1项规定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top w:val="single" w:color="auto" w:sz="4" w:space="0"/>
              <w:bottom w:val="single" w:color="auto" w:sz="4" w:space="0"/>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1124"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权利义务</w:t>
            </w:r>
          </w:p>
        </w:tc>
        <w:tc>
          <w:tcPr>
            <w:tcW w:w="4680" w:type="dxa"/>
            <w:tcBorders>
              <w:top w:val="single" w:color="auto" w:sz="4" w:space="0"/>
              <w:left w:val="single" w:color="auto" w:sz="4" w:space="0"/>
              <w:bottom w:val="single" w:color="auto" w:sz="4" w:space="0"/>
            </w:tcBorders>
          </w:tcPr>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符合第四章“合同条款及格式”中的实质性要求和条件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0" w:hRule="atLeast"/>
          <w:jc w:val="center"/>
        </w:trPr>
        <w:tc>
          <w:tcPr>
            <w:tcW w:w="900" w:type="dxa"/>
            <w:gridSpan w:val="2"/>
            <w:vMerge w:val="continue"/>
            <w:tcBorders>
              <w:top w:val="single" w:color="auto" w:sz="4" w:space="0"/>
              <w:bottom w:val="single" w:color="auto" w:sz="4" w:space="0"/>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1124"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20" w:lineRule="exact"/>
              <w:rPr>
                <w:rFonts w:ascii="仿宋_GB2312" w:hAnsi="仿宋" w:eastAsia="仿宋_GB2312" w:cs="仿宋"/>
                <w:bCs/>
                <w:i w:val="0"/>
                <w:iCs w:val="0"/>
                <w:sz w:val="18"/>
                <w:szCs w:val="18"/>
                <w:highlight w:val="none"/>
              </w:rPr>
            </w:pPr>
          </w:p>
        </w:tc>
        <w:tc>
          <w:tcPr>
            <w:tcW w:w="2476" w:type="dxa"/>
            <w:tcBorders>
              <w:top w:val="single" w:color="auto" w:sz="4" w:space="0"/>
              <w:left w:val="single" w:color="auto" w:sz="4" w:space="0"/>
              <w:right w:val="single" w:color="auto" w:sz="4" w:space="0"/>
            </w:tcBorders>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p>
        </w:tc>
        <w:tc>
          <w:tcPr>
            <w:tcW w:w="4680" w:type="dxa"/>
            <w:tcBorders>
              <w:top w:val="single" w:color="auto" w:sz="4" w:space="0"/>
              <w:left w:val="single" w:color="auto" w:sz="4" w:space="0"/>
            </w:tcBorders>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0" w:hRule="atLeast"/>
          <w:jc w:val="center"/>
        </w:trPr>
        <w:tc>
          <w:tcPr>
            <w:tcW w:w="9180" w:type="dxa"/>
            <w:gridSpan w:val="6"/>
            <w:tcBorders>
              <w:top w:val="single" w:color="auto" w:sz="4" w:space="0"/>
              <w:bottom w:val="single" w:color="auto" w:sz="4" w:space="0"/>
            </w:tcBorders>
            <w:vAlign w:val="center"/>
          </w:tcPr>
          <w:p>
            <w:pPr>
              <w:widowControl/>
              <w:jc w:val="center"/>
              <w:rPr>
                <w:rFonts w:ascii="仿宋_GB2312" w:hAnsi="仿宋" w:eastAsia="仿宋_GB2312" w:cs="仿宋"/>
                <w:bCs/>
                <w:i w:val="0"/>
                <w:iCs w:val="0"/>
                <w:sz w:val="18"/>
                <w:szCs w:val="18"/>
                <w:highlight w:val="none"/>
              </w:rPr>
            </w:pPr>
            <w:r>
              <w:rPr>
                <w:rFonts w:hint="eastAsia" w:ascii="仿宋_GB2312" w:hAnsi="仿宋" w:eastAsia="仿宋_GB2312" w:cs="仿宋"/>
                <w:b/>
                <w:bCs w:val="0"/>
                <w:i w:val="0"/>
                <w:iCs w:val="0"/>
                <w:kern w:val="0"/>
                <w:sz w:val="18"/>
                <w:szCs w:val="18"/>
                <w:highlight w:val="none"/>
              </w:rPr>
              <w:t>技术标初步评审标准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0" w:hRule="atLeast"/>
          <w:jc w:val="center"/>
        </w:trPr>
        <w:tc>
          <w:tcPr>
            <w:tcW w:w="918" w:type="dxa"/>
            <w:gridSpan w:val="3"/>
            <w:vMerge w:val="restart"/>
            <w:tcBorders>
              <w:top w:val="single" w:color="auto" w:sz="4" w:space="0"/>
              <w:right w:val="single" w:color="auto" w:sz="4" w:space="0"/>
            </w:tcBorders>
            <w:vAlign w:val="center"/>
          </w:tcPr>
          <w:p>
            <w:pPr>
              <w:widowControl/>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2.1.1</w:t>
            </w:r>
          </w:p>
        </w:tc>
        <w:tc>
          <w:tcPr>
            <w:tcW w:w="1106" w:type="dxa"/>
            <w:vMerge w:val="restart"/>
            <w:tcBorders>
              <w:top w:val="single" w:color="auto" w:sz="4" w:space="0"/>
              <w:left w:val="single" w:color="auto" w:sz="4" w:space="0"/>
              <w:right w:val="single" w:color="auto" w:sz="4" w:space="0"/>
            </w:tcBorders>
            <w:vAlign w:val="center"/>
          </w:tcPr>
          <w:p>
            <w:pPr>
              <w:widowControl/>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形式评审标准</w:t>
            </w:r>
          </w:p>
        </w:tc>
        <w:tc>
          <w:tcPr>
            <w:tcW w:w="2476" w:type="dxa"/>
            <w:tcBorders>
              <w:top w:val="single" w:color="auto" w:sz="4" w:space="0"/>
              <w:left w:val="single" w:color="auto" w:sz="4" w:space="0"/>
              <w:right w:val="single" w:color="auto"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投标文件格式</w:t>
            </w:r>
          </w:p>
        </w:tc>
        <w:tc>
          <w:tcPr>
            <w:tcW w:w="4680" w:type="dxa"/>
            <w:tcBorders>
              <w:top w:val="single" w:color="auto" w:sz="4" w:space="0"/>
              <w:left w:val="single" w:color="auto" w:sz="4" w:space="0"/>
            </w:tcBorders>
            <w:vAlign w:val="center"/>
          </w:tcPr>
          <w:p>
            <w:pP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符合第六章“投标文件格式”的规定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0" w:hRule="atLeast"/>
          <w:jc w:val="center"/>
        </w:trPr>
        <w:tc>
          <w:tcPr>
            <w:tcW w:w="918" w:type="dxa"/>
            <w:gridSpan w:val="3"/>
            <w:vMerge w:val="continue"/>
            <w:tcBorders>
              <w:right w:val="single" w:color="auto" w:sz="4" w:space="0"/>
            </w:tcBorders>
            <w:vAlign w:val="center"/>
          </w:tcPr>
          <w:p>
            <w:pPr>
              <w:widowControl/>
              <w:jc w:val="center"/>
              <w:rPr>
                <w:rFonts w:ascii="仿宋_GB2312" w:hAnsi="仿宋" w:eastAsia="仿宋_GB2312" w:cs="仿宋"/>
                <w:bCs/>
                <w:i w:val="0"/>
                <w:iCs w:val="0"/>
                <w:kern w:val="0"/>
                <w:sz w:val="18"/>
                <w:szCs w:val="18"/>
                <w:highlight w:val="none"/>
              </w:rPr>
            </w:pPr>
          </w:p>
        </w:tc>
        <w:tc>
          <w:tcPr>
            <w:tcW w:w="1106" w:type="dxa"/>
            <w:vMerge w:val="continue"/>
            <w:tcBorders>
              <w:left w:val="single" w:color="auto" w:sz="4" w:space="0"/>
              <w:right w:val="single" w:color="auto" w:sz="4" w:space="0"/>
            </w:tcBorders>
            <w:vAlign w:val="center"/>
          </w:tcPr>
          <w:p>
            <w:pPr>
              <w:widowControl/>
              <w:jc w:val="center"/>
              <w:rPr>
                <w:rFonts w:ascii="仿宋_GB2312" w:hAnsi="仿宋" w:eastAsia="仿宋_GB2312" w:cs="仿宋"/>
                <w:bCs/>
                <w:i w:val="0"/>
                <w:iCs w:val="0"/>
                <w:kern w:val="0"/>
                <w:sz w:val="18"/>
                <w:szCs w:val="18"/>
                <w:highlight w:val="none"/>
              </w:rPr>
            </w:pPr>
          </w:p>
        </w:tc>
        <w:tc>
          <w:tcPr>
            <w:tcW w:w="2476" w:type="dxa"/>
            <w:tcBorders>
              <w:top w:val="single" w:color="auto" w:sz="4" w:space="0"/>
              <w:left w:val="single" w:color="auto" w:sz="4" w:space="0"/>
              <w:right w:val="single" w:color="auto"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未出现异常情形</w:t>
            </w:r>
          </w:p>
        </w:tc>
        <w:tc>
          <w:tcPr>
            <w:tcW w:w="4680" w:type="dxa"/>
            <w:tcBorders>
              <w:top w:val="single" w:color="auto" w:sz="4" w:space="0"/>
              <w:left w:val="single" w:color="auto" w:sz="4" w:space="0"/>
            </w:tcBorders>
            <w:vAlign w:val="center"/>
          </w:tcPr>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未出现不同投标人文件制作机器码或文件创建标识码相同的情形</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0" w:hRule="atLeast"/>
          <w:jc w:val="center"/>
        </w:trPr>
        <w:tc>
          <w:tcPr>
            <w:tcW w:w="918" w:type="dxa"/>
            <w:gridSpan w:val="3"/>
            <w:vMerge w:val="continue"/>
            <w:tcBorders>
              <w:bottom w:val="single" w:color="auto" w:sz="4" w:space="0"/>
              <w:right w:val="single" w:color="auto" w:sz="4" w:space="0"/>
            </w:tcBorders>
            <w:vAlign w:val="center"/>
          </w:tcPr>
          <w:p>
            <w:pPr>
              <w:widowControl/>
              <w:jc w:val="center"/>
              <w:rPr>
                <w:rFonts w:ascii="仿宋_GB2312" w:hAnsi="仿宋" w:eastAsia="仿宋_GB2312" w:cs="仿宋"/>
                <w:bCs/>
                <w:i w:val="0"/>
                <w:iCs w:val="0"/>
                <w:kern w:val="0"/>
                <w:sz w:val="18"/>
                <w:szCs w:val="18"/>
                <w:highlight w:val="none"/>
              </w:rPr>
            </w:pPr>
          </w:p>
        </w:tc>
        <w:tc>
          <w:tcPr>
            <w:tcW w:w="1106" w:type="dxa"/>
            <w:vMerge w:val="continue"/>
            <w:tcBorders>
              <w:left w:val="single" w:color="auto" w:sz="4" w:space="0"/>
              <w:bottom w:val="single" w:color="auto" w:sz="4" w:space="0"/>
              <w:right w:val="single" w:color="auto" w:sz="4" w:space="0"/>
            </w:tcBorders>
            <w:vAlign w:val="center"/>
          </w:tcPr>
          <w:p>
            <w:pPr>
              <w:widowControl/>
              <w:jc w:val="center"/>
              <w:rPr>
                <w:rFonts w:ascii="仿宋_GB2312" w:hAnsi="仿宋" w:eastAsia="仿宋_GB2312" w:cs="仿宋"/>
                <w:bCs/>
                <w:i w:val="0"/>
                <w:iCs w:val="0"/>
                <w:kern w:val="0"/>
                <w:sz w:val="18"/>
                <w:szCs w:val="18"/>
                <w:highlight w:val="none"/>
              </w:rPr>
            </w:pPr>
          </w:p>
        </w:tc>
        <w:tc>
          <w:tcPr>
            <w:tcW w:w="2476" w:type="dxa"/>
            <w:tcBorders>
              <w:top w:val="single" w:color="auto" w:sz="4" w:space="0"/>
              <w:left w:val="single" w:color="auto" w:sz="4" w:space="0"/>
              <w:right w:val="single" w:color="auto" w:sz="4" w:space="0"/>
            </w:tcBorders>
            <w:vAlign w:val="center"/>
          </w:tcPr>
          <w:p>
            <w:pPr>
              <w:widowControl/>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技术标暗标编制</w:t>
            </w:r>
          </w:p>
        </w:tc>
        <w:tc>
          <w:tcPr>
            <w:tcW w:w="4680" w:type="dxa"/>
            <w:tcBorders>
              <w:top w:val="single" w:color="auto" w:sz="4" w:space="0"/>
              <w:left w:val="single" w:color="auto" w:sz="4" w:space="0"/>
            </w:tcBorders>
            <w:vAlign w:val="center"/>
          </w:tcPr>
          <w:p>
            <w:pPr>
              <w:widowControl/>
              <w:jc w:val="lef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符合第二章</w:t>
            </w:r>
            <w:r>
              <w:rPr>
                <w:rFonts w:hint="eastAsia" w:ascii="仿宋_GB2312" w:hAnsi="仿宋" w:eastAsia="仿宋_GB2312" w:cs="仿宋"/>
                <w:bCs/>
                <w:i w:val="0"/>
                <w:iCs w:val="0"/>
                <w:sz w:val="18"/>
                <w:szCs w:val="18"/>
                <w:highlight w:val="none"/>
              </w:rPr>
              <w:t>“投标人须知”第3.7.4项规定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0" w:hRule="atLeast"/>
          <w:jc w:val="center"/>
        </w:trPr>
        <w:tc>
          <w:tcPr>
            <w:tcW w:w="918" w:type="dxa"/>
            <w:gridSpan w:val="3"/>
            <w:tcBorders>
              <w:top w:val="single" w:color="auto" w:sz="4" w:space="0"/>
              <w:bottom w:val="single" w:color="auto" w:sz="4" w:space="0"/>
              <w:right w:val="single" w:color="auto"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2.1.3</w:t>
            </w:r>
          </w:p>
        </w:tc>
        <w:tc>
          <w:tcPr>
            <w:tcW w:w="1106"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响应性评审标准</w:t>
            </w:r>
          </w:p>
        </w:tc>
        <w:tc>
          <w:tcPr>
            <w:tcW w:w="2476" w:type="dxa"/>
            <w:tcBorders>
              <w:top w:val="single" w:color="auto" w:sz="4" w:space="0"/>
              <w:left w:val="single" w:color="auto" w:sz="4" w:space="0"/>
              <w:right w:val="single" w:color="auto" w:sz="4" w:space="0"/>
            </w:tcBorders>
            <w:vAlign w:val="center"/>
          </w:tcPr>
          <w:p>
            <w:pPr>
              <w:widowControl/>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代建实施方案</w:t>
            </w:r>
          </w:p>
        </w:tc>
        <w:tc>
          <w:tcPr>
            <w:tcW w:w="4680" w:type="dxa"/>
            <w:tcBorders>
              <w:top w:val="single" w:color="auto" w:sz="4" w:space="0"/>
              <w:left w:val="single" w:color="auto" w:sz="4" w:space="0"/>
            </w:tcBorders>
            <w:vAlign w:val="center"/>
          </w:tcPr>
          <w:p>
            <w:pPr>
              <w:pStyle w:val="115"/>
              <w:spacing w:line="240" w:lineRule="exact"/>
              <w:jc w:val="lef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符合第五章“委托人要求”中的实质性要求和条件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24" w:type="dxa"/>
            <w:gridSpan w:val="4"/>
            <w:tcBorders>
              <w:top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
                <w:bCs w:val="0"/>
                <w:i w:val="0"/>
                <w:iCs w:val="0"/>
                <w:sz w:val="18"/>
                <w:szCs w:val="18"/>
                <w:highlight w:val="none"/>
              </w:rPr>
            </w:pPr>
            <w:r>
              <w:rPr>
                <w:rFonts w:hint="eastAsia" w:ascii="仿宋_GB2312" w:hAnsi="仿宋" w:eastAsia="仿宋_GB2312" w:cs="仿宋"/>
                <w:b/>
                <w:bCs w:val="0"/>
                <w:i w:val="0"/>
                <w:iCs w:val="0"/>
                <w:sz w:val="18"/>
                <w:szCs w:val="18"/>
                <w:highlight w:val="none"/>
              </w:rPr>
              <w:t>条款号</w:t>
            </w: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
                <w:bCs w:val="0"/>
                <w:i w:val="0"/>
                <w:iCs w:val="0"/>
                <w:sz w:val="18"/>
                <w:szCs w:val="18"/>
                <w:highlight w:val="none"/>
              </w:rPr>
            </w:pPr>
            <w:r>
              <w:rPr>
                <w:rFonts w:hint="eastAsia" w:ascii="仿宋_GB2312" w:hAnsi="仿宋" w:eastAsia="仿宋_GB2312" w:cs="仿宋"/>
                <w:b/>
                <w:bCs w:val="0"/>
                <w:i w:val="0"/>
                <w:iCs w:val="0"/>
                <w:sz w:val="18"/>
                <w:szCs w:val="18"/>
                <w:highlight w:val="none"/>
              </w:rPr>
              <w:t>条款内容</w:t>
            </w:r>
          </w:p>
        </w:tc>
        <w:tc>
          <w:tcPr>
            <w:tcW w:w="4680" w:type="dxa"/>
            <w:tcBorders>
              <w:top w:val="single" w:color="auto" w:sz="4" w:space="0"/>
              <w:left w:val="single" w:color="auto" w:sz="4" w:space="0"/>
              <w:bottom w:val="single" w:color="auto" w:sz="4" w:space="0"/>
            </w:tcBorders>
            <w:vAlign w:val="center"/>
          </w:tcPr>
          <w:p>
            <w:pPr>
              <w:spacing w:line="320" w:lineRule="exact"/>
              <w:jc w:val="center"/>
              <w:rPr>
                <w:rFonts w:ascii="仿宋_GB2312" w:hAnsi="仿宋" w:eastAsia="仿宋_GB2312" w:cs="仿宋"/>
                <w:b/>
                <w:bCs w:val="0"/>
                <w:i w:val="0"/>
                <w:iCs w:val="0"/>
                <w:sz w:val="18"/>
                <w:szCs w:val="18"/>
                <w:highlight w:val="none"/>
              </w:rPr>
            </w:pPr>
            <w:r>
              <w:rPr>
                <w:rFonts w:hint="eastAsia" w:ascii="仿宋_GB2312" w:hAnsi="仿宋" w:eastAsia="仿宋_GB2312" w:cs="仿宋"/>
                <w:b/>
                <w:bCs w:val="0"/>
                <w:i w:val="0"/>
                <w:iCs w:val="0"/>
                <w:sz w:val="18"/>
                <w:szCs w:val="18"/>
                <w:highlight w:val="none"/>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24" w:type="dxa"/>
            <w:gridSpan w:val="4"/>
            <w:tcBorders>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2.2.1</w:t>
            </w: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分值构成</w:t>
            </w:r>
          </w:p>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(总分100分)</w:t>
            </w:r>
          </w:p>
        </w:tc>
        <w:tc>
          <w:tcPr>
            <w:tcW w:w="4680" w:type="dxa"/>
            <w:tcBorders>
              <w:top w:val="single" w:color="auto" w:sz="4" w:space="0"/>
              <w:left w:val="single" w:color="auto" w:sz="4" w:space="0"/>
              <w:bottom w:val="single" w:color="auto" w:sz="4" w:space="0"/>
            </w:tcBorders>
            <w:vAlign w:val="center"/>
          </w:tcPr>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资信业绩部分：</w:t>
            </w:r>
            <w:r>
              <w:rPr>
                <w:rFonts w:hint="eastAsia" w:ascii="仿宋_GB2312" w:hAnsi="仿宋" w:eastAsia="仿宋_GB2312" w:cs="仿宋"/>
                <w:bCs/>
                <w:i w:val="0"/>
                <w:iCs w:val="0"/>
                <w:sz w:val="18"/>
                <w:szCs w:val="18"/>
                <w:highlight w:val="none"/>
                <w:u w:val="single"/>
              </w:rPr>
              <w:t xml:space="preserve">A </w:t>
            </w:r>
            <w:r>
              <w:rPr>
                <w:rFonts w:hint="eastAsia" w:ascii="仿宋_GB2312" w:hAnsi="仿宋" w:eastAsia="仿宋_GB2312" w:cs="仿宋"/>
                <w:bCs/>
                <w:i w:val="0"/>
                <w:iCs w:val="0"/>
                <w:sz w:val="18"/>
                <w:szCs w:val="18"/>
                <w:highlight w:val="none"/>
              </w:rPr>
              <w:t>分</w:t>
            </w:r>
          </w:p>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代建实施方案部分：</w:t>
            </w:r>
            <w:r>
              <w:rPr>
                <w:rFonts w:hint="eastAsia" w:ascii="仿宋_GB2312" w:hAnsi="仿宋" w:eastAsia="仿宋_GB2312" w:cs="仿宋"/>
                <w:bCs/>
                <w:i w:val="0"/>
                <w:iCs w:val="0"/>
                <w:sz w:val="18"/>
                <w:szCs w:val="18"/>
                <w:highlight w:val="none"/>
                <w:u w:val="single"/>
              </w:rPr>
              <w:t xml:space="preserve">B  </w:t>
            </w:r>
            <w:r>
              <w:rPr>
                <w:rFonts w:hint="eastAsia" w:ascii="仿宋_GB2312" w:hAnsi="仿宋" w:eastAsia="仿宋_GB2312" w:cs="仿宋"/>
                <w:bCs/>
                <w:i w:val="0"/>
                <w:iCs w:val="0"/>
                <w:sz w:val="18"/>
                <w:szCs w:val="18"/>
                <w:highlight w:val="none"/>
              </w:rPr>
              <w:t>分</w:t>
            </w:r>
          </w:p>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投标报价：</w:t>
            </w:r>
            <w:r>
              <w:rPr>
                <w:rFonts w:hint="eastAsia" w:ascii="仿宋_GB2312" w:hAnsi="仿宋" w:eastAsia="仿宋_GB2312" w:cs="仿宋"/>
                <w:bCs/>
                <w:i w:val="0"/>
                <w:iCs w:val="0"/>
                <w:sz w:val="18"/>
                <w:szCs w:val="18"/>
                <w:highlight w:val="none"/>
                <w:u w:val="single"/>
              </w:rPr>
              <w:t xml:space="preserve">   C </w:t>
            </w:r>
            <w:r>
              <w:rPr>
                <w:rFonts w:hint="eastAsia" w:ascii="仿宋_GB2312" w:hAnsi="仿宋" w:eastAsia="仿宋_GB2312" w:cs="仿宋"/>
                <w:bCs/>
                <w:i w:val="0"/>
                <w:iCs w:val="0"/>
                <w:sz w:val="18"/>
                <w:szCs w:val="18"/>
                <w:highlight w:val="none"/>
              </w:rPr>
              <w:t>分</w:t>
            </w:r>
          </w:p>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其他评审因素：</w:t>
            </w:r>
            <w:r>
              <w:rPr>
                <w:rFonts w:hint="eastAsia" w:ascii="仿宋_GB2312" w:hAnsi="仿宋" w:eastAsia="仿宋_GB2312" w:cs="仿宋"/>
                <w:bCs/>
                <w:i w:val="0"/>
                <w:iCs w:val="0"/>
                <w:sz w:val="18"/>
                <w:szCs w:val="18"/>
                <w:highlight w:val="none"/>
                <w:u w:val="single"/>
              </w:rPr>
              <w:t xml:space="preserve"> D </w:t>
            </w:r>
            <w:r>
              <w:rPr>
                <w:rFonts w:hint="eastAsia" w:ascii="仿宋_GB2312" w:hAnsi="仿宋" w:eastAsia="仿宋_GB2312" w:cs="仿宋"/>
                <w:bCs/>
                <w:i w:val="0"/>
                <w:iCs w:val="0"/>
                <w:sz w:val="18"/>
                <w:szCs w:val="18"/>
                <w:highlight w:val="none"/>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8" w:hRule="atLeast"/>
          <w:jc w:val="center"/>
        </w:trPr>
        <w:tc>
          <w:tcPr>
            <w:tcW w:w="2024" w:type="dxa"/>
            <w:gridSpan w:val="4"/>
            <w:tcBorders>
              <w:top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2.2.2</w:t>
            </w: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评标基准价计算方法</w:t>
            </w:r>
          </w:p>
        </w:tc>
        <w:tc>
          <w:tcPr>
            <w:tcW w:w="4680" w:type="dxa"/>
            <w:tcBorders>
              <w:top w:val="single" w:color="auto" w:sz="4" w:space="0"/>
              <w:left w:val="single" w:color="auto" w:sz="4" w:space="0"/>
              <w:bottom w:val="single" w:color="auto" w:sz="4" w:space="0"/>
            </w:tcBorders>
            <w:vAlign w:val="center"/>
          </w:tcPr>
          <w:p>
            <w:pPr>
              <w:spacing w:line="360" w:lineRule="auto"/>
              <w:jc w:val="left"/>
              <w:rPr>
                <w:rFonts w:hint="eastAsia" w:ascii="仿宋" w:hAnsi="仿宋" w:eastAsia="仿宋" w:cs="仿宋"/>
                <w:b/>
                <w:i w:val="0"/>
                <w:iCs w:val="0"/>
                <w:kern w:val="0"/>
                <w:sz w:val="18"/>
                <w:szCs w:val="18"/>
                <w:highlight w:val="none"/>
              </w:rPr>
            </w:pPr>
            <w:r>
              <w:rPr>
                <w:rFonts w:hint="eastAsia" w:ascii="仿宋" w:hAnsi="仿宋" w:eastAsia="仿宋" w:cs="仿宋"/>
                <w:b/>
                <w:i w:val="0"/>
                <w:iCs w:val="0"/>
                <w:sz w:val="18"/>
                <w:szCs w:val="18"/>
                <w:highlight w:val="none"/>
              </w:rPr>
              <w:t>评标基准价</w:t>
            </w:r>
            <w:r>
              <w:rPr>
                <w:rFonts w:hint="eastAsia" w:ascii="仿宋" w:hAnsi="仿宋" w:eastAsia="仿宋" w:cs="仿宋"/>
                <w:b/>
                <w:i w:val="0"/>
                <w:iCs w:val="0"/>
                <w:kern w:val="0"/>
                <w:sz w:val="18"/>
                <w:szCs w:val="18"/>
                <w:highlight w:val="none"/>
              </w:rPr>
              <w:t>的计算：</w:t>
            </w:r>
          </w:p>
          <w:p>
            <w:pPr>
              <w:spacing w:line="360" w:lineRule="auto"/>
              <w:rPr>
                <w:rFonts w:hint="eastAsia" w:ascii="仿宋" w:hAnsi="仿宋" w:eastAsia="仿宋" w:cs="仿宋"/>
                <w:i w:val="0"/>
                <w:iCs w:val="0"/>
                <w:sz w:val="18"/>
                <w:szCs w:val="18"/>
                <w:highlight w:val="none"/>
              </w:rPr>
            </w:pPr>
            <w:r>
              <w:rPr>
                <w:rFonts w:hint="eastAsia" w:ascii="仿宋" w:hAnsi="仿宋" w:eastAsia="仿宋" w:cs="仿宋"/>
                <w:i w:val="0"/>
                <w:iCs w:val="0"/>
                <w:sz w:val="18"/>
                <w:szCs w:val="18"/>
                <w:highlight w:val="none"/>
              </w:rPr>
              <w:t>评标基准价=招标人编制的最高投标限价×K+所有有效投标报价去掉n个最高值和n个最低值后的算术平均值×（1-K），M≤5、n=0；5＜M≤10、n=1；10＜M≤20、n=2；M＞20、n=3。（M为有效报价的数量）。（</w:t>
            </w:r>
            <w:r>
              <w:rPr>
                <w:rFonts w:hint="eastAsia" w:ascii="仿宋" w:hAnsi="仿宋" w:eastAsia="仿宋" w:cs="仿宋"/>
                <w:b w:val="0"/>
                <w:bCs/>
                <w:i w:val="0"/>
                <w:iCs w:val="0"/>
                <w:sz w:val="18"/>
                <w:szCs w:val="18"/>
                <w:highlight w:val="none"/>
              </w:rPr>
              <w:t>计算结果</w:t>
            </w:r>
            <w:r>
              <w:rPr>
                <w:rFonts w:hint="eastAsia" w:ascii="仿宋" w:hAnsi="仿宋" w:eastAsia="仿宋" w:cs="仿宋"/>
                <w:i w:val="0"/>
                <w:iCs w:val="0"/>
                <w:sz w:val="18"/>
                <w:szCs w:val="18"/>
                <w:highlight w:val="none"/>
              </w:rPr>
              <w:t>保留二位小数，小数点后第三位四舍五入）</w:t>
            </w:r>
            <w:r>
              <w:rPr>
                <w:rFonts w:hint="eastAsia" w:ascii="仿宋" w:hAnsi="仿宋" w:eastAsia="仿宋" w:cs="仿宋"/>
                <w:b/>
                <w:i w:val="0"/>
                <w:iCs w:val="0"/>
                <w:sz w:val="18"/>
                <w:szCs w:val="18"/>
                <w:highlight w:val="none"/>
              </w:rPr>
              <w:t>。</w:t>
            </w:r>
          </w:p>
          <w:p>
            <w:pPr>
              <w:spacing w:line="360" w:lineRule="auto"/>
              <w:rPr>
                <w:rFonts w:hint="eastAsia" w:ascii="仿宋" w:hAnsi="仿宋" w:eastAsia="仿宋" w:cs="仿宋"/>
                <w:b/>
                <w:bCs/>
                <w:i w:val="0"/>
                <w:iCs w:val="0"/>
                <w:sz w:val="18"/>
                <w:szCs w:val="18"/>
                <w:highlight w:val="none"/>
              </w:rPr>
            </w:pPr>
            <w:r>
              <w:rPr>
                <w:rFonts w:hint="eastAsia" w:ascii="仿宋" w:hAnsi="仿宋" w:eastAsia="仿宋" w:cs="仿宋"/>
                <w:b/>
                <w:bCs/>
                <w:i w:val="0"/>
                <w:iCs w:val="0"/>
                <w:sz w:val="18"/>
                <w:szCs w:val="18"/>
                <w:highlight w:val="none"/>
              </w:rPr>
              <w:t>招标人编制的最高投标限价在评标基准价中所占的权重K值</w:t>
            </w:r>
            <w:r>
              <w:rPr>
                <w:rFonts w:hint="eastAsia" w:ascii="仿宋" w:hAnsi="仿宋" w:eastAsia="仿宋" w:cs="仿宋"/>
                <w:b/>
                <w:bCs/>
                <w:i w:val="0"/>
                <w:iCs w:val="0"/>
                <w:sz w:val="18"/>
                <w:szCs w:val="18"/>
                <w:highlight w:val="none"/>
                <w:lang w:val="en-US" w:eastAsia="zh-CN"/>
              </w:rPr>
              <w:t>由</w:t>
            </w:r>
            <w:r>
              <w:rPr>
                <w:rFonts w:hint="eastAsia" w:ascii="仿宋" w:hAnsi="仿宋" w:eastAsia="仿宋" w:cs="仿宋"/>
                <w:b/>
                <w:bCs/>
                <w:i w:val="0"/>
                <w:iCs w:val="0"/>
                <w:sz w:val="18"/>
                <w:szCs w:val="18"/>
                <w:highlight w:val="none"/>
              </w:rPr>
              <w:t>电子开标系统从备选范围（0.3、0.4、0.5）中随机抽取</w:t>
            </w:r>
            <w:r>
              <w:rPr>
                <w:rFonts w:hint="eastAsia" w:ascii="仿宋" w:hAnsi="仿宋" w:eastAsia="仿宋" w:cs="仿宋"/>
                <w:b/>
                <w:bCs/>
                <w:i w:val="0"/>
                <w:iCs w:val="0"/>
                <w:sz w:val="18"/>
                <w:szCs w:val="18"/>
                <w:highlight w:val="none"/>
                <w:lang w:eastAsia="zh-CN"/>
              </w:rPr>
              <w:t>。</w:t>
            </w:r>
          </w:p>
          <w:p>
            <w:pPr>
              <w:spacing w:line="400" w:lineRule="exact"/>
              <w:rPr>
                <w:rFonts w:ascii="仿宋_GB2312" w:hAnsi="仿宋" w:eastAsia="仿宋_GB2312" w:cs="仿宋"/>
                <w:bCs/>
                <w:i w:val="0"/>
                <w:iCs w:val="0"/>
                <w:sz w:val="18"/>
                <w:szCs w:val="18"/>
                <w:highlight w:val="none"/>
              </w:rPr>
            </w:pPr>
            <w:r>
              <w:rPr>
                <w:rFonts w:hint="eastAsia" w:ascii="仿宋" w:hAnsi="仿宋" w:eastAsia="仿宋" w:cs="仿宋"/>
                <w:b/>
                <w:i w:val="0"/>
                <w:iCs w:val="0"/>
                <w:sz w:val="18"/>
                <w:szCs w:val="18"/>
                <w:highlight w:val="none"/>
                <w:lang w:val="en-US" w:eastAsia="zh-CN"/>
              </w:rPr>
              <w:t>注：</w:t>
            </w:r>
            <w:r>
              <w:rPr>
                <w:rFonts w:hint="eastAsia" w:ascii="仿宋" w:hAnsi="仿宋" w:eastAsia="仿宋" w:cs="仿宋"/>
                <w:b/>
                <w:i w:val="0"/>
                <w:iCs w:val="0"/>
                <w:sz w:val="18"/>
                <w:szCs w:val="18"/>
                <w:highlight w:val="none"/>
              </w:rPr>
              <w:t>有效投标报价:指所有通过商务标、技术标初步评审的投标人投标报价</w:t>
            </w:r>
            <w:r>
              <w:rPr>
                <w:rFonts w:hint="eastAsia" w:ascii="仿宋" w:hAnsi="仿宋" w:eastAsia="仿宋" w:cs="仿宋"/>
                <w:b/>
                <w:i w:val="0"/>
                <w:iCs w:val="0"/>
                <w:sz w:val="18"/>
                <w:szCs w:val="18"/>
                <w:highlight w:val="none"/>
                <w:lang w:eastAsia="zh-CN"/>
              </w:rPr>
              <w:t>，</w:t>
            </w:r>
            <w:r>
              <w:rPr>
                <w:rFonts w:hint="eastAsia" w:ascii="仿宋" w:hAnsi="仿宋" w:eastAsia="仿宋" w:cs="仿宋"/>
                <w:b/>
                <w:i w:val="0"/>
                <w:iCs w:val="0"/>
                <w:sz w:val="18"/>
                <w:szCs w:val="18"/>
                <w:highlight w:val="none"/>
                <w:lang w:val="en-US" w:eastAsia="zh-CN"/>
              </w:rPr>
              <w:t>均指算术修正后值，投标价格低于成本的除外</w:t>
            </w:r>
            <w:r>
              <w:rPr>
                <w:rFonts w:hint="eastAsia" w:ascii="仿宋" w:hAnsi="仿宋" w:eastAsia="仿宋" w:cs="仿宋"/>
                <w:b/>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86" w:hRule="atLeast"/>
          <w:jc w:val="center"/>
        </w:trPr>
        <w:tc>
          <w:tcPr>
            <w:tcW w:w="2024" w:type="dxa"/>
            <w:gridSpan w:val="4"/>
            <w:tcBorders>
              <w:top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2.2.3</w:t>
            </w: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投标报价的偏差率</w:t>
            </w:r>
          </w:p>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计算公式</w:t>
            </w:r>
          </w:p>
        </w:tc>
        <w:tc>
          <w:tcPr>
            <w:tcW w:w="4680" w:type="dxa"/>
            <w:tcBorders>
              <w:top w:val="single" w:color="auto" w:sz="4" w:space="0"/>
              <w:left w:val="single" w:color="auto" w:sz="4" w:space="0"/>
              <w:bottom w:val="single" w:color="auto" w:sz="4" w:space="0"/>
            </w:tcBorders>
            <w:vAlign w:val="center"/>
          </w:tcPr>
          <w:p>
            <w:pPr>
              <w:spacing w:line="320" w:lineRule="exact"/>
              <w:rPr>
                <w:rFonts w:hint="eastAsia" w:ascii="仿宋" w:hAnsi="仿宋" w:eastAsia="仿宋" w:cs="仿宋"/>
                <w:i w:val="0"/>
                <w:iCs w:val="0"/>
                <w:sz w:val="18"/>
                <w:szCs w:val="18"/>
                <w:highlight w:val="none"/>
                <w:lang w:val="en-US" w:eastAsia="zh-CN"/>
              </w:rPr>
            </w:pPr>
            <w:r>
              <w:rPr>
                <w:rFonts w:hint="eastAsia" w:ascii="仿宋" w:hAnsi="仿宋" w:eastAsia="仿宋" w:cs="仿宋"/>
                <w:i w:val="0"/>
                <w:iCs w:val="0"/>
                <w:sz w:val="18"/>
                <w:szCs w:val="18"/>
                <w:highlight w:val="none"/>
                <w:lang w:val="en-US" w:eastAsia="zh-CN"/>
              </w:rPr>
              <w:t>偏差率（P）=</w:t>
            </w:r>
            <w:r>
              <w:rPr>
                <w:rFonts w:hint="eastAsia" w:ascii="仿宋" w:hAnsi="仿宋" w:eastAsia="仿宋" w:cs="仿宋"/>
                <w:i w:val="0"/>
                <w:iCs w:val="0"/>
                <w:sz w:val="18"/>
                <w:szCs w:val="18"/>
                <w:highlight w:val="none"/>
              </w:rPr>
              <w:t>[（投标报价－评标基准价）/评标基准价]</w:t>
            </w:r>
            <w:r>
              <w:rPr>
                <w:rFonts w:hint="default" w:ascii="Arial" w:hAnsi="Arial" w:eastAsia="仿宋" w:cs="Arial"/>
                <w:i w:val="0"/>
                <w:iCs w:val="0"/>
                <w:sz w:val="18"/>
                <w:szCs w:val="18"/>
                <w:highlight w:val="none"/>
              </w:rPr>
              <w:t>×</w:t>
            </w:r>
            <w:r>
              <w:rPr>
                <w:rFonts w:hint="eastAsia" w:ascii="仿宋" w:hAnsi="仿宋" w:eastAsia="仿宋" w:cs="仿宋"/>
                <w:i w:val="0"/>
                <w:iCs w:val="0"/>
                <w:sz w:val="18"/>
                <w:szCs w:val="18"/>
                <w:highlight w:val="none"/>
                <w:lang w:val="en-US" w:eastAsia="zh-CN"/>
              </w:rPr>
              <w:t>100%</w:t>
            </w:r>
          </w:p>
          <w:p>
            <w:pPr>
              <w:spacing w:line="320" w:lineRule="exact"/>
              <w:rPr>
                <w:rFonts w:ascii="仿宋_GB2312" w:hAnsi="仿宋" w:eastAsia="仿宋_GB2312" w:cs="仿宋"/>
                <w:bCs/>
                <w:i w:val="0"/>
                <w:iCs w:val="0"/>
                <w:sz w:val="18"/>
                <w:szCs w:val="18"/>
                <w:highlight w:val="none"/>
              </w:rPr>
            </w:pPr>
          </w:p>
          <w:p>
            <w:pPr>
              <w:spacing w:line="32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计算结果保留小数点后两位，小数点后第三位“四舍五入”，即为*.**%。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86" w:hRule="atLeast"/>
          <w:jc w:val="center"/>
        </w:trPr>
        <w:tc>
          <w:tcPr>
            <w:tcW w:w="2024" w:type="dxa"/>
            <w:gridSpan w:val="4"/>
            <w:tcBorders>
              <w:top w:val="single" w:color="auto" w:sz="4" w:space="0"/>
              <w:bottom w:val="single" w:color="auto" w:sz="4" w:space="0"/>
              <w:right w:val="single" w:color="auto" w:sz="4" w:space="0"/>
            </w:tcBorders>
            <w:vAlign w:val="center"/>
          </w:tcPr>
          <w:p>
            <w:pPr>
              <w:spacing w:line="320" w:lineRule="exact"/>
              <w:jc w:val="center"/>
              <w:rPr>
                <w:rFonts w:hint="default" w:ascii="仿宋_GB2312" w:hAnsi="仿宋" w:eastAsia="仿宋_GB2312" w:cs="仿宋"/>
                <w:bCs/>
                <w:i w:val="0"/>
                <w:iCs w:val="0"/>
                <w:sz w:val="18"/>
                <w:szCs w:val="18"/>
                <w:highlight w:val="none"/>
                <w:lang w:val="en-US" w:eastAsia="zh-CN"/>
              </w:rPr>
            </w:pPr>
            <w:r>
              <w:rPr>
                <w:rFonts w:hint="eastAsia" w:ascii="仿宋_GB2312" w:hAnsi="仿宋" w:eastAsia="仿宋_GB2312" w:cs="仿宋"/>
                <w:bCs/>
                <w:i w:val="0"/>
                <w:iCs w:val="0"/>
                <w:sz w:val="18"/>
                <w:szCs w:val="18"/>
                <w:highlight w:val="none"/>
                <w:lang w:val="en-US" w:eastAsia="zh-CN"/>
              </w:rPr>
              <w:t>3.2.3</w:t>
            </w: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投标人最终得分</w:t>
            </w:r>
          </w:p>
        </w:tc>
        <w:tc>
          <w:tcPr>
            <w:tcW w:w="4680" w:type="dxa"/>
            <w:tcBorders>
              <w:top w:val="single" w:color="auto" w:sz="4" w:space="0"/>
              <w:left w:val="single" w:color="auto" w:sz="4" w:space="0"/>
              <w:bottom w:val="single" w:color="auto" w:sz="4" w:space="0"/>
            </w:tcBorders>
            <w:vAlign w:val="center"/>
          </w:tcPr>
          <w:p>
            <w:pPr>
              <w:spacing w:line="36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（1）资信业绩部分（A）、代建实施方案部分（B）</w:t>
            </w:r>
            <w:r>
              <w:rPr>
                <w:rFonts w:hint="eastAsia" w:ascii="仿宋_GB2312" w:hAnsi="仿宋" w:eastAsia="仿宋_GB2312" w:cs="仿宋"/>
                <w:bCs/>
                <w:i w:val="0"/>
                <w:iCs w:val="0"/>
                <w:sz w:val="18"/>
                <w:szCs w:val="18"/>
                <w:highlight w:val="none"/>
                <w:lang w:eastAsia="zh-CN"/>
              </w:rPr>
              <w:t>、</w:t>
            </w:r>
            <w:r>
              <w:rPr>
                <w:rFonts w:hint="eastAsia" w:ascii="仿宋_GB2312" w:hAnsi="仿宋" w:eastAsia="仿宋_GB2312" w:cs="仿宋"/>
                <w:bCs/>
                <w:i w:val="0"/>
                <w:iCs w:val="0"/>
                <w:sz w:val="18"/>
                <w:szCs w:val="18"/>
                <w:highlight w:val="none"/>
              </w:rPr>
              <w:t>投标报价（C）、其他评审因素（D）：所有评委相应评审项评分的算术平均值即为该投标人的该项评审因素最终得分。</w:t>
            </w:r>
          </w:p>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r>
              <w:rPr>
                <w:rFonts w:hint="eastAsia" w:ascii="仿宋_GB2312" w:hAnsi="仿宋" w:eastAsia="仿宋_GB2312" w:cs="仿宋"/>
                <w:bCs/>
                <w:i w:val="0"/>
                <w:iCs w:val="0"/>
                <w:sz w:val="18"/>
                <w:szCs w:val="18"/>
                <w:highlight w:val="none"/>
                <w:lang w:val="en-US" w:eastAsia="zh-CN"/>
              </w:rPr>
              <w:t>2</w:t>
            </w:r>
            <w:r>
              <w:rPr>
                <w:rFonts w:hint="eastAsia" w:ascii="仿宋_GB2312" w:hAnsi="仿宋" w:eastAsia="仿宋_GB2312" w:cs="仿宋"/>
                <w:bCs/>
                <w:i w:val="0"/>
                <w:iCs w:val="0"/>
                <w:sz w:val="18"/>
                <w:szCs w:val="18"/>
                <w:highlight w:val="none"/>
              </w:rPr>
              <w:t>）投标人最终得分=A+B+C+D。</w:t>
            </w:r>
          </w:p>
        </w:tc>
      </w:tr>
    </w:tbl>
    <w:p>
      <w:pPr>
        <w:jc w:val="center"/>
        <w:rPr>
          <w:rFonts w:ascii="宋体" w:hAnsi="宋体"/>
          <w:bCs/>
          <w:i w:val="0"/>
          <w:iCs w:val="0"/>
          <w:highlight w:val="none"/>
        </w:rPr>
      </w:pPr>
      <w:r>
        <w:rPr>
          <w:rFonts w:ascii="宋体" w:hAnsi="宋体"/>
          <w:bCs/>
          <w:i w:val="0"/>
          <w:iCs w:val="0"/>
          <w:highlight w:val="none"/>
        </w:rPr>
        <w:br w:type="page"/>
      </w:r>
      <w:r>
        <w:rPr>
          <w:rFonts w:hint="eastAsia" w:ascii="黑体" w:hAnsi="黑体" w:eastAsia="黑体" w:cs="黑体"/>
          <w:bCs/>
          <w:i w:val="0"/>
          <w:iCs w:val="0"/>
          <w:sz w:val="32"/>
          <w:szCs w:val="32"/>
          <w:highlight w:val="none"/>
        </w:rPr>
        <w:t>评分标准表</w:t>
      </w:r>
    </w:p>
    <w:tbl>
      <w:tblPr>
        <w:tblStyle w:val="3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2"/>
        <w:gridCol w:w="958"/>
        <w:gridCol w:w="3219"/>
        <w:gridCol w:w="426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1700" w:type="dxa"/>
            <w:gridSpan w:val="2"/>
            <w:tcBorders>
              <w:top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条款号</w:t>
            </w:r>
          </w:p>
        </w:tc>
        <w:tc>
          <w:tcPr>
            <w:tcW w:w="3219"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评分因素</w:t>
            </w:r>
          </w:p>
        </w:tc>
        <w:tc>
          <w:tcPr>
            <w:tcW w:w="4261" w:type="dxa"/>
            <w:tcBorders>
              <w:top w:val="single" w:color="auto" w:sz="4" w:space="0"/>
              <w:left w:val="single" w:color="auto" w:sz="4" w:space="0"/>
              <w:bottom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评分标准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742" w:type="dxa"/>
            <w:vMerge w:val="restart"/>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2.2.4（1）</w:t>
            </w:r>
          </w:p>
        </w:tc>
        <w:tc>
          <w:tcPr>
            <w:tcW w:w="958" w:type="dxa"/>
            <w:vMerge w:val="restart"/>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资信业绩评分标准（</w:t>
            </w:r>
            <w:r>
              <w:rPr>
                <w:rFonts w:hint="eastAsia" w:ascii="仿宋_GB2312" w:hAnsi="仿宋" w:eastAsia="仿宋_GB2312" w:cs="仿宋"/>
                <w:bCs/>
                <w:i w:val="0"/>
                <w:iCs w:val="0"/>
                <w:sz w:val="18"/>
                <w:szCs w:val="18"/>
                <w:highlight w:val="none"/>
                <w:u w:val="single"/>
              </w:rPr>
              <w:t>A</w:t>
            </w:r>
            <w:r>
              <w:rPr>
                <w:rFonts w:hint="eastAsia" w:ascii="仿宋_GB2312" w:hAnsi="仿宋" w:eastAsia="仿宋_GB2312" w:cs="仿宋"/>
                <w:bCs/>
                <w:i w:val="0"/>
                <w:iCs w:val="0"/>
                <w:sz w:val="18"/>
                <w:szCs w:val="18"/>
                <w:highlight w:val="none"/>
              </w:rPr>
              <w:t>分）</w:t>
            </w:r>
          </w:p>
        </w:tc>
        <w:tc>
          <w:tcPr>
            <w:tcW w:w="321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投标人荣誉（</w:t>
            </w:r>
            <w:r>
              <w:rPr>
                <w:rFonts w:hint="eastAsia" w:ascii="仿宋_GB2312" w:hAnsi="仿宋" w:eastAsia="仿宋_GB2312" w:cs="仿宋"/>
                <w:bCs/>
                <w:i w:val="0"/>
                <w:iCs w:val="0"/>
                <w:sz w:val="18"/>
                <w:szCs w:val="18"/>
                <w:highlight w:val="none"/>
                <w:u w:val="single"/>
              </w:rPr>
              <w:t>A</w:t>
            </w:r>
            <w:r>
              <w:rPr>
                <w:rFonts w:ascii="仿宋_GB2312" w:hAnsi="仿宋" w:eastAsia="仿宋_GB2312" w:cs="仿宋"/>
                <w:bCs/>
                <w:i w:val="0"/>
                <w:iCs w:val="0"/>
                <w:sz w:val="18"/>
                <w:szCs w:val="18"/>
                <w:highlight w:val="none"/>
                <w:u w:val="single"/>
              </w:rPr>
              <w:t>1</w:t>
            </w:r>
            <w:r>
              <w:rPr>
                <w:rFonts w:hint="eastAsia" w:ascii="仿宋_GB2312" w:hAnsi="仿宋" w:eastAsia="仿宋_GB2312" w:cs="仿宋"/>
                <w:bCs/>
                <w:i w:val="0"/>
                <w:iCs w:val="0"/>
                <w:sz w:val="18"/>
                <w:szCs w:val="18"/>
                <w:highlight w:val="none"/>
              </w:rPr>
              <w:t>分）</w:t>
            </w:r>
          </w:p>
        </w:tc>
        <w:tc>
          <w:tcPr>
            <w:tcW w:w="4261" w:type="dxa"/>
            <w:tcBorders>
              <w:top w:val="single" w:color="auto" w:sz="4" w:space="0"/>
              <w:left w:val="single" w:color="auto" w:sz="4" w:space="0"/>
              <w:bottom w:val="single" w:color="auto" w:sz="4" w:space="0"/>
            </w:tcBorders>
            <w:vAlign w:val="center"/>
          </w:tcPr>
          <w:p>
            <w:pPr>
              <w:topLinePunct/>
              <w:spacing w:line="320" w:lineRule="exact"/>
              <w:jc w:val="left"/>
              <w:rPr>
                <w:rFonts w:ascii="仿宋_GB2312" w:hAnsi="仿宋" w:eastAsia="仿宋_GB2312" w:cs="仿宋"/>
                <w:bCs/>
                <w:i w:val="0"/>
                <w:iCs w:val="0"/>
                <w:sz w:val="18"/>
                <w:szCs w:val="18"/>
                <w:highlight w:val="none"/>
              </w:rPr>
            </w:pPr>
            <w:bookmarkStart w:id="549" w:name="_Toc369531576"/>
            <w:bookmarkStart w:id="550" w:name="_Toc247514010"/>
            <w:bookmarkStart w:id="551" w:name="_Toc247527611"/>
            <w:bookmarkStart w:id="552" w:name="_Toc300835007"/>
            <w:bookmarkStart w:id="553" w:name="_Toc152045586"/>
            <w:bookmarkStart w:id="554" w:name="_Toc352691532"/>
            <w:bookmarkStart w:id="555" w:name="_Toc152042363"/>
            <w:bookmarkStart w:id="556" w:name="_Toc361508645"/>
            <w:bookmarkStart w:id="557" w:name="_Toc144974553"/>
            <w:bookmarkStart w:id="558" w:name="_Toc12369"/>
            <w:bookmarkStart w:id="559" w:name="_Toc384308271"/>
          </w:p>
        </w:tc>
      </w:tr>
      <w:bookmarkEnd w:id="549"/>
      <w:bookmarkEnd w:id="550"/>
      <w:bookmarkEnd w:id="551"/>
      <w:bookmarkEnd w:id="552"/>
      <w:bookmarkEnd w:id="553"/>
      <w:bookmarkEnd w:id="554"/>
      <w:bookmarkEnd w:id="555"/>
      <w:bookmarkEnd w:id="556"/>
      <w:bookmarkEnd w:id="557"/>
      <w:bookmarkEnd w:id="558"/>
      <w:bookmarkEnd w:id="559"/>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742" w:type="dxa"/>
            <w:vMerge w:val="continue"/>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958" w:type="dxa"/>
            <w:vMerge w:val="continue"/>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321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投标人近年类似项目业绩（</w:t>
            </w:r>
            <w:r>
              <w:rPr>
                <w:rFonts w:hint="eastAsia" w:ascii="仿宋_GB2312" w:hAnsi="仿宋" w:eastAsia="仿宋_GB2312" w:cs="仿宋"/>
                <w:bCs/>
                <w:i w:val="0"/>
                <w:iCs w:val="0"/>
                <w:sz w:val="18"/>
                <w:szCs w:val="18"/>
                <w:highlight w:val="none"/>
                <w:u w:val="single"/>
              </w:rPr>
              <w:t>A</w:t>
            </w:r>
            <w:r>
              <w:rPr>
                <w:rFonts w:ascii="仿宋_GB2312" w:hAnsi="仿宋" w:eastAsia="仿宋_GB2312" w:cs="仿宋"/>
                <w:bCs/>
                <w:i w:val="0"/>
                <w:iCs w:val="0"/>
                <w:sz w:val="18"/>
                <w:szCs w:val="18"/>
                <w:highlight w:val="none"/>
                <w:u w:val="single"/>
              </w:rPr>
              <w:t>2</w:t>
            </w:r>
            <w:r>
              <w:rPr>
                <w:rFonts w:hint="eastAsia" w:ascii="仿宋_GB2312" w:hAnsi="仿宋" w:eastAsia="仿宋_GB2312" w:cs="仿宋"/>
                <w:bCs/>
                <w:i w:val="0"/>
                <w:iCs w:val="0"/>
                <w:sz w:val="18"/>
                <w:szCs w:val="18"/>
                <w:highlight w:val="none"/>
              </w:rPr>
              <w:t>分）</w:t>
            </w:r>
          </w:p>
        </w:tc>
        <w:tc>
          <w:tcPr>
            <w:tcW w:w="4261" w:type="dxa"/>
            <w:tcBorders>
              <w:top w:val="single" w:color="auto" w:sz="4" w:space="0"/>
              <w:left w:val="single" w:color="auto" w:sz="4" w:space="0"/>
              <w:bottom w:val="single" w:color="auto" w:sz="4" w:space="0"/>
            </w:tcBorders>
            <w:vAlign w:val="center"/>
          </w:tcPr>
          <w:p>
            <w:pPr>
              <w:topLinePunct/>
              <w:spacing w:line="320" w:lineRule="exact"/>
              <w:rPr>
                <w:rFonts w:ascii="仿宋_GB2312" w:hAnsi="仿宋" w:eastAsia="仿宋_GB2312" w:cs="仿宋"/>
                <w:bCs/>
                <w:i w:val="0"/>
                <w:iCs w:val="0"/>
                <w:spacing w:val="-1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5" w:hRule="atLeast"/>
          <w:jc w:val="center"/>
        </w:trPr>
        <w:tc>
          <w:tcPr>
            <w:tcW w:w="742" w:type="dxa"/>
            <w:vMerge w:val="continue"/>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958" w:type="dxa"/>
            <w:vMerge w:val="continue"/>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321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项目负责人资历和业绩（</w:t>
            </w:r>
            <w:r>
              <w:rPr>
                <w:rFonts w:hint="eastAsia" w:ascii="仿宋_GB2312" w:hAnsi="仿宋" w:eastAsia="仿宋_GB2312" w:cs="仿宋"/>
                <w:bCs/>
                <w:i w:val="0"/>
                <w:iCs w:val="0"/>
                <w:sz w:val="18"/>
                <w:szCs w:val="18"/>
                <w:highlight w:val="none"/>
                <w:u w:val="single"/>
              </w:rPr>
              <w:t>A</w:t>
            </w:r>
            <w:r>
              <w:rPr>
                <w:rFonts w:ascii="仿宋_GB2312" w:hAnsi="仿宋" w:eastAsia="仿宋_GB2312" w:cs="仿宋"/>
                <w:bCs/>
                <w:i w:val="0"/>
                <w:iCs w:val="0"/>
                <w:sz w:val="18"/>
                <w:szCs w:val="18"/>
                <w:highlight w:val="none"/>
                <w:u w:val="single"/>
              </w:rPr>
              <w:t>3</w:t>
            </w:r>
            <w:r>
              <w:rPr>
                <w:rFonts w:hint="eastAsia" w:ascii="仿宋_GB2312" w:hAnsi="仿宋" w:eastAsia="仿宋_GB2312" w:cs="仿宋"/>
                <w:bCs/>
                <w:i w:val="0"/>
                <w:iCs w:val="0"/>
                <w:sz w:val="18"/>
                <w:szCs w:val="18"/>
                <w:highlight w:val="none"/>
              </w:rPr>
              <w:t>分）</w:t>
            </w:r>
          </w:p>
        </w:tc>
        <w:tc>
          <w:tcPr>
            <w:tcW w:w="4261" w:type="dxa"/>
            <w:tcBorders>
              <w:top w:val="single" w:color="auto" w:sz="4" w:space="0"/>
              <w:left w:val="single" w:color="auto" w:sz="4" w:space="0"/>
              <w:bottom w:val="single" w:color="auto" w:sz="4" w:space="0"/>
            </w:tcBorders>
            <w:vAlign w:val="center"/>
          </w:tcPr>
          <w:p>
            <w:pPr>
              <w:topLinePunct/>
              <w:spacing w:line="320" w:lineRule="exact"/>
              <w:rPr>
                <w:rFonts w:ascii="仿宋_GB2312" w:hAnsi="仿宋" w:eastAsia="仿宋_GB2312" w:cs="仿宋"/>
                <w:bCs/>
                <w:i w:val="0"/>
                <w:iCs w:val="0"/>
                <w:spacing w:val="-1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7" w:hRule="atLeast"/>
          <w:jc w:val="center"/>
        </w:trPr>
        <w:tc>
          <w:tcPr>
            <w:tcW w:w="742" w:type="dxa"/>
            <w:vMerge w:val="continue"/>
            <w:tcBorders>
              <w:right w:val="single" w:color="auto" w:sz="4" w:space="0"/>
            </w:tcBorders>
          </w:tcPr>
          <w:p>
            <w:pPr>
              <w:spacing w:line="320" w:lineRule="exact"/>
              <w:rPr>
                <w:rFonts w:ascii="仿宋_GB2312" w:hAnsi="仿宋" w:eastAsia="仿宋_GB2312" w:cs="仿宋"/>
                <w:bCs/>
                <w:i w:val="0"/>
                <w:iCs w:val="0"/>
                <w:sz w:val="18"/>
                <w:szCs w:val="18"/>
                <w:highlight w:val="none"/>
              </w:rPr>
            </w:pPr>
          </w:p>
        </w:tc>
        <w:tc>
          <w:tcPr>
            <w:tcW w:w="958" w:type="dxa"/>
            <w:vMerge w:val="continue"/>
            <w:tcBorders>
              <w:right w:val="single" w:color="auto" w:sz="4" w:space="0"/>
            </w:tcBorders>
          </w:tcPr>
          <w:p>
            <w:pPr>
              <w:spacing w:line="320" w:lineRule="exact"/>
              <w:rPr>
                <w:rFonts w:ascii="仿宋_GB2312" w:hAnsi="仿宋" w:eastAsia="仿宋_GB2312" w:cs="仿宋"/>
                <w:bCs/>
                <w:i w:val="0"/>
                <w:iCs w:val="0"/>
                <w:sz w:val="18"/>
                <w:szCs w:val="18"/>
                <w:highlight w:val="none"/>
              </w:rPr>
            </w:pPr>
          </w:p>
        </w:tc>
        <w:tc>
          <w:tcPr>
            <w:tcW w:w="3219" w:type="dxa"/>
            <w:tcBorders>
              <w:top w:val="single" w:color="auto" w:sz="4" w:space="0"/>
              <w:left w:val="single" w:color="auto" w:sz="4" w:space="0"/>
              <w:right w:val="single" w:color="auto" w:sz="4" w:space="0"/>
            </w:tcBorders>
            <w:vAlign w:val="center"/>
          </w:tcPr>
          <w:p>
            <w:pPr>
              <w:widowControl/>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技术</w:t>
            </w:r>
            <w:r>
              <w:rPr>
                <w:rFonts w:ascii="仿宋_GB2312" w:hAnsi="仿宋" w:eastAsia="仿宋_GB2312" w:cs="仿宋"/>
                <w:bCs/>
                <w:i w:val="0"/>
                <w:iCs w:val="0"/>
                <w:sz w:val="18"/>
                <w:szCs w:val="18"/>
                <w:highlight w:val="none"/>
              </w:rPr>
              <w:t>负责人</w:t>
            </w:r>
            <w:r>
              <w:rPr>
                <w:rFonts w:hint="eastAsia" w:ascii="仿宋_GB2312" w:hAnsi="仿宋" w:eastAsia="仿宋_GB2312" w:cs="仿宋"/>
                <w:bCs/>
                <w:i w:val="0"/>
                <w:iCs w:val="0"/>
                <w:sz w:val="18"/>
                <w:szCs w:val="18"/>
                <w:highlight w:val="none"/>
              </w:rPr>
              <w:t>资历和业绩（</w:t>
            </w:r>
            <w:r>
              <w:rPr>
                <w:rFonts w:hint="eastAsia" w:ascii="仿宋_GB2312" w:hAnsi="仿宋" w:eastAsia="仿宋_GB2312" w:cs="仿宋"/>
                <w:bCs/>
                <w:i w:val="0"/>
                <w:iCs w:val="0"/>
                <w:sz w:val="18"/>
                <w:szCs w:val="18"/>
                <w:highlight w:val="none"/>
                <w:u w:val="single"/>
              </w:rPr>
              <w:t>A4</w:t>
            </w:r>
            <w:r>
              <w:rPr>
                <w:rFonts w:hint="eastAsia" w:ascii="仿宋_GB2312" w:hAnsi="仿宋" w:eastAsia="仿宋_GB2312" w:cs="仿宋"/>
                <w:bCs/>
                <w:i w:val="0"/>
                <w:iCs w:val="0"/>
                <w:sz w:val="18"/>
                <w:szCs w:val="18"/>
                <w:highlight w:val="none"/>
              </w:rPr>
              <w:t>分）</w:t>
            </w:r>
          </w:p>
        </w:tc>
        <w:tc>
          <w:tcPr>
            <w:tcW w:w="4261" w:type="dxa"/>
            <w:tcBorders>
              <w:top w:val="single" w:color="auto" w:sz="4" w:space="0"/>
              <w:left w:val="single" w:color="auto" w:sz="4" w:space="0"/>
            </w:tcBorders>
            <w:vAlign w:val="center"/>
          </w:tcPr>
          <w:p>
            <w:pPr>
              <w:spacing w:line="320" w:lineRule="exact"/>
              <w:jc w:val="left"/>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7" w:hRule="atLeast"/>
          <w:jc w:val="center"/>
        </w:trPr>
        <w:tc>
          <w:tcPr>
            <w:tcW w:w="742" w:type="dxa"/>
            <w:vMerge w:val="continue"/>
            <w:tcBorders>
              <w:right w:val="single" w:color="auto" w:sz="4" w:space="0"/>
            </w:tcBorders>
          </w:tcPr>
          <w:p>
            <w:pPr>
              <w:spacing w:line="320" w:lineRule="exact"/>
              <w:rPr>
                <w:rFonts w:ascii="仿宋_GB2312" w:hAnsi="仿宋" w:eastAsia="仿宋_GB2312" w:cs="仿宋"/>
                <w:bCs/>
                <w:i w:val="0"/>
                <w:iCs w:val="0"/>
                <w:sz w:val="18"/>
                <w:szCs w:val="18"/>
                <w:highlight w:val="none"/>
              </w:rPr>
            </w:pPr>
          </w:p>
        </w:tc>
        <w:tc>
          <w:tcPr>
            <w:tcW w:w="958" w:type="dxa"/>
            <w:vMerge w:val="continue"/>
            <w:tcBorders>
              <w:right w:val="single" w:color="auto" w:sz="4" w:space="0"/>
            </w:tcBorders>
          </w:tcPr>
          <w:p>
            <w:pPr>
              <w:spacing w:line="320" w:lineRule="exact"/>
              <w:rPr>
                <w:rFonts w:ascii="仿宋_GB2312" w:hAnsi="仿宋" w:eastAsia="仿宋_GB2312" w:cs="仿宋"/>
                <w:bCs/>
                <w:i w:val="0"/>
                <w:iCs w:val="0"/>
                <w:sz w:val="18"/>
                <w:szCs w:val="18"/>
                <w:highlight w:val="none"/>
              </w:rPr>
            </w:pPr>
          </w:p>
        </w:tc>
        <w:tc>
          <w:tcPr>
            <w:tcW w:w="3219" w:type="dxa"/>
            <w:tcBorders>
              <w:top w:val="single" w:color="auto" w:sz="4" w:space="0"/>
              <w:left w:val="single" w:color="auto" w:sz="4" w:space="0"/>
              <w:right w:val="single" w:color="auto" w:sz="4" w:space="0"/>
            </w:tcBorders>
            <w:vAlign w:val="center"/>
          </w:tcPr>
          <w:p>
            <w:pPr>
              <w:widowControl/>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代建技术与</w:t>
            </w:r>
            <w:r>
              <w:rPr>
                <w:rFonts w:ascii="仿宋_GB2312" w:hAnsi="仿宋" w:eastAsia="仿宋_GB2312" w:cs="仿宋"/>
                <w:bCs/>
                <w:i w:val="0"/>
                <w:iCs w:val="0"/>
                <w:sz w:val="18"/>
                <w:szCs w:val="18"/>
                <w:highlight w:val="none"/>
              </w:rPr>
              <w:t>管理人员</w:t>
            </w:r>
            <w:r>
              <w:rPr>
                <w:rFonts w:hint="eastAsia" w:ascii="仿宋_GB2312" w:hAnsi="仿宋" w:eastAsia="仿宋_GB2312" w:cs="仿宋"/>
                <w:bCs/>
                <w:i w:val="0"/>
                <w:iCs w:val="0"/>
                <w:sz w:val="18"/>
                <w:szCs w:val="18"/>
                <w:highlight w:val="none"/>
              </w:rPr>
              <w:t>设置（</w:t>
            </w:r>
            <w:r>
              <w:rPr>
                <w:rFonts w:hint="eastAsia" w:ascii="仿宋_GB2312" w:hAnsi="仿宋" w:eastAsia="仿宋_GB2312" w:cs="仿宋"/>
                <w:bCs/>
                <w:i w:val="0"/>
                <w:iCs w:val="0"/>
                <w:sz w:val="18"/>
                <w:szCs w:val="18"/>
                <w:highlight w:val="none"/>
                <w:u w:val="single"/>
              </w:rPr>
              <w:t>A5</w:t>
            </w:r>
            <w:r>
              <w:rPr>
                <w:rFonts w:hint="eastAsia" w:ascii="仿宋_GB2312" w:hAnsi="仿宋" w:eastAsia="仿宋_GB2312" w:cs="仿宋"/>
                <w:bCs/>
                <w:i w:val="0"/>
                <w:iCs w:val="0"/>
                <w:sz w:val="18"/>
                <w:szCs w:val="18"/>
                <w:highlight w:val="none"/>
              </w:rPr>
              <w:t>分）</w:t>
            </w:r>
          </w:p>
        </w:tc>
        <w:tc>
          <w:tcPr>
            <w:tcW w:w="4261" w:type="dxa"/>
            <w:tcBorders>
              <w:top w:val="single" w:color="auto" w:sz="4" w:space="0"/>
              <w:left w:val="single" w:color="auto" w:sz="4" w:space="0"/>
            </w:tcBorders>
            <w:vAlign w:val="center"/>
          </w:tcPr>
          <w:p>
            <w:pPr>
              <w:spacing w:line="360" w:lineRule="auto"/>
              <w:jc w:val="left"/>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5" w:hRule="atLeast"/>
          <w:jc w:val="center"/>
        </w:trPr>
        <w:tc>
          <w:tcPr>
            <w:tcW w:w="742" w:type="dxa"/>
            <w:vMerge w:val="continue"/>
            <w:tcBorders>
              <w:right w:val="single" w:color="auto" w:sz="4" w:space="0"/>
            </w:tcBorders>
          </w:tcPr>
          <w:p>
            <w:pPr>
              <w:spacing w:line="320" w:lineRule="exact"/>
              <w:rPr>
                <w:rFonts w:ascii="仿宋_GB2312" w:hAnsi="仿宋" w:eastAsia="仿宋_GB2312" w:cs="仿宋"/>
                <w:bCs/>
                <w:i w:val="0"/>
                <w:iCs w:val="0"/>
                <w:sz w:val="18"/>
                <w:szCs w:val="18"/>
                <w:highlight w:val="none"/>
              </w:rPr>
            </w:pPr>
          </w:p>
        </w:tc>
        <w:tc>
          <w:tcPr>
            <w:tcW w:w="958" w:type="dxa"/>
            <w:vMerge w:val="continue"/>
            <w:tcBorders>
              <w:right w:val="single" w:color="auto" w:sz="4" w:space="0"/>
            </w:tcBorders>
          </w:tcPr>
          <w:p>
            <w:pPr>
              <w:spacing w:line="320" w:lineRule="exact"/>
              <w:rPr>
                <w:rFonts w:ascii="仿宋_GB2312" w:hAnsi="仿宋" w:eastAsia="仿宋_GB2312" w:cs="仿宋"/>
                <w:bCs/>
                <w:i w:val="0"/>
                <w:iCs w:val="0"/>
                <w:sz w:val="18"/>
                <w:szCs w:val="18"/>
                <w:highlight w:val="none"/>
              </w:rPr>
            </w:pPr>
          </w:p>
        </w:tc>
        <w:tc>
          <w:tcPr>
            <w:tcW w:w="3219" w:type="dxa"/>
            <w:tcBorders>
              <w:top w:val="single" w:color="auto" w:sz="4" w:space="0"/>
              <w:left w:val="single" w:color="auto" w:sz="4" w:space="0"/>
              <w:right w:val="single" w:color="auto" w:sz="4" w:space="0"/>
            </w:tcBorders>
            <w:vAlign w:val="center"/>
          </w:tcPr>
          <w:p>
            <w:pPr>
              <w:widowControl/>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其他主要人员资历和业绩（</w:t>
            </w:r>
            <w:r>
              <w:rPr>
                <w:rFonts w:hint="eastAsia" w:ascii="仿宋_GB2312" w:hAnsi="仿宋" w:eastAsia="仿宋_GB2312" w:cs="仿宋"/>
                <w:bCs/>
                <w:i w:val="0"/>
                <w:iCs w:val="0"/>
                <w:sz w:val="18"/>
                <w:szCs w:val="18"/>
                <w:highlight w:val="none"/>
                <w:u w:val="single"/>
              </w:rPr>
              <w:t>A6</w:t>
            </w:r>
            <w:r>
              <w:rPr>
                <w:rFonts w:hint="eastAsia" w:ascii="仿宋_GB2312" w:hAnsi="仿宋" w:eastAsia="仿宋_GB2312" w:cs="仿宋"/>
                <w:bCs/>
                <w:i w:val="0"/>
                <w:iCs w:val="0"/>
                <w:sz w:val="18"/>
                <w:szCs w:val="18"/>
                <w:highlight w:val="none"/>
              </w:rPr>
              <w:t>分）</w:t>
            </w:r>
          </w:p>
        </w:tc>
        <w:tc>
          <w:tcPr>
            <w:tcW w:w="4261" w:type="dxa"/>
            <w:tcBorders>
              <w:top w:val="single" w:color="auto" w:sz="4" w:space="0"/>
              <w:left w:val="single" w:color="auto" w:sz="4" w:space="0"/>
            </w:tcBorders>
            <w:vAlign w:val="center"/>
          </w:tcPr>
          <w:p>
            <w:pPr>
              <w:spacing w:line="360" w:lineRule="auto"/>
              <w:jc w:val="left"/>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83" w:hRule="atLeast"/>
          <w:jc w:val="center"/>
        </w:trPr>
        <w:tc>
          <w:tcPr>
            <w:tcW w:w="742" w:type="dxa"/>
            <w:vMerge w:val="continue"/>
            <w:tcBorders>
              <w:right w:val="single" w:color="auto" w:sz="4" w:space="0"/>
            </w:tcBorders>
          </w:tcPr>
          <w:p>
            <w:pPr>
              <w:spacing w:line="320" w:lineRule="exact"/>
              <w:rPr>
                <w:rFonts w:ascii="仿宋_GB2312" w:hAnsi="仿宋" w:eastAsia="仿宋_GB2312" w:cs="仿宋"/>
                <w:bCs/>
                <w:i w:val="0"/>
                <w:iCs w:val="0"/>
                <w:sz w:val="18"/>
                <w:szCs w:val="18"/>
                <w:highlight w:val="none"/>
              </w:rPr>
            </w:pPr>
          </w:p>
        </w:tc>
        <w:tc>
          <w:tcPr>
            <w:tcW w:w="958" w:type="dxa"/>
            <w:vMerge w:val="continue"/>
            <w:tcBorders>
              <w:right w:val="single" w:color="auto" w:sz="4" w:space="0"/>
            </w:tcBorders>
          </w:tcPr>
          <w:p>
            <w:pPr>
              <w:spacing w:line="320" w:lineRule="exact"/>
              <w:rPr>
                <w:rFonts w:ascii="仿宋_GB2312" w:hAnsi="仿宋" w:eastAsia="仿宋_GB2312" w:cs="仿宋"/>
                <w:bCs/>
                <w:i w:val="0"/>
                <w:iCs w:val="0"/>
                <w:sz w:val="18"/>
                <w:szCs w:val="18"/>
                <w:highlight w:val="none"/>
              </w:rPr>
            </w:pPr>
          </w:p>
        </w:tc>
        <w:tc>
          <w:tcPr>
            <w:tcW w:w="3219" w:type="dxa"/>
            <w:tcBorders>
              <w:top w:val="single" w:color="auto" w:sz="4" w:space="0"/>
              <w:left w:val="single" w:color="auto" w:sz="4" w:space="0"/>
              <w:right w:val="single" w:color="auto" w:sz="4" w:space="0"/>
            </w:tcBorders>
            <w:vAlign w:val="center"/>
          </w:tcPr>
          <w:p>
            <w:pPr>
              <w:widowControl/>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拟投入的设施设备（</w:t>
            </w:r>
            <w:r>
              <w:rPr>
                <w:rFonts w:hint="eastAsia" w:ascii="仿宋_GB2312" w:hAnsi="仿宋" w:eastAsia="仿宋_GB2312" w:cs="仿宋"/>
                <w:bCs/>
                <w:i w:val="0"/>
                <w:iCs w:val="0"/>
                <w:sz w:val="18"/>
                <w:szCs w:val="18"/>
                <w:highlight w:val="none"/>
                <w:u w:val="single"/>
              </w:rPr>
              <w:t>A7</w:t>
            </w:r>
            <w:r>
              <w:rPr>
                <w:rFonts w:hint="eastAsia" w:ascii="仿宋_GB2312" w:hAnsi="仿宋" w:eastAsia="仿宋_GB2312" w:cs="仿宋"/>
                <w:bCs/>
                <w:i w:val="0"/>
                <w:iCs w:val="0"/>
                <w:sz w:val="18"/>
                <w:szCs w:val="18"/>
                <w:highlight w:val="none"/>
              </w:rPr>
              <w:t>分）</w:t>
            </w:r>
          </w:p>
        </w:tc>
        <w:tc>
          <w:tcPr>
            <w:tcW w:w="4261" w:type="dxa"/>
            <w:tcBorders>
              <w:top w:val="single" w:color="auto" w:sz="4" w:space="0"/>
              <w:left w:val="single" w:color="auto" w:sz="4" w:space="0"/>
            </w:tcBorders>
            <w:vAlign w:val="center"/>
          </w:tcPr>
          <w:p>
            <w:pPr>
              <w:spacing w:line="360" w:lineRule="auto"/>
              <w:jc w:val="left"/>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83" w:hRule="atLeast"/>
          <w:jc w:val="center"/>
        </w:trPr>
        <w:tc>
          <w:tcPr>
            <w:tcW w:w="742" w:type="dxa"/>
            <w:vMerge w:val="continue"/>
            <w:tcBorders>
              <w:right w:val="single" w:color="auto" w:sz="4" w:space="0"/>
            </w:tcBorders>
          </w:tcPr>
          <w:p>
            <w:pPr>
              <w:spacing w:line="320" w:lineRule="exact"/>
              <w:rPr>
                <w:rFonts w:ascii="仿宋_GB2312" w:hAnsi="仿宋" w:eastAsia="仿宋_GB2312" w:cs="仿宋"/>
                <w:bCs/>
                <w:i w:val="0"/>
                <w:iCs w:val="0"/>
                <w:sz w:val="18"/>
                <w:szCs w:val="18"/>
                <w:highlight w:val="none"/>
              </w:rPr>
            </w:pPr>
          </w:p>
        </w:tc>
        <w:tc>
          <w:tcPr>
            <w:tcW w:w="958" w:type="dxa"/>
            <w:vMerge w:val="continue"/>
            <w:tcBorders>
              <w:right w:val="single" w:color="auto" w:sz="4" w:space="0"/>
            </w:tcBorders>
          </w:tcPr>
          <w:p>
            <w:pPr>
              <w:spacing w:line="320" w:lineRule="exact"/>
              <w:rPr>
                <w:rFonts w:ascii="仿宋_GB2312" w:hAnsi="仿宋" w:eastAsia="仿宋_GB2312" w:cs="仿宋"/>
                <w:bCs/>
                <w:i w:val="0"/>
                <w:iCs w:val="0"/>
                <w:sz w:val="18"/>
                <w:szCs w:val="18"/>
                <w:highlight w:val="none"/>
              </w:rPr>
            </w:pPr>
          </w:p>
        </w:tc>
        <w:tc>
          <w:tcPr>
            <w:tcW w:w="3219" w:type="dxa"/>
            <w:tcBorders>
              <w:top w:val="single" w:color="auto" w:sz="4" w:space="0"/>
              <w:left w:val="single" w:color="auto" w:sz="4" w:space="0"/>
              <w:right w:val="single" w:color="auto" w:sz="4" w:space="0"/>
            </w:tcBorders>
            <w:vAlign w:val="center"/>
          </w:tcPr>
          <w:p>
            <w:pPr>
              <w:widowControl/>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p>
        </w:tc>
        <w:tc>
          <w:tcPr>
            <w:tcW w:w="4261" w:type="dxa"/>
            <w:tcBorders>
              <w:top w:val="single" w:color="auto" w:sz="4" w:space="0"/>
              <w:left w:val="single" w:color="auto" w:sz="4" w:space="0"/>
            </w:tcBorders>
            <w:vAlign w:val="center"/>
          </w:tcPr>
          <w:p>
            <w:pPr>
              <w:pStyle w:val="81"/>
              <w:spacing w:line="360" w:lineRule="auto"/>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6" w:hRule="atLeast"/>
          <w:jc w:val="center"/>
        </w:trPr>
        <w:tc>
          <w:tcPr>
            <w:tcW w:w="742" w:type="dxa"/>
            <w:vMerge w:val="restart"/>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2.2.4（2）</w:t>
            </w:r>
          </w:p>
        </w:tc>
        <w:tc>
          <w:tcPr>
            <w:tcW w:w="958" w:type="dxa"/>
            <w:vMerge w:val="restart"/>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代建实施方案评分标准（B分）</w:t>
            </w:r>
          </w:p>
        </w:tc>
        <w:tc>
          <w:tcPr>
            <w:tcW w:w="3219" w:type="dxa"/>
            <w:tcBorders>
              <w:top w:val="single" w:color="auto" w:sz="4" w:space="0"/>
              <w:left w:val="single" w:color="auto" w:sz="4" w:space="0"/>
              <w:bottom w:val="single" w:color="auto" w:sz="4" w:space="0"/>
              <w:right w:val="single" w:color="auto" w:sz="4" w:space="0"/>
            </w:tcBorders>
          </w:tcPr>
          <w:p>
            <w:pPr>
              <w:pStyle w:val="81"/>
              <w:spacing w:line="24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代建范围、代建内容（B1分）</w:t>
            </w:r>
          </w:p>
        </w:tc>
        <w:tc>
          <w:tcPr>
            <w:tcW w:w="4261" w:type="dxa"/>
            <w:tcBorders>
              <w:top w:val="single" w:color="auto" w:sz="4" w:space="0"/>
              <w:left w:val="single" w:color="auto" w:sz="4" w:space="0"/>
              <w:bottom w:val="single" w:color="auto" w:sz="4" w:space="0"/>
            </w:tcBorders>
            <w:vAlign w:val="center"/>
          </w:tcPr>
          <w:p>
            <w:pPr>
              <w:pStyle w:val="81"/>
              <w:spacing w:line="360" w:lineRule="auto"/>
              <w:jc w:val="both"/>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6" w:hRule="atLeast"/>
          <w:jc w:val="center"/>
        </w:trPr>
        <w:tc>
          <w:tcPr>
            <w:tcW w:w="742" w:type="dxa"/>
            <w:vMerge w:val="continue"/>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958" w:type="dxa"/>
            <w:vMerge w:val="continue"/>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3219" w:type="dxa"/>
            <w:tcBorders>
              <w:top w:val="single" w:color="auto" w:sz="4" w:space="0"/>
              <w:left w:val="single" w:color="auto" w:sz="4" w:space="0"/>
              <w:bottom w:val="single" w:color="auto" w:sz="4" w:space="0"/>
              <w:right w:val="single" w:color="auto" w:sz="4" w:space="0"/>
            </w:tcBorders>
          </w:tcPr>
          <w:p>
            <w:pPr>
              <w:pStyle w:val="81"/>
              <w:spacing w:line="24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代建依据、代建工作目标（B2分）</w:t>
            </w:r>
          </w:p>
        </w:tc>
        <w:tc>
          <w:tcPr>
            <w:tcW w:w="4261" w:type="dxa"/>
            <w:tcBorders>
              <w:top w:val="single" w:color="auto" w:sz="4" w:space="0"/>
              <w:left w:val="single" w:color="auto" w:sz="4" w:space="0"/>
              <w:bottom w:val="single" w:color="auto" w:sz="4" w:space="0"/>
            </w:tcBorders>
            <w:vAlign w:val="center"/>
          </w:tcPr>
          <w:p>
            <w:pPr>
              <w:pStyle w:val="81"/>
              <w:spacing w:line="360" w:lineRule="auto"/>
              <w:jc w:val="both"/>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6" w:hRule="atLeast"/>
          <w:jc w:val="center"/>
        </w:trPr>
        <w:tc>
          <w:tcPr>
            <w:tcW w:w="742" w:type="dxa"/>
            <w:vMerge w:val="continue"/>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958" w:type="dxa"/>
            <w:vMerge w:val="continue"/>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3219" w:type="dxa"/>
            <w:tcBorders>
              <w:top w:val="single" w:color="auto" w:sz="4" w:space="0"/>
              <w:left w:val="single" w:color="auto" w:sz="4" w:space="0"/>
              <w:bottom w:val="single" w:color="auto" w:sz="4" w:space="0"/>
              <w:right w:val="single" w:color="auto" w:sz="4" w:space="0"/>
            </w:tcBorders>
            <w:vAlign w:val="center"/>
          </w:tcPr>
          <w:p>
            <w:pPr>
              <w:pStyle w:val="81"/>
              <w:spacing w:line="240" w:lineRule="auto"/>
              <w:jc w:val="both"/>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代建工作程序、方法和制度（B</w:t>
            </w:r>
            <w:r>
              <w:rPr>
                <w:rFonts w:ascii="仿宋_GB2312" w:hAnsi="仿宋" w:eastAsia="仿宋_GB2312" w:cs="仿宋"/>
                <w:bCs/>
                <w:i w:val="0"/>
                <w:iCs w:val="0"/>
                <w:sz w:val="18"/>
                <w:szCs w:val="18"/>
                <w:highlight w:val="none"/>
              </w:rPr>
              <w:t>3</w:t>
            </w:r>
            <w:r>
              <w:rPr>
                <w:rFonts w:hint="eastAsia" w:ascii="仿宋_GB2312" w:hAnsi="仿宋" w:eastAsia="仿宋_GB2312" w:cs="仿宋"/>
                <w:bCs/>
                <w:i w:val="0"/>
                <w:iCs w:val="0"/>
                <w:sz w:val="18"/>
                <w:szCs w:val="18"/>
                <w:highlight w:val="none"/>
              </w:rPr>
              <w:t>分）</w:t>
            </w:r>
          </w:p>
        </w:tc>
        <w:tc>
          <w:tcPr>
            <w:tcW w:w="4261" w:type="dxa"/>
            <w:tcBorders>
              <w:top w:val="single" w:color="auto" w:sz="4" w:space="0"/>
              <w:left w:val="single" w:color="auto" w:sz="4" w:space="0"/>
              <w:bottom w:val="single" w:color="auto" w:sz="4" w:space="0"/>
            </w:tcBorders>
            <w:vAlign w:val="center"/>
          </w:tcPr>
          <w:p>
            <w:pPr>
              <w:pStyle w:val="81"/>
              <w:spacing w:line="360" w:lineRule="auto"/>
              <w:jc w:val="both"/>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6" w:hRule="atLeast"/>
          <w:jc w:val="center"/>
        </w:trPr>
        <w:tc>
          <w:tcPr>
            <w:tcW w:w="742" w:type="dxa"/>
            <w:vMerge w:val="continue"/>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958" w:type="dxa"/>
            <w:vMerge w:val="continue"/>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3219" w:type="dxa"/>
            <w:tcBorders>
              <w:top w:val="single" w:color="auto" w:sz="4" w:space="0"/>
              <w:left w:val="single" w:color="auto" w:sz="4" w:space="0"/>
              <w:bottom w:val="single" w:color="auto" w:sz="4" w:space="0"/>
              <w:right w:val="single" w:color="auto" w:sz="4" w:space="0"/>
            </w:tcBorders>
            <w:vAlign w:val="center"/>
          </w:tcPr>
          <w:p>
            <w:pPr>
              <w:pStyle w:val="81"/>
              <w:spacing w:line="240" w:lineRule="auto"/>
              <w:jc w:val="both"/>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质量、进度、造价、安全、环保水保代建措施（B</w:t>
            </w:r>
            <w:r>
              <w:rPr>
                <w:rFonts w:ascii="仿宋_GB2312" w:hAnsi="仿宋" w:eastAsia="仿宋_GB2312" w:cs="仿宋"/>
                <w:bCs/>
                <w:i w:val="0"/>
                <w:iCs w:val="0"/>
                <w:sz w:val="18"/>
                <w:szCs w:val="18"/>
                <w:highlight w:val="none"/>
              </w:rPr>
              <w:t>4</w:t>
            </w:r>
            <w:r>
              <w:rPr>
                <w:rFonts w:hint="eastAsia" w:ascii="仿宋_GB2312" w:hAnsi="仿宋" w:eastAsia="仿宋_GB2312" w:cs="仿宋"/>
                <w:bCs/>
                <w:i w:val="0"/>
                <w:iCs w:val="0"/>
                <w:sz w:val="18"/>
                <w:szCs w:val="18"/>
                <w:highlight w:val="none"/>
              </w:rPr>
              <w:t>分）</w:t>
            </w:r>
          </w:p>
        </w:tc>
        <w:tc>
          <w:tcPr>
            <w:tcW w:w="4261" w:type="dxa"/>
            <w:tcBorders>
              <w:top w:val="single" w:color="auto" w:sz="4" w:space="0"/>
              <w:left w:val="single" w:color="auto" w:sz="4" w:space="0"/>
              <w:bottom w:val="single" w:color="auto" w:sz="4" w:space="0"/>
            </w:tcBorders>
            <w:vAlign w:val="center"/>
          </w:tcPr>
          <w:p>
            <w:pPr>
              <w:pStyle w:val="81"/>
              <w:spacing w:line="360" w:lineRule="auto"/>
              <w:jc w:val="both"/>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6" w:hRule="atLeast"/>
          <w:jc w:val="center"/>
        </w:trPr>
        <w:tc>
          <w:tcPr>
            <w:tcW w:w="742" w:type="dxa"/>
            <w:vMerge w:val="continue"/>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958" w:type="dxa"/>
            <w:vMerge w:val="continue"/>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3219" w:type="dxa"/>
            <w:tcBorders>
              <w:top w:val="single" w:color="auto" w:sz="4" w:space="0"/>
              <w:left w:val="single" w:color="auto" w:sz="4" w:space="0"/>
              <w:bottom w:val="single" w:color="auto" w:sz="4" w:space="0"/>
              <w:right w:val="single" w:color="auto" w:sz="4" w:space="0"/>
            </w:tcBorders>
            <w:vAlign w:val="center"/>
          </w:tcPr>
          <w:p>
            <w:pPr>
              <w:pStyle w:val="81"/>
              <w:spacing w:line="240" w:lineRule="auto"/>
              <w:jc w:val="both"/>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招标采购、合同、设计变更、档案、工程验收、财务</w:t>
            </w:r>
            <w:r>
              <w:rPr>
                <w:rFonts w:ascii="仿宋_GB2312" w:hAnsi="仿宋" w:eastAsia="仿宋_GB2312" w:cs="仿宋"/>
                <w:bCs/>
                <w:i w:val="0"/>
                <w:iCs w:val="0"/>
                <w:sz w:val="18"/>
                <w:szCs w:val="18"/>
                <w:highlight w:val="none"/>
              </w:rPr>
              <w:t>、</w:t>
            </w:r>
            <w:r>
              <w:rPr>
                <w:rFonts w:hint="eastAsia" w:ascii="仿宋_GB2312" w:hAnsi="仿宋" w:eastAsia="仿宋_GB2312" w:cs="仿宋"/>
                <w:bCs/>
                <w:i w:val="0"/>
                <w:iCs w:val="0"/>
                <w:sz w:val="18"/>
                <w:szCs w:val="18"/>
                <w:highlight w:val="none"/>
              </w:rPr>
              <w:t>保修服务管理方案（B</w:t>
            </w:r>
            <w:r>
              <w:rPr>
                <w:rFonts w:ascii="仿宋_GB2312" w:hAnsi="仿宋" w:eastAsia="仿宋_GB2312" w:cs="仿宋"/>
                <w:bCs/>
                <w:i w:val="0"/>
                <w:iCs w:val="0"/>
                <w:sz w:val="18"/>
                <w:szCs w:val="18"/>
                <w:highlight w:val="none"/>
              </w:rPr>
              <w:t>5</w:t>
            </w:r>
            <w:r>
              <w:rPr>
                <w:rFonts w:hint="eastAsia" w:ascii="仿宋_GB2312" w:hAnsi="仿宋" w:eastAsia="仿宋_GB2312" w:cs="仿宋"/>
                <w:bCs/>
                <w:i w:val="0"/>
                <w:iCs w:val="0"/>
                <w:sz w:val="18"/>
                <w:szCs w:val="18"/>
                <w:highlight w:val="none"/>
              </w:rPr>
              <w:t>分）</w:t>
            </w:r>
          </w:p>
        </w:tc>
        <w:tc>
          <w:tcPr>
            <w:tcW w:w="4261" w:type="dxa"/>
            <w:tcBorders>
              <w:top w:val="single" w:color="auto" w:sz="4" w:space="0"/>
              <w:left w:val="single" w:color="auto" w:sz="4" w:space="0"/>
              <w:bottom w:val="single" w:color="auto" w:sz="4" w:space="0"/>
            </w:tcBorders>
            <w:vAlign w:val="center"/>
          </w:tcPr>
          <w:p>
            <w:pPr>
              <w:pStyle w:val="81"/>
              <w:spacing w:line="360" w:lineRule="auto"/>
              <w:jc w:val="both"/>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6" w:hRule="atLeast"/>
          <w:jc w:val="center"/>
        </w:trPr>
        <w:tc>
          <w:tcPr>
            <w:tcW w:w="742" w:type="dxa"/>
            <w:vMerge w:val="continue"/>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958" w:type="dxa"/>
            <w:vMerge w:val="continue"/>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3219" w:type="dxa"/>
            <w:tcBorders>
              <w:top w:val="single" w:color="auto" w:sz="4" w:space="0"/>
              <w:left w:val="single" w:color="auto" w:sz="4" w:space="0"/>
              <w:bottom w:val="single" w:color="auto" w:sz="4" w:space="0"/>
              <w:right w:val="single" w:color="auto" w:sz="4" w:space="0"/>
            </w:tcBorders>
            <w:vAlign w:val="center"/>
          </w:tcPr>
          <w:p>
            <w:pPr>
              <w:pStyle w:val="81"/>
              <w:spacing w:line="240" w:lineRule="auto"/>
              <w:jc w:val="both"/>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代建组织协调内容及措施（B</w:t>
            </w:r>
            <w:r>
              <w:rPr>
                <w:rFonts w:ascii="仿宋_GB2312" w:hAnsi="仿宋" w:eastAsia="仿宋_GB2312" w:cs="仿宋"/>
                <w:bCs/>
                <w:i w:val="0"/>
                <w:iCs w:val="0"/>
                <w:sz w:val="18"/>
                <w:szCs w:val="18"/>
                <w:highlight w:val="none"/>
              </w:rPr>
              <w:t>6</w:t>
            </w:r>
            <w:r>
              <w:rPr>
                <w:rFonts w:hint="eastAsia" w:ascii="仿宋_GB2312" w:hAnsi="仿宋" w:eastAsia="仿宋_GB2312" w:cs="仿宋"/>
                <w:bCs/>
                <w:i w:val="0"/>
                <w:iCs w:val="0"/>
                <w:sz w:val="18"/>
                <w:szCs w:val="18"/>
                <w:highlight w:val="none"/>
              </w:rPr>
              <w:t>分）</w:t>
            </w:r>
          </w:p>
        </w:tc>
        <w:tc>
          <w:tcPr>
            <w:tcW w:w="4261" w:type="dxa"/>
            <w:tcBorders>
              <w:top w:val="single" w:color="auto" w:sz="4" w:space="0"/>
              <w:left w:val="single" w:color="auto" w:sz="4" w:space="0"/>
              <w:bottom w:val="single" w:color="auto" w:sz="4" w:space="0"/>
            </w:tcBorders>
            <w:vAlign w:val="center"/>
          </w:tcPr>
          <w:p>
            <w:pPr>
              <w:pStyle w:val="81"/>
              <w:spacing w:line="360" w:lineRule="auto"/>
              <w:jc w:val="both"/>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6" w:hRule="atLeast"/>
          <w:jc w:val="center"/>
        </w:trPr>
        <w:tc>
          <w:tcPr>
            <w:tcW w:w="742" w:type="dxa"/>
            <w:vMerge w:val="continue"/>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958" w:type="dxa"/>
            <w:vMerge w:val="continue"/>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3219" w:type="dxa"/>
            <w:tcBorders>
              <w:top w:val="single" w:color="auto" w:sz="4" w:space="0"/>
              <w:left w:val="single" w:color="auto" w:sz="4" w:space="0"/>
              <w:bottom w:val="single" w:color="auto" w:sz="4" w:space="0"/>
              <w:right w:val="single" w:color="auto" w:sz="4" w:space="0"/>
            </w:tcBorders>
            <w:vAlign w:val="center"/>
          </w:tcPr>
          <w:p>
            <w:pPr>
              <w:pStyle w:val="81"/>
              <w:spacing w:line="240" w:lineRule="auto"/>
              <w:jc w:val="both"/>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代建工作重点、难点分析（B</w:t>
            </w:r>
            <w:r>
              <w:rPr>
                <w:rFonts w:ascii="仿宋_GB2312" w:hAnsi="仿宋" w:eastAsia="仿宋_GB2312" w:cs="仿宋"/>
                <w:bCs/>
                <w:i w:val="0"/>
                <w:iCs w:val="0"/>
                <w:sz w:val="18"/>
                <w:szCs w:val="18"/>
                <w:highlight w:val="none"/>
              </w:rPr>
              <w:t>7</w:t>
            </w:r>
            <w:r>
              <w:rPr>
                <w:rFonts w:hint="eastAsia" w:ascii="仿宋_GB2312" w:hAnsi="仿宋" w:eastAsia="仿宋_GB2312" w:cs="仿宋"/>
                <w:bCs/>
                <w:i w:val="0"/>
                <w:iCs w:val="0"/>
                <w:sz w:val="18"/>
                <w:szCs w:val="18"/>
                <w:highlight w:val="none"/>
              </w:rPr>
              <w:t>分）</w:t>
            </w:r>
          </w:p>
        </w:tc>
        <w:tc>
          <w:tcPr>
            <w:tcW w:w="4261" w:type="dxa"/>
            <w:tcBorders>
              <w:top w:val="single" w:color="auto" w:sz="4" w:space="0"/>
              <w:left w:val="single" w:color="auto" w:sz="4" w:space="0"/>
              <w:bottom w:val="single" w:color="auto" w:sz="4" w:space="0"/>
            </w:tcBorders>
            <w:vAlign w:val="center"/>
          </w:tcPr>
          <w:p>
            <w:pPr>
              <w:pStyle w:val="81"/>
              <w:spacing w:line="360" w:lineRule="auto"/>
              <w:jc w:val="both"/>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6" w:hRule="atLeast"/>
          <w:jc w:val="center"/>
        </w:trPr>
        <w:tc>
          <w:tcPr>
            <w:tcW w:w="742" w:type="dxa"/>
            <w:vMerge w:val="continue"/>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958" w:type="dxa"/>
            <w:vMerge w:val="continue"/>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3219" w:type="dxa"/>
            <w:tcBorders>
              <w:top w:val="single" w:color="auto" w:sz="4" w:space="0"/>
              <w:left w:val="single" w:color="auto" w:sz="4" w:space="0"/>
              <w:bottom w:val="single" w:color="auto" w:sz="4" w:space="0"/>
              <w:right w:val="single" w:color="auto" w:sz="4" w:space="0"/>
            </w:tcBorders>
            <w:vAlign w:val="center"/>
          </w:tcPr>
          <w:p>
            <w:pPr>
              <w:pStyle w:val="81"/>
              <w:spacing w:line="240" w:lineRule="auto"/>
              <w:jc w:val="both"/>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合理化建议（B</w:t>
            </w:r>
            <w:r>
              <w:rPr>
                <w:rFonts w:ascii="仿宋_GB2312" w:hAnsi="仿宋" w:eastAsia="仿宋_GB2312" w:cs="仿宋"/>
                <w:bCs/>
                <w:i w:val="0"/>
                <w:iCs w:val="0"/>
                <w:sz w:val="18"/>
                <w:szCs w:val="18"/>
                <w:highlight w:val="none"/>
              </w:rPr>
              <w:t>8</w:t>
            </w:r>
            <w:r>
              <w:rPr>
                <w:rFonts w:hint="eastAsia" w:ascii="仿宋_GB2312" w:hAnsi="仿宋" w:eastAsia="仿宋_GB2312" w:cs="仿宋"/>
                <w:bCs/>
                <w:i w:val="0"/>
                <w:iCs w:val="0"/>
                <w:sz w:val="18"/>
                <w:szCs w:val="18"/>
                <w:highlight w:val="none"/>
              </w:rPr>
              <w:t>分）</w:t>
            </w:r>
          </w:p>
        </w:tc>
        <w:tc>
          <w:tcPr>
            <w:tcW w:w="4261" w:type="dxa"/>
            <w:tcBorders>
              <w:top w:val="single" w:color="auto" w:sz="4" w:space="0"/>
              <w:left w:val="single" w:color="auto" w:sz="4" w:space="0"/>
              <w:bottom w:val="single" w:color="auto" w:sz="4" w:space="0"/>
            </w:tcBorders>
            <w:vAlign w:val="center"/>
          </w:tcPr>
          <w:p>
            <w:pPr>
              <w:pStyle w:val="81"/>
              <w:spacing w:line="360" w:lineRule="auto"/>
              <w:jc w:val="both"/>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6" w:hRule="atLeast"/>
          <w:jc w:val="center"/>
        </w:trPr>
        <w:tc>
          <w:tcPr>
            <w:tcW w:w="742" w:type="dxa"/>
            <w:vMerge w:val="continue"/>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958" w:type="dxa"/>
            <w:vMerge w:val="continue"/>
            <w:tcBorders>
              <w:top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p>
        </w:tc>
        <w:tc>
          <w:tcPr>
            <w:tcW w:w="3219" w:type="dxa"/>
            <w:tcBorders>
              <w:top w:val="single" w:color="auto" w:sz="4" w:space="0"/>
              <w:left w:val="single" w:color="auto" w:sz="4" w:space="0"/>
              <w:bottom w:val="single" w:color="auto" w:sz="4" w:space="0"/>
              <w:right w:val="single" w:color="auto" w:sz="4" w:space="0"/>
            </w:tcBorders>
            <w:vAlign w:val="center"/>
          </w:tcPr>
          <w:p>
            <w:pPr>
              <w:pStyle w:val="81"/>
              <w:spacing w:line="240" w:lineRule="auto"/>
              <w:jc w:val="both"/>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p>
        </w:tc>
        <w:tc>
          <w:tcPr>
            <w:tcW w:w="4261" w:type="dxa"/>
            <w:tcBorders>
              <w:top w:val="single" w:color="auto" w:sz="4" w:space="0"/>
              <w:left w:val="single" w:color="auto" w:sz="4" w:space="0"/>
              <w:bottom w:val="single" w:color="auto" w:sz="4" w:space="0"/>
            </w:tcBorders>
            <w:vAlign w:val="center"/>
          </w:tcPr>
          <w:p>
            <w:pPr>
              <w:pStyle w:val="81"/>
              <w:spacing w:line="360" w:lineRule="auto"/>
              <w:jc w:val="both"/>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90" w:hRule="atLeast"/>
          <w:jc w:val="center"/>
        </w:trPr>
        <w:tc>
          <w:tcPr>
            <w:tcW w:w="742" w:type="dxa"/>
            <w:tcBorders>
              <w:top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2.2.4（3）</w:t>
            </w:r>
          </w:p>
        </w:tc>
        <w:tc>
          <w:tcPr>
            <w:tcW w:w="958"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投标报价评分标准（C分）</w:t>
            </w:r>
          </w:p>
        </w:tc>
        <w:tc>
          <w:tcPr>
            <w:tcW w:w="3219" w:type="dxa"/>
            <w:tcBorders>
              <w:top w:val="single" w:color="auto" w:sz="4" w:space="0"/>
              <w:left w:val="single" w:color="auto" w:sz="4" w:space="0"/>
              <w:bottom w:val="single" w:color="auto" w:sz="4" w:space="0"/>
              <w:right w:val="single" w:color="auto" w:sz="4" w:space="0"/>
            </w:tcBorders>
            <w:vAlign w:val="center"/>
          </w:tcPr>
          <w:p>
            <w:pP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总报价（C1分）</w:t>
            </w:r>
          </w:p>
        </w:tc>
        <w:tc>
          <w:tcPr>
            <w:tcW w:w="4261" w:type="dxa"/>
            <w:tcBorders>
              <w:top w:val="single" w:color="auto" w:sz="4" w:space="0"/>
              <w:left w:val="single" w:color="auto" w:sz="4" w:space="0"/>
              <w:bottom w:val="single" w:color="auto" w:sz="4" w:space="0"/>
            </w:tcBorders>
            <w:vAlign w:val="center"/>
          </w:tcPr>
          <w:p>
            <w:pPr>
              <w:spacing w:line="400" w:lineRule="exact"/>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rPr>
              <w:t>报价偏差率为F%时投标报价得满分C1；报价偏差率为F％以上的，每上升一个百分点扣</w:t>
            </w:r>
            <w:r>
              <w:rPr>
                <w:rFonts w:hint="eastAsia" w:ascii="仿宋_GB2312" w:hAnsi="_x000B__x000C_" w:eastAsia="仿宋_GB2312"/>
                <w:b/>
                <w:i w:val="0"/>
                <w:iCs w:val="0"/>
                <w:sz w:val="18"/>
                <w:szCs w:val="18"/>
                <w:highlight w:val="none"/>
                <w:u w:val="single"/>
              </w:rPr>
              <w:t>E</w:t>
            </w:r>
            <w:r>
              <w:rPr>
                <w:rFonts w:hint="eastAsia" w:ascii="仿宋_GB2312" w:hAnsi="_x000B__x000C_" w:eastAsia="仿宋_GB2312"/>
                <w:b/>
                <w:i w:val="0"/>
                <w:iCs w:val="0"/>
                <w:sz w:val="18"/>
                <w:szCs w:val="18"/>
                <w:highlight w:val="none"/>
                <w:u w:val="single"/>
                <w:vertAlign w:val="subscript"/>
              </w:rPr>
              <w:t>1</w:t>
            </w:r>
            <w:r>
              <w:rPr>
                <w:rFonts w:hint="eastAsia" w:ascii="仿宋_GB2312" w:hAnsi="_x000B__x000C_" w:eastAsia="仿宋_GB2312"/>
                <w:i w:val="0"/>
                <w:iCs w:val="0"/>
                <w:sz w:val="18"/>
                <w:szCs w:val="18"/>
                <w:highlight w:val="none"/>
              </w:rPr>
              <w:t>分，扣完为止（不得负分）；报价偏差率为F％以下的，每下降一个百分点扣</w:t>
            </w:r>
            <w:r>
              <w:rPr>
                <w:rFonts w:hint="eastAsia" w:ascii="仿宋_GB2312" w:hAnsi="_x000B__x000C_" w:eastAsia="仿宋_GB2312"/>
                <w:b/>
                <w:i w:val="0"/>
                <w:iCs w:val="0"/>
                <w:sz w:val="18"/>
                <w:szCs w:val="18"/>
                <w:highlight w:val="none"/>
                <w:u w:val="single"/>
              </w:rPr>
              <w:t>E</w:t>
            </w:r>
            <w:r>
              <w:rPr>
                <w:rFonts w:hint="eastAsia" w:ascii="仿宋_GB2312" w:hAnsi="_x000B__x000C_" w:eastAsia="仿宋_GB2312"/>
                <w:b/>
                <w:i w:val="0"/>
                <w:iCs w:val="0"/>
                <w:sz w:val="18"/>
                <w:szCs w:val="18"/>
                <w:highlight w:val="none"/>
                <w:u w:val="single"/>
                <w:vertAlign w:val="subscript"/>
              </w:rPr>
              <w:t>2</w:t>
            </w:r>
            <w:r>
              <w:rPr>
                <w:rFonts w:hint="eastAsia" w:ascii="仿宋_GB2312" w:hAnsi="_x000B__x000C_" w:eastAsia="仿宋_GB2312"/>
                <w:i w:val="0"/>
                <w:iCs w:val="0"/>
                <w:sz w:val="18"/>
                <w:szCs w:val="18"/>
                <w:highlight w:val="none"/>
              </w:rPr>
              <w:t>分，扣完为止（不得负分）。</w:t>
            </w:r>
          </w:p>
          <w:p>
            <w:pPr>
              <w:spacing w:line="440" w:lineRule="exact"/>
              <w:rPr>
                <w:rFonts w:hint="eastAsia" w:ascii="仿宋_GB2312" w:hAnsi="_x000B__x000C_" w:eastAsia="仿宋_GB2312"/>
                <w:b/>
                <w:bCs/>
                <w:i w:val="0"/>
                <w:iCs w:val="0"/>
                <w:sz w:val="18"/>
                <w:szCs w:val="18"/>
                <w:highlight w:val="none"/>
              </w:rPr>
            </w:pPr>
            <w:r>
              <w:rPr>
                <w:rFonts w:hint="eastAsia" w:ascii="仿宋_GB2312" w:hAnsi="_x000B__x000C_" w:eastAsia="仿宋_GB2312"/>
                <w:b/>
                <w:bCs/>
                <w:i w:val="0"/>
                <w:iCs w:val="0"/>
                <w:sz w:val="18"/>
                <w:szCs w:val="18"/>
                <w:highlight w:val="none"/>
              </w:rPr>
              <w:t>投标报价得分计算公式：</w:t>
            </w:r>
          </w:p>
          <w:p>
            <w:pPr>
              <w:numPr>
                <w:ilvl w:val="0"/>
                <w:numId w:val="0"/>
              </w:numPr>
              <w:spacing w:line="440" w:lineRule="exact"/>
              <w:jc w:val="left"/>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lang w:eastAsia="zh-CN"/>
              </w:rPr>
              <w:t>（</w:t>
            </w:r>
            <w:r>
              <w:rPr>
                <w:rFonts w:hint="eastAsia" w:ascii="仿宋_GB2312" w:hAnsi="_x000B__x000C_" w:eastAsia="仿宋_GB2312"/>
                <w:i w:val="0"/>
                <w:iCs w:val="0"/>
                <w:sz w:val="18"/>
                <w:szCs w:val="18"/>
                <w:highlight w:val="none"/>
                <w:lang w:val="en-US" w:eastAsia="zh-CN"/>
              </w:rPr>
              <w:t>1</w:t>
            </w:r>
            <w:r>
              <w:rPr>
                <w:rFonts w:hint="eastAsia" w:ascii="仿宋_GB2312" w:hAnsi="_x000B__x000C_" w:eastAsia="仿宋_GB2312"/>
                <w:i w:val="0"/>
                <w:iCs w:val="0"/>
                <w:sz w:val="18"/>
                <w:szCs w:val="18"/>
                <w:highlight w:val="none"/>
                <w:lang w:eastAsia="zh-CN"/>
              </w:rPr>
              <w:t>）</w:t>
            </w:r>
            <w:r>
              <w:rPr>
                <w:rFonts w:hint="eastAsia" w:ascii="仿宋_GB2312" w:hAnsi="_x000B__x000C_" w:eastAsia="仿宋_GB2312"/>
                <w:i w:val="0"/>
                <w:iCs w:val="0"/>
                <w:sz w:val="18"/>
                <w:szCs w:val="18"/>
                <w:highlight w:val="none"/>
              </w:rPr>
              <w:t>报价偏差率大于F%时：投标总价得分= C1 -</w:t>
            </w:r>
            <w:r>
              <w:rPr>
                <w:rFonts w:hint="eastAsia" w:ascii="仿宋_GB2312" w:hAnsi="Arial" w:eastAsia="仿宋_GB2312" w:cs="Arial"/>
                <w:i w:val="0"/>
                <w:iCs w:val="0"/>
                <w:sz w:val="18"/>
                <w:szCs w:val="18"/>
                <w:highlight w:val="none"/>
                <w:shd w:val="clear" w:color="auto" w:fill="FFFFFF"/>
              </w:rPr>
              <w:t>（</w:t>
            </w:r>
            <w:r>
              <w:rPr>
                <w:rFonts w:hint="eastAsia" w:ascii="仿宋_GB2312" w:hAnsi="_x000B__x000C_" w:eastAsia="仿宋_GB2312"/>
                <w:i w:val="0"/>
                <w:iCs w:val="0"/>
                <w:sz w:val="18"/>
                <w:szCs w:val="18"/>
                <w:highlight w:val="none"/>
              </w:rPr>
              <w:t>P-F%</w:t>
            </w:r>
            <w:r>
              <w:rPr>
                <w:rFonts w:hint="eastAsia" w:ascii="仿宋_GB2312" w:hAnsi="Arial" w:eastAsia="仿宋_GB2312" w:cs="Arial"/>
                <w:i w:val="0"/>
                <w:iCs w:val="0"/>
                <w:sz w:val="18"/>
                <w:szCs w:val="18"/>
                <w:highlight w:val="none"/>
                <w:shd w:val="clear" w:color="auto" w:fill="FFFFFF"/>
              </w:rPr>
              <w:t>）</w:t>
            </w:r>
            <w:r>
              <w:rPr>
                <w:rFonts w:hint="eastAsia" w:ascii="仿宋_GB2312" w:hAnsi="_x000B__x000C_" w:eastAsia="仿宋_GB2312"/>
                <w:i w:val="0"/>
                <w:iCs w:val="0"/>
                <w:sz w:val="18"/>
                <w:szCs w:val="18"/>
                <w:highlight w:val="none"/>
              </w:rPr>
              <w:t>*100*E</w:t>
            </w:r>
            <w:r>
              <w:rPr>
                <w:rFonts w:hint="eastAsia" w:ascii="仿宋_GB2312" w:hAnsi="_x000B__x000C_" w:eastAsia="仿宋_GB2312"/>
                <w:i w:val="0"/>
                <w:iCs w:val="0"/>
                <w:sz w:val="18"/>
                <w:szCs w:val="18"/>
                <w:highlight w:val="none"/>
                <w:vertAlign w:val="subscript"/>
              </w:rPr>
              <w:t>1</w:t>
            </w:r>
            <w:r>
              <w:rPr>
                <w:rFonts w:hint="eastAsia" w:ascii="仿宋_GB2312" w:hAnsi="_x000B__x000C_" w:eastAsia="仿宋_GB2312"/>
                <w:i w:val="0"/>
                <w:iCs w:val="0"/>
                <w:sz w:val="18"/>
                <w:szCs w:val="18"/>
                <w:highlight w:val="none"/>
              </w:rPr>
              <w:t>，且最低为0分。</w:t>
            </w:r>
          </w:p>
          <w:p>
            <w:pPr>
              <w:spacing w:line="440" w:lineRule="exact"/>
              <w:jc w:val="left"/>
              <w:rPr>
                <w:rFonts w:hint="eastAsia" w:ascii="仿宋_GB2312" w:hAnsi="_x000B__x000C_" w:eastAsia="仿宋_GB2312"/>
                <w:i w:val="0"/>
                <w:iCs w:val="0"/>
                <w:sz w:val="18"/>
                <w:szCs w:val="18"/>
                <w:highlight w:val="none"/>
                <w:vertAlign w:val="subscript"/>
              </w:rPr>
            </w:pPr>
            <w:r>
              <w:rPr>
                <w:rFonts w:hint="eastAsia" w:ascii="仿宋_GB2312" w:hAnsi="_x000B__x000C_" w:eastAsia="仿宋_GB2312"/>
                <w:i w:val="0"/>
                <w:iCs w:val="0"/>
                <w:sz w:val="18"/>
                <w:szCs w:val="18"/>
                <w:highlight w:val="none"/>
                <w:lang w:eastAsia="zh-CN"/>
              </w:rPr>
              <w:t>（</w:t>
            </w:r>
            <w:r>
              <w:rPr>
                <w:rFonts w:hint="eastAsia" w:ascii="仿宋_GB2312" w:hAnsi="_x000B__x000C_" w:eastAsia="仿宋_GB2312"/>
                <w:i w:val="0"/>
                <w:iCs w:val="0"/>
                <w:sz w:val="18"/>
                <w:szCs w:val="18"/>
                <w:highlight w:val="none"/>
                <w:lang w:val="en-US" w:eastAsia="zh-CN"/>
              </w:rPr>
              <w:t>2</w:t>
            </w:r>
            <w:r>
              <w:rPr>
                <w:rFonts w:hint="eastAsia" w:ascii="仿宋_GB2312" w:hAnsi="_x000B__x000C_" w:eastAsia="仿宋_GB2312"/>
                <w:i w:val="0"/>
                <w:iCs w:val="0"/>
                <w:sz w:val="18"/>
                <w:szCs w:val="18"/>
                <w:highlight w:val="none"/>
                <w:lang w:eastAsia="zh-CN"/>
              </w:rPr>
              <w:t>）</w:t>
            </w:r>
            <w:r>
              <w:rPr>
                <w:rFonts w:hint="eastAsia" w:ascii="仿宋_GB2312" w:hAnsi="_x000B__x000C_" w:eastAsia="仿宋_GB2312"/>
                <w:i w:val="0"/>
                <w:iCs w:val="0"/>
                <w:sz w:val="18"/>
                <w:szCs w:val="18"/>
                <w:highlight w:val="none"/>
              </w:rPr>
              <w:t>报价偏差率小于F%时：投标总价得分= C1 +</w:t>
            </w:r>
            <w:r>
              <w:rPr>
                <w:rFonts w:hint="eastAsia" w:ascii="仿宋_GB2312" w:hAnsi="Arial" w:eastAsia="仿宋_GB2312" w:cs="Arial"/>
                <w:i w:val="0"/>
                <w:iCs w:val="0"/>
                <w:sz w:val="18"/>
                <w:szCs w:val="18"/>
                <w:highlight w:val="none"/>
                <w:shd w:val="clear" w:color="auto" w:fill="FFFFFF"/>
              </w:rPr>
              <w:t>（</w:t>
            </w:r>
            <w:r>
              <w:rPr>
                <w:rFonts w:hint="eastAsia" w:ascii="仿宋_GB2312" w:hAnsi="_x000B__x000C_" w:eastAsia="仿宋_GB2312"/>
                <w:i w:val="0"/>
                <w:iCs w:val="0"/>
                <w:sz w:val="18"/>
                <w:szCs w:val="18"/>
                <w:highlight w:val="none"/>
              </w:rPr>
              <w:t>P-F%</w:t>
            </w:r>
            <w:r>
              <w:rPr>
                <w:rFonts w:hint="eastAsia" w:ascii="仿宋_GB2312" w:hAnsi="Arial" w:eastAsia="仿宋_GB2312" w:cs="Arial"/>
                <w:i w:val="0"/>
                <w:iCs w:val="0"/>
                <w:sz w:val="18"/>
                <w:szCs w:val="18"/>
                <w:highlight w:val="none"/>
                <w:shd w:val="clear" w:color="auto" w:fill="FFFFFF"/>
              </w:rPr>
              <w:t>）</w:t>
            </w:r>
            <w:r>
              <w:rPr>
                <w:rFonts w:hint="eastAsia" w:ascii="仿宋_GB2312" w:hAnsi="_x000B__x000C_" w:eastAsia="仿宋_GB2312"/>
                <w:i w:val="0"/>
                <w:iCs w:val="0"/>
                <w:sz w:val="18"/>
                <w:szCs w:val="18"/>
                <w:highlight w:val="none"/>
              </w:rPr>
              <w:t>*100*E</w:t>
            </w:r>
            <w:r>
              <w:rPr>
                <w:rFonts w:hint="eastAsia" w:ascii="仿宋_GB2312" w:hAnsi="_x000B__x000C_" w:eastAsia="仿宋_GB2312"/>
                <w:i w:val="0"/>
                <w:iCs w:val="0"/>
                <w:sz w:val="18"/>
                <w:szCs w:val="18"/>
                <w:highlight w:val="none"/>
                <w:vertAlign w:val="subscript"/>
              </w:rPr>
              <w:t>2</w:t>
            </w:r>
            <w:r>
              <w:rPr>
                <w:rFonts w:hint="eastAsia" w:ascii="仿宋_GB2312" w:hAnsi="_x000B__x000C_" w:eastAsia="仿宋_GB2312"/>
                <w:i w:val="0"/>
                <w:iCs w:val="0"/>
                <w:sz w:val="18"/>
                <w:szCs w:val="18"/>
                <w:highlight w:val="none"/>
              </w:rPr>
              <w:t>，且最低为0分。</w:t>
            </w:r>
          </w:p>
          <w:p>
            <w:pPr>
              <w:spacing w:line="440" w:lineRule="exact"/>
              <w:ind w:left="391" w:leftChars="186" w:firstLine="23" w:firstLineChars="13"/>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rPr>
              <w:t>其中：</w:t>
            </w:r>
          </w:p>
          <w:p>
            <w:pPr>
              <w:spacing w:line="440" w:lineRule="exact"/>
              <w:ind w:firstLine="360" w:firstLineChars="200"/>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rPr>
              <w:t>C1：投标总价分值；</w:t>
            </w:r>
          </w:p>
          <w:p>
            <w:pPr>
              <w:spacing w:line="440" w:lineRule="exact"/>
              <w:ind w:firstLine="360" w:firstLineChars="200"/>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rPr>
              <w:t>P：报价偏差率；</w:t>
            </w:r>
          </w:p>
          <w:p>
            <w:pPr>
              <w:spacing w:line="440" w:lineRule="exact"/>
              <w:ind w:firstLine="360" w:firstLineChars="200"/>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rPr>
              <w:t>E</w:t>
            </w:r>
            <w:r>
              <w:rPr>
                <w:rFonts w:hint="eastAsia" w:ascii="仿宋_GB2312" w:hAnsi="_x000B__x000C_" w:eastAsia="仿宋_GB2312"/>
                <w:i w:val="0"/>
                <w:iCs w:val="0"/>
                <w:sz w:val="18"/>
                <w:szCs w:val="18"/>
                <w:highlight w:val="none"/>
                <w:vertAlign w:val="subscript"/>
              </w:rPr>
              <w:t>1</w:t>
            </w:r>
            <w:r>
              <w:rPr>
                <w:rFonts w:hint="eastAsia" w:ascii="仿宋_GB2312" w:hAnsi="_x000B__x000C_" w:eastAsia="仿宋_GB2312"/>
                <w:i w:val="0"/>
                <w:iCs w:val="0"/>
                <w:sz w:val="18"/>
                <w:szCs w:val="18"/>
                <w:highlight w:val="none"/>
              </w:rPr>
              <w:t>：报价偏差率大于F%时扣分值；</w:t>
            </w:r>
          </w:p>
          <w:p>
            <w:pPr>
              <w:spacing w:line="440" w:lineRule="exact"/>
              <w:ind w:firstLine="360" w:firstLineChars="200"/>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rPr>
              <w:t>E</w:t>
            </w:r>
            <w:r>
              <w:rPr>
                <w:rFonts w:hint="eastAsia" w:ascii="仿宋_GB2312" w:hAnsi="_x000B__x000C_" w:eastAsia="仿宋_GB2312"/>
                <w:i w:val="0"/>
                <w:iCs w:val="0"/>
                <w:sz w:val="18"/>
                <w:szCs w:val="18"/>
                <w:highlight w:val="none"/>
                <w:vertAlign w:val="subscript"/>
              </w:rPr>
              <w:t>2</w:t>
            </w:r>
            <w:r>
              <w:rPr>
                <w:rFonts w:hint="eastAsia" w:ascii="仿宋_GB2312" w:hAnsi="_x000B__x000C_" w:eastAsia="仿宋_GB2312"/>
                <w:i w:val="0"/>
                <w:iCs w:val="0"/>
                <w:sz w:val="18"/>
                <w:szCs w:val="18"/>
                <w:highlight w:val="none"/>
              </w:rPr>
              <w:t>：报价偏差率小于F%时扣分值。</w:t>
            </w:r>
          </w:p>
          <w:p>
            <w:pPr>
              <w:spacing w:line="400" w:lineRule="exact"/>
              <w:rPr>
                <w:rFonts w:hint="eastAsia" w:ascii="仿宋_GB2312" w:hAnsi="_x000B__x000C_" w:eastAsia="仿宋_GB2312"/>
                <w:i w:val="0"/>
                <w:iCs w:val="0"/>
                <w:sz w:val="18"/>
                <w:szCs w:val="18"/>
                <w:highlight w:val="none"/>
              </w:rPr>
            </w:pPr>
            <w:r>
              <w:rPr>
                <w:rFonts w:hint="eastAsia" w:ascii="仿宋_GB2312" w:hAnsi="_x000B__x000C_" w:eastAsia="仿宋_GB2312"/>
                <w:b/>
                <w:bCs/>
                <w:i w:val="0"/>
                <w:iCs w:val="0"/>
                <w:sz w:val="18"/>
                <w:szCs w:val="18"/>
                <w:highlight w:val="none"/>
              </w:rPr>
              <w:t>投标总价得分</w:t>
            </w:r>
            <w:r>
              <w:rPr>
                <w:rFonts w:hint="eastAsia" w:ascii="仿宋_GB2312" w:hAnsi="_x000B__x000C_" w:eastAsia="仿宋_GB2312"/>
                <w:i w:val="0"/>
                <w:iCs w:val="0"/>
                <w:sz w:val="18"/>
                <w:szCs w:val="18"/>
                <w:highlight w:val="none"/>
              </w:rPr>
              <w:t>保留小数点后二位数字，小数点后第三位“四舍五入”。</w:t>
            </w:r>
          </w:p>
          <w:p>
            <w:pPr>
              <w:spacing w:line="360" w:lineRule="auto"/>
              <w:rPr>
                <w:rFonts w:ascii="仿宋_GB2312" w:hAnsi="仿宋" w:eastAsia="仿宋_GB2312" w:cs="仿宋"/>
                <w:bCs/>
                <w:i w:val="0"/>
                <w:iCs w:val="0"/>
                <w:sz w:val="18"/>
                <w:szCs w:val="18"/>
                <w:highlight w:val="none"/>
              </w:rPr>
            </w:pPr>
            <w:r>
              <w:rPr>
                <w:rFonts w:hint="eastAsia" w:ascii="仿宋_GB2312" w:hAnsi="_x000B__x000C_" w:eastAsia="仿宋_GB2312"/>
                <w:i w:val="0"/>
                <w:iCs w:val="0"/>
                <w:sz w:val="18"/>
                <w:szCs w:val="18"/>
                <w:highlight w:val="none"/>
              </w:rPr>
              <w:t>其中：C1=</w:t>
            </w:r>
            <w:r>
              <w:rPr>
                <w:rFonts w:hint="eastAsia" w:ascii="仿宋_GB2312" w:hAnsi="_x000B__x000C_" w:eastAsia="仿宋_GB2312"/>
                <w:i w:val="0"/>
                <w:iCs w:val="0"/>
                <w:sz w:val="18"/>
                <w:szCs w:val="18"/>
                <w:highlight w:val="none"/>
                <w:u w:val="single"/>
              </w:rPr>
              <w:t xml:space="preserve">    </w:t>
            </w:r>
            <w:r>
              <w:rPr>
                <w:rFonts w:hint="eastAsia" w:ascii="仿宋_GB2312" w:hAnsi="_x000B__x000C_" w:eastAsia="仿宋_GB2312"/>
                <w:i w:val="0"/>
                <w:iCs w:val="0"/>
                <w:sz w:val="18"/>
                <w:szCs w:val="18"/>
                <w:highlight w:val="none"/>
              </w:rPr>
              <w:t>；F=</w:t>
            </w:r>
            <w:r>
              <w:rPr>
                <w:rFonts w:hint="eastAsia" w:ascii="仿宋_GB2312" w:hAnsi="_x000B__x000C_" w:eastAsia="仿宋_GB2312"/>
                <w:i w:val="0"/>
                <w:iCs w:val="0"/>
                <w:sz w:val="18"/>
                <w:szCs w:val="18"/>
                <w:highlight w:val="none"/>
                <w:u w:val="single"/>
              </w:rPr>
              <w:t xml:space="preserve">    </w:t>
            </w:r>
            <w:r>
              <w:rPr>
                <w:rFonts w:hint="eastAsia" w:ascii="仿宋_GB2312" w:hAnsi="_x000B__x000C_" w:eastAsia="仿宋_GB2312"/>
                <w:i w:val="0"/>
                <w:iCs w:val="0"/>
                <w:sz w:val="18"/>
                <w:szCs w:val="18"/>
                <w:highlight w:val="none"/>
              </w:rPr>
              <w:t>；E</w:t>
            </w:r>
            <w:r>
              <w:rPr>
                <w:rFonts w:hint="eastAsia" w:ascii="仿宋_GB2312" w:hAnsi="_x000B__x000C_" w:eastAsia="仿宋_GB2312"/>
                <w:i w:val="0"/>
                <w:iCs w:val="0"/>
                <w:sz w:val="18"/>
                <w:szCs w:val="18"/>
                <w:highlight w:val="none"/>
                <w:vertAlign w:val="subscript"/>
              </w:rPr>
              <w:t>1</w:t>
            </w:r>
            <w:r>
              <w:rPr>
                <w:rFonts w:hint="eastAsia" w:ascii="仿宋_GB2312" w:hAnsi="_x000B__x000C_" w:eastAsia="仿宋_GB2312"/>
                <w:i w:val="0"/>
                <w:iCs w:val="0"/>
                <w:sz w:val="18"/>
                <w:szCs w:val="18"/>
                <w:highlight w:val="none"/>
              </w:rPr>
              <w:t>=</w:t>
            </w:r>
            <w:r>
              <w:rPr>
                <w:rFonts w:hint="eastAsia" w:ascii="仿宋_GB2312" w:hAnsi="_x000B__x000C_" w:eastAsia="仿宋_GB2312"/>
                <w:i w:val="0"/>
                <w:iCs w:val="0"/>
                <w:sz w:val="18"/>
                <w:szCs w:val="18"/>
                <w:highlight w:val="none"/>
                <w:u w:val="single"/>
              </w:rPr>
              <w:t xml:space="preserve">    </w:t>
            </w:r>
            <w:r>
              <w:rPr>
                <w:rFonts w:hint="eastAsia" w:ascii="仿宋_GB2312" w:hAnsi="_x000B__x000C_" w:eastAsia="仿宋_GB2312"/>
                <w:i w:val="0"/>
                <w:iCs w:val="0"/>
                <w:sz w:val="18"/>
                <w:szCs w:val="18"/>
                <w:highlight w:val="none"/>
              </w:rPr>
              <w:t>；E</w:t>
            </w:r>
            <w:r>
              <w:rPr>
                <w:rFonts w:hint="eastAsia" w:ascii="仿宋_GB2312" w:hAnsi="_x000B__x000C_" w:eastAsia="仿宋_GB2312"/>
                <w:i w:val="0"/>
                <w:iCs w:val="0"/>
                <w:sz w:val="18"/>
                <w:szCs w:val="18"/>
                <w:highlight w:val="none"/>
                <w:vertAlign w:val="subscript"/>
              </w:rPr>
              <w:t>2</w:t>
            </w:r>
            <w:r>
              <w:rPr>
                <w:rFonts w:hint="eastAsia" w:ascii="仿宋_GB2312" w:hAnsi="_x000B__x000C_" w:eastAsia="仿宋_GB2312"/>
                <w:i w:val="0"/>
                <w:iCs w:val="0"/>
                <w:sz w:val="18"/>
                <w:szCs w:val="18"/>
                <w:highlight w:val="none"/>
              </w:rPr>
              <w:t>=</w:t>
            </w:r>
            <w:r>
              <w:rPr>
                <w:rFonts w:hint="eastAsia" w:ascii="仿宋_GB2312" w:hAnsi="_x000B__x000C_" w:eastAsia="仿宋_GB2312"/>
                <w:i w:val="0"/>
                <w:iCs w:val="0"/>
                <w:sz w:val="18"/>
                <w:szCs w:val="18"/>
                <w:highlight w:val="none"/>
                <w:u w:val="single"/>
              </w:rPr>
              <w:t xml:space="preserve">    </w:t>
            </w:r>
            <w:r>
              <w:rPr>
                <w:rFonts w:hint="eastAsia" w:ascii="仿宋_GB2312" w:hAnsi="_x000B__x000C_" w:eastAsia="仿宋_GB2312"/>
                <w:i w:val="0"/>
                <w:iCs w:val="0"/>
                <w:sz w:val="18"/>
                <w:szCs w:val="18"/>
                <w:highlight w:val="none"/>
              </w:rPr>
              <w:t>。</w:t>
            </w:r>
            <w:r>
              <w:rPr>
                <w:rFonts w:hint="eastAsia" w:ascii="仿宋_GB2312" w:hAnsi="_x000B__x000C_" w:eastAsia="仿宋_GB2312"/>
                <w:b/>
                <w:i w:val="0"/>
                <w:iCs w:val="0"/>
                <w:sz w:val="18"/>
                <w:szCs w:val="18"/>
                <w:highlight w:val="none"/>
              </w:rPr>
              <w:t>（招标人根据需要确定）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90" w:hRule="atLeast"/>
          <w:jc w:val="center"/>
        </w:trPr>
        <w:tc>
          <w:tcPr>
            <w:tcW w:w="742" w:type="dxa"/>
            <w:tcBorders>
              <w:top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2.2.4（4）</w:t>
            </w:r>
          </w:p>
        </w:tc>
        <w:tc>
          <w:tcPr>
            <w:tcW w:w="958"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其他评审因素（D分）</w:t>
            </w:r>
          </w:p>
        </w:tc>
        <w:tc>
          <w:tcPr>
            <w:tcW w:w="3219" w:type="dxa"/>
            <w:tcBorders>
              <w:top w:val="single" w:color="auto" w:sz="4" w:space="0"/>
              <w:left w:val="single" w:color="auto" w:sz="4" w:space="0"/>
              <w:bottom w:val="single" w:color="auto" w:sz="4" w:space="0"/>
              <w:right w:val="single" w:color="auto" w:sz="4" w:space="0"/>
            </w:tcBorders>
            <w:vAlign w:val="center"/>
          </w:tcPr>
          <w:p>
            <w:pP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p>
        </w:tc>
        <w:tc>
          <w:tcPr>
            <w:tcW w:w="4261" w:type="dxa"/>
            <w:tcBorders>
              <w:top w:val="single" w:color="auto" w:sz="4" w:space="0"/>
              <w:left w:val="single" w:color="auto" w:sz="4" w:space="0"/>
              <w:bottom w:val="single" w:color="auto" w:sz="4" w:space="0"/>
            </w:tcBorders>
            <w:vAlign w:val="center"/>
          </w:tcPr>
          <w:p>
            <w:pPr>
              <w:spacing w:line="360" w:lineRule="auto"/>
              <w:rPr>
                <w:rFonts w:ascii="仿宋_GB2312" w:hAnsi="仿宋" w:eastAsia="仿宋_GB2312" w:cs="仿宋"/>
                <w:bCs/>
                <w:i w:val="0"/>
                <w:iCs w:val="0"/>
                <w:sz w:val="18"/>
                <w:szCs w:val="18"/>
                <w:highlight w:val="none"/>
              </w:rPr>
            </w:pPr>
          </w:p>
        </w:tc>
      </w:tr>
    </w:tbl>
    <w:p>
      <w:pPr>
        <w:widowControl/>
        <w:jc w:val="left"/>
        <w:rPr>
          <w:rFonts w:ascii="宋体" w:hAnsi="宋体"/>
          <w:bCs/>
          <w:i w:val="0"/>
          <w:iCs w:val="0"/>
          <w:highlight w:val="none"/>
        </w:rPr>
      </w:pPr>
      <w:r>
        <w:rPr>
          <w:rFonts w:ascii="宋体" w:hAnsi="宋体"/>
          <w:bCs/>
          <w:i w:val="0"/>
          <w:iCs w:val="0"/>
          <w:highlight w:val="none"/>
        </w:rPr>
        <w:br w:type="page"/>
      </w:r>
    </w:p>
    <w:p>
      <w:pPr>
        <w:pStyle w:val="3"/>
        <w:snapToGrid w:val="0"/>
        <w:spacing w:before="0" w:after="0" w:line="360" w:lineRule="auto"/>
        <w:rPr>
          <w:rFonts w:ascii="黑体" w:hAnsi="黑体" w:cs="黑体"/>
          <w:b w:val="0"/>
          <w:bCs/>
          <w:i w:val="0"/>
          <w:iCs w:val="0"/>
          <w:highlight w:val="none"/>
        </w:rPr>
      </w:pPr>
      <w:bookmarkStart w:id="560" w:name="_Toc492300628"/>
      <w:bookmarkStart w:id="561" w:name="_Toc1598"/>
      <w:bookmarkStart w:id="562" w:name="_Toc79240541"/>
      <w:r>
        <w:rPr>
          <w:rFonts w:hint="eastAsia" w:ascii="黑体" w:hAnsi="黑体" w:cs="黑体"/>
          <w:b w:val="0"/>
          <w:bCs/>
          <w:i w:val="0"/>
          <w:iCs w:val="0"/>
          <w:highlight w:val="none"/>
        </w:rPr>
        <w:t>1. 评标方法</w:t>
      </w:r>
      <w:bookmarkEnd w:id="560"/>
      <w:bookmarkEnd w:id="561"/>
      <w:bookmarkEnd w:id="562"/>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本次评标采用综合评估法。评标委员会对满足招标文件实质性要求的投标文件，按照本章第2.2款规定的评分标准进行打分，并按得分由高到低顺序推荐中标候选人，或根据招标人授权直接确定中标人，但投标报价低于其成本的除</w:t>
      </w:r>
      <w:bookmarkStart w:id="563" w:name="_Toc144974565"/>
      <w:bookmarkStart w:id="564" w:name="_Toc247527623"/>
      <w:bookmarkStart w:id="565" w:name="_Toc152042375"/>
      <w:bookmarkStart w:id="566" w:name="_Toc300835008"/>
      <w:bookmarkStart w:id="567" w:name="_Toc384308272"/>
      <w:bookmarkStart w:id="568" w:name="_Toc247514022"/>
      <w:bookmarkStart w:id="569" w:name="_Toc361508646"/>
      <w:bookmarkStart w:id="570" w:name="_Toc152045598"/>
      <w:bookmarkStart w:id="571" w:name="_Toc352691533"/>
      <w:bookmarkStart w:id="572" w:name="_Toc4497"/>
      <w:bookmarkStart w:id="573" w:name="_Toc369531577"/>
      <w:r>
        <w:rPr>
          <w:rFonts w:hint="eastAsia" w:ascii="仿宋_GB2312" w:hAnsi="仿宋_GB2312" w:eastAsia="仿宋_GB2312" w:cs="仿宋_GB2312"/>
          <w:bCs/>
          <w:i w:val="0"/>
          <w:iCs w:val="0"/>
          <w:szCs w:val="21"/>
          <w:highlight w:val="none"/>
        </w:rPr>
        <w:t>外。综合评分相等</w:t>
      </w:r>
      <w:bookmarkEnd w:id="563"/>
      <w:bookmarkEnd w:id="564"/>
      <w:bookmarkEnd w:id="565"/>
      <w:bookmarkEnd w:id="566"/>
      <w:bookmarkEnd w:id="567"/>
      <w:bookmarkEnd w:id="568"/>
      <w:bookmarkEnd w:id="569"/>
      <w:bookmarkEnd w:id="570"/>
      <w:r>
        <w:rPr>
          <w:rFonts w:hint="eastAsia" w:ascii="仿宋_GB2312" w:hAnsi="仿宋_GB2312" w:eastAsia="仿宋_GB2312" w:cs="仿宋_GB2312"/>
          <w:bCs/>
          <w:i w:val="0"/>
          <w:iCs w:val="0"/>
          <w:szCs w:val="21"/>
          <w:highlight w:val="none"/>
        </w:rPr>
        <w:t>时，以投标报价低的</w:t>
      </w:r>
      <w:bookmarkEnd w:id="571"/>
      <w:bookmarkEnd w:id="572"/>
      <w:bookmarkEnd w:id="573"/>
      <w:r>
        <w:rPr>
          <w:rFonts w:hint="eastAsia" w:ascii="仿宋_GB2312" w:hAnsi="仿宋_GB2312" w:eastAsia="仿宋_GB2312" w:cs="仿宋_GB2312"/>
          <w:bCs/>
          <w:i w:val="0"/>
          <w:iCs w:val="0"/>
          <w:szCs w:val="21"/>
          <w:highlight w:val="none"/>
        </w:rPr>
        <w:t>优</w:t>
      </w:r>
      <w:bookmarkStart w:id="574" w:name="_Toc369531578"/>
      <w:bookmarkStart w:id="575" w:name="_Toc300835009"/>
      <w:bookmarkStart w:id="576" w:name="_Toc384308273"/>
      <w:bookmarkStart w:id="577" w:name="_Toc247527624"/>
      <w:bookmarkStart w:id="578" w:name="_Toc144974566"/>
      <w:bookmarkStart w:id="579" w:name="_Toc152042376"/>
      <w:bookmarkStart w:id="580" w:name="_Toc361508647"/>
      <w:bookmarkStart w:id="581" w:name="_Toc152045599"/>
      <w:bookmarkStart w:id="582" w:name="_Toc247514023"/>
      <w:bookmarkStart w:id="583" w:name="_Toc39"/>
      <w:bookmarkStart w:id="584" w:name="_Toc352691534"/>
      <w:r>
        <w:rPr>
          <w:rFonts w:hint="eastAsia" w:ascii="仿宋_GB2312" w:hAnsi="仿宋_GB2312" w:eastAsia="仿宋_GB2312" w:cs="仿宋_GB2312"/>
          <w:bCs/>
          <w:i w:val="0"/>
          <w:iCs w:val="0"/>
          <w:szCs w:val="21"/>
          <w:highlight w:val="none"/>
        </w:rPr>
        <w:t>先；投标报价也相等</w:t>
      </w:r>
      <w:bookmarkEnd w:id="574"/>
      <w:bookmarkEnd w:id="575"/>
      <w:bookmarkEnd w:id="576"/>
      <w:bookmarkEnd w:id="577"/>
      <w:bookmarkEnd w:id="578"/>
      <w:bookmarkEnd w:id="579"/>
      <w:bookmarkEnd w:id="580"/>
      <w:bookmarkEnd w:id="581"/>
      <w:bookmarkEnd w:id="582"/>
      <w:bookmarkEnd w:id="583"/>
      <w:bookmarkEnd w:id="584"/>
      <w:r>
        <w:rPr>
          <w:rFonts w:hint="eastAsia" w:ascii="仿宋_GB2312" w:hAnsi="仿宋_GB2312" w:eastAsia="仿宋_GB2312" w:cs="仿宋_GB2312"/>
          <w:bCs/>
          <w:i w:val="0"/>
          <w:iCs w:val="0"/>
          <w:szCs w:val="21"/>
          <w:highlight w:val="none"/>
        </w:rPr>
        <w:t>的，按照评标办法前附表的规定确定中标候选人顺序。</w:t>
      </w:r>
    </w:p>
    <w:p>
      <w:pPr>
        <w:pStyle w:val="3"/>
        <w:snapToGrid w:val="0"/>
        <w:spacing w:before="0" w:after="0" w:line="360" w:lineRule="auto"/>
        <w:rPr>
          <w:rFonts w:ascii="黑体" w:hAnsi="黑体" w:cs="黑体"/>
          <w:b w:val="0"/>
          <w:bCs/>
          <w:i w:val="0"/>
          <w:iCs w:val="0"/>
          <w:highlight w:val="none"/>
        </w:rPr>
      </w:pPr>
      <w:bookmarkStart w:id="585" w:name="_Toc26381"/>
      <w:bookmarkStart w:id="586" w:name="_Toc492300629"/>
      <w:bookmarkStart w:id="587" w:name="_Toc79240542"/>
      <w:r>
        <w:rPr>
          <w:rFonts w:hint="eastAsia" w:ascii="黑体" w:hAnsi="黑体" w:cs="黑体"/>
          <w:b w:val="0"/>
          <w:bCs/>
          <w:i w:val="0"/>
          <w:iCs w:val="0"/>
          <w:highlight w:val="none"/>
        </w:rPr>
        <w:t>2. 评审标准</w:t>
      </w:r>
      <w:bookmarkEnd w:id="585"/>
      <w:bookmarkEnd w:id="586"/>
      <w:bookmarkEnd w:id="587"/>
    </w:p>
    <w:p>
      <w:pPr>
        <w:pStyle w:val="4"/>
        <w:snapToGrid w:val="0"/>
        <w:spacing w:before="0" w:after="0" w:line="360" w:lineRule="auto"/>
        <w:ind w:firstLine="137"/>
        <w:rPr>
          <w:rFonts w:hAnsi="黑体" w:cs="黑体"/>
          <w:bCs/>
          <w:i w:val="0"/>
          <w:iCs w:val="0"/>
          <w:highlight w:val="none"/>
        </w:rPr>
      </w:pPr>
      <w:bookmarkStart w:id="588" w:name="_Toc492300630"/>
      <w:bookmarkStart w:id="589" w:name="_Toc19228"/>
      <w:r>
        <w:rPr>
          <w:rFonts w:hint="eastAsia" w:hAnsi="黑体" w:cs="黑体"/>
          <w:bCs/>
          <w:i w:val="0"/>
          <w:iCs w:val="0"/>
          <w:highlight w:val="none"/>
        </w:rPr>
        <w:t>2.1 初步评审标准</w:t>
      </w:r>
      <w:bookmarkEnd w:id="588"/>
      <w:bookmarkEnd w:id="589"/>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2.1.1 形式评审标准：见评标办法前附表。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2.1.2 资格评审标准：见评标办法前附表。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2.1.3 响应性评审标准：见评标办法前附表。</w:t>
      </w:r>
    </w:p>
    <w:p>
      <w:pPr>
        <w:pStyle w:val="4"/>
        <w:snapToGrid w:val="0"/>
        <w:spacing w:before="0" w:after="0" w:line="360" w:lineRule="auto"/>
        <w:ind w:firstLine="137"/>
        <w:rPr>
          <w:rFonts w:hAnsi="黑体" w:cs="黑体"/>
          <w:bCs/>
          <w:i w:val="0"/>
          <w:iCs w:val="0"/>
          <w:highlight w:val="none"/>
        </w:rPr>
      </w:pPr>
      <w:bookmarkStart w:id="590" w:name="_Toc31596"/>
      <w:bookmarkStart w:id="591" w:name="_Toc492300631"/>
      <w:r>
        <w:rPr>
          <w:rFonts w:hint="eastAsia" w:hAnsi="黑体" w:cs="黑体"/>
          <w:bCs/>
          <w:i w:val="0"/>
          <w:iCs w:val="0"/>
          <w:highlight w:val="none"/>
        </w:rPr>
        <w:t>2.2 分值构成与评分标准</w:t>
      </w:r>
      <w:bookmarkEnd w:id="590"/>
      <w:bookmarkEnd w:id="591"/>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2.2.1 分值构成</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（1）资信业绩部分：见评标办法前附表；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（2）代建实施方案部分：见评标办法前附表；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（3）投标报价：见评标办法前附表。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（4）其他评审因素：见评标办法前附表。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2.2.2 评标基准价计算</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评标基准价计算方法：见评标办法前附表。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2.2.3 投标报价的偏差率计算</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投标报价的偏差率计算公式：见评标办法前附表。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2.2.4 评分标准</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（1）资信业绩评分标准：见评标办法前附表；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（2）代建实施方案评分标准：见评标办法前附表；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（3）投标报价评分标准：见评标办法前附表；</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（4）其他评审因素评分标准：见评标办法前附表。</w:t>
      </w:r>
    </w:p>
    <w:p>
      <w:pPr>
        <w:pStyle w:val="3"/>
        <w:snapToGrid w:val="0"/>
        <w:spacing w:before="0" w:after="0" w:line="360" w:lineRule="auto"/>
        <w:rPr>
          <w:rFonts w:ascii="黑体" w:hAnsi="黑体" w:cs="黑体"/>
          <w:b w:val="0"/>
          <w:bCs/>
          <w:i w:val="0"/>
          <w:iCs w:val="0"/>
          <w:highlight w:val="none"/>
        </w:rPr>
      </w:pPr>
      <w:bookmarkStart w:id="592" w:name="_Toc492300632"/>
      <w:bookmarkStart w:id="593" w:name="_Toc17714"/>
      <w:bookmarkStart w:id="594" w:name="_Toc79240543"/>
      <w:r>
        <w:rPr>
          <w:rFonts w:hint="eastAsia" w:ascii="黑体" w:hAnsi="黑体" w:cs="黑体"/>
          <w:b w:val="0"/>
          <w:bCs/>
          <w:i w:val="0"/>
          <w:iCs w:val="0"/>
          <w:highlight w:val="none"/>
        </w:rPr>
        <w:t>3. 评标程序</w:t>
      </w:r>
      <w:bookmarkEnd w:id="592"/>
      <w:bookmarkEnd w:id="593"/>
      <w:bookmarkEnd w:id="594"/>
    </w:p>
    <w:p>
      <w:pPr>
        <w:pStyle w:val="4"/>
        <w:snapToGrid w:val="0"/>
        <w:spacing w:before="0" w:after="0" w:line="360" w:lineRule="auto"/>
        <w:ind w:firstLine="137"/>
        <w:rPr>
          <w:rFonts w:hAnsi="黑体" w:cs="黑体"/>
          <w:bCs/>
          <w:i w:val="0"/>
          <w:iCs w:val="0"/>
          <w:highlight w:val="none"/>
        </w:rPr>
      </w:pPr>
      <w:bookmarkStart w:id="595" w:name="_Toc18224"/>
      <w:bookmarkStart w:id="596" w:name="_Toc492300633"/>
      <w:r>
        <w:rPr>
          <w:rFonts w:hint="eastAsia" w:hAnsi="黑体" w:cs="黑体"/>
          <w:bCs/>
          <w:i w:val="0"/>
          <w:iCs w:val="0"/>
          <w:highlight w:val="none"/>
        </w:rPr>
        <w:t>3.1 初步评审</w:t>
      </w:r>
      <w:bookmarkEnd w:id="595"/>
      <w:bookmarkEnd w:id="596"/>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3.1.1评标委员会依据本章第2.1款规定的标准对投标文件进行初步评审。有一项不符合评审标准的，评标委员会应当否决其投标。</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3.1.2 投标人有以下情形之一的，评标委员会应当否决其投标：</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（1）投标文件没有对招标文件的实质性要求和条件作出响应，或者对招标文件的偏差超出招标文件规定的偏差范围或最高项数；</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（2）有串通投标、弄虚作假、行贿等违法行为。</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3.1.3 投标报价有算术错误及其他错误的，评标委员会按以下原则对投标报价进</w:t>
      </w:r>
      <w:bookmarkStart w:id="597" w:name="_Toc144974570"/>
      <w:bookmarkStart w:id="598" w:name="_Toc247514027"/>
      <w:bookmarkStart w:id="599" w:name="_Toc2907"/>
      <w:bookmarkStart w:id="600" w:name="_Toc247527628"/>
      <w:bookmarkStart w:id="601" w:name="_Toc369531582"/>
      <w:bookmarkStart w:id="602" w:name="_Toc300835013"/>
      <w:bookmarkStart w:id="603" w:name="_Toc384308277"/>
      <w:bookmarkStart w:id="604" w:name="_Toc152045603"/>
      <w:bookmarkStart w:id="605" w:name="_Toc361508651"/>
      <w:bookmarkStart w:id="606" w:name="_Toc352691538"/>
      <w:bookmarkStart w:id="607" w:name="_Toc152042380"/>
      <w:r>
        <w:rPr>
          <w:rFonts w:hint="eastAsia" w:ascii="仿宋_GB2312" w:hAnsi="仿宋_GB2312" w:eastAsia="仿宋_GB2312" w:cs="仿宋_GB2312"/>
          <w:bCs/>
          <w:i w:val="0"/>
          <w:iCs w:val="0"/>
          <w:szCs w:val="21"/>
          <w:highlight w:val="none"/>
        </w:rPr>
        <w:t>行修正，并要求投标人书面澄清确认。</w:t>
      </w:r>
      <w:bookmarkEnd w:id="597"/>
      <w:bookmarkEnd w:id="598"/>
      <w:bookmarkEnd w:id="599"/>
      <w:bookmarkEnd w:id="600"/>
      <w:bookmarkEnd w:id="601"/>
      <w:bookmarkEnd w:id="602"/>
      <w:bookmarkEnd w:id="603"/>
      <w:bookmarkEnd w:id="604"/>
      <w:bookmarkEnd w:id="605"/>
      <w:bookmarkEnd w:id="606"/>
      <w:bookmarkEnd w:id="607"/>
      <w:r>
        <w:rPr>
          <w:rFonts w:hint="eastAsia" w:ascii="仿宋_GB2312" w:hAnsi="仿宋_GB2312" w:eastAsia="仿宋_GB2312" w:cs="仿宋_GB2312"/>
          <w:bCs/>
          <w:i w:val="0"/>
          <w:iCs w:val="0"/>
          <w:szCs w:val="21"/>
          <w:highlight w:val="none"/>
        </w:rPr>
        <w:t>投标人拒不澄清确认的，评标委员会应当否决其投标：</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（1）投标文件中的大写金额与小写金额不一致的，以大写金额为准；</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（2）总价金额与单价金额不一致的，以单价金额为准，但单价金额小数点有明显错误的除外。</w:t>
      </w:r>
    </w:p>
    <w:p>
      <w:pPr>
        <w:pStyle w:val="4"/>
        <w:snapToGrid w:val="0"/>
        <w:spacing w:before="0" w:after="0" w:line="360" w:lineRule="auto"/>
        <w:ind w:firstLine="137"/>
        <w:rPr>
          <w:rFonts w:hAnsi="黑体" w:cs="黑体"/>
          <w:bCs/>
          <w:i w:val="0"/>
          <w:iCs w:val="0"/>
          <w:highlight w:val="none"/>
        </w:rPr>
      </w:pPr>
      <w:bookmarkStart w:id="608" w:name="_Toc492300634"/>
      <w:bookmarkStart w:id="609" w:name="_Toc5365"/>
      <w:r>
        <w:rPr>
          <w:rFonts w:hint="eastAsia" w:hAnsi="黑体" w:cs="黑体"/>
          <w:bCs/>
          <w:i w:val="0"/>
          <w:iCs w:val="0"/>
          <w:highlight w:val="none"/>
        </w:rPr>
        <w:t>3.2 详细评审</w:t>
      </w:r>
      <w:bookmarkEnd w:id="608"/>
      <w:bookmarkEnd w:id="609"/>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3.2.1 评标委员会按本章第2.2款规定的量化因素和分值进行打分，并计算出综合评估得分。</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（1）商务标评委按本章第2.2.4（1）目规定的评审因素和分值对资信业绩部分计算出得分A；</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（2）技术标评委按本章第2.2.4（2）目规定的评审因素和分值对代建实施方案部分计算出得分B；</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（3）商务标评委按本章第2.2.4（3）目规定的评审因素和</w:t>
      </w:r>
      <w:bookmarkStart w:id="610" w:name="_Toc384308278"/>
      <w:bookmarkStart w:id="611" w:name="_Toc247527629"/>
      <w:bookmarkStart w:id="612" w:name="_Toc24330"/>
      <w:bookmarkStart w:id="613" w:name="_Toc152045604"/>
      <w:bookmarkStart w:id="614" w:name="_Toc352691539"/>
      <w:bookmarkStart w:id="615" w:name="_Toc300835014"/>
      <w:bookmarkStart w:id="616" w:name="_Toc369531583"/>
      <w:bookmarkStart w:id="617" w:name="_Toc247514028"/>
      <w:bookmarkStart w:id="618" w:name="_Toc361508652"/>
      <w:bookmarkStart w:id="619" w:name="_Toc144974571"/>
      <w:bookmarkStart w:id="620" w:name="_Toc152042381"/>
      <w:r>
        <w:rPr>
          <w:rFonts w:hint="eastAsia" w:ascii="仿宋_GB2312" w:hAnsi="仿宋_GB2312" w:eastAsia="仿宋_GB2312" w:cs="仿宋_GB2312"/>
          <w:bCs/>
          <w:i w:val="0"/>
          <w:iCs w:val="0"/>
          <w:szCs w:val="21"/>
          <w:highlight w:val="none"/>
        </w:rPr>
        <w:t>分值对投标报价</w:t>
      </w:r>
      <w:bookmarkEnd w:id="610"/>
      <w:bookmarkEnd w:id="611"/>
      <w:bookmarkEnd w:id="612"/>
      <w:bookmarkEnd w:id="613"/>
      <w:bookmarkEnd w:id="614"/>
      <w:bookmarkEnd w:id="615"/>
      <w:bookmarkEnd w:id="616"/>
      <w:bookmarkEnd w:id="617"/>
      <w:bookmarkEnd w:id="618"/>
      <w:bookmarkEnd w:id="619"/>
      <w:bookmarkEnd w:id="620"/>
      <w:r>
        <w:rPr>
          <w:rFonts w:hint="eastAsia" w:ascii="仿宋_GB2312" w:hAnsi="仿宋_GB2312" w:eastAsia="仿宋_GB2312" w:cs="仿宋_GB2312"/>
          <w:bCs/>
          <w:i w:val="0"/>
          <w:iCs w:val="0"/>
          <w:szCs w:val="21"/>
          <w:highlight w:val="none"/>
        </w:rPr>
        <w:t>计</w:t>
      </w:r>
      <w:bookmarkStart w:id="621" w:name="_Toc152045605"/>
      <w:bookmarkStart w:id="622" w:name="_Toc247527630"/>
      <w:bookmarkStart w:id="623" w:name="_Toc369531584"/>
      <w:bookmarkStart w:id="624" w:name="_Toc361508653"/>
      <w:bookmarkStart w:id="625" w:name="_Toc300835015"/>
      <w:bookmarkStart w:id="626" w:name="_Toc152042382"/>
      <w:bookmarkStart w:id="627" w:name="_Toc352691540"/>
      <w:bookmarkStart w:id="628" w:name="_Toc384308279"/>
      <w:bookmarkStart w:id="629" w:name="_Toc18141"/>
      <w:bookmarkStart w:id="630" w:name="_Toc144974572"/>
      <w:bookmarkStart w:id="631" w:name="_Toc247514029"/>
      <w:r>
        <w:rPr>
          <w:rFonts w:hint="eastAsia" w:ascii="仿宋_GB2312" w:hAnsi="仿宋_GB2312" w:eastAsia="仿宋_GB2312" w:cs="仿宋_GB2312"/>
          <w:bCs/>
          <w:i w:val="0"/>
          <w:iCs w:val="0"/>
          <w:szCs w:val="21"/>
          <w:highlight w:val="none"/>
        </w:rPr>
        <w:t>算出得分C；</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（4）商务标评委按本章第2.2.4（4）目规定的评审因素和分值对其他评审因素部分计算出得分D。</w:t>
      </w:r>
    </w:p>
    <w:bookmarkEnd w:id="621"/>
    <w:bookmarkEnd w:id="622"/>
    <w:bookmarkEnd w:id="623"/>
    <w:bookmarkEnd w:id="624"/>
    <w:bookmarkEnd w:id="625"/>
    <w:bookmarkEnd w:id="626"/>
    <w:bookmarkEnd w:id="627"/>
    <w:bookmarkEnd w:id="628"/>
    <w:bookmarkEnd w:id="629"/>
    <w:bookmarkEnd w:id="630"/>
    <w:bookmarkEnd w:id="631"/>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3.2.2 评分分值计算保留小数点后两位，小数点后第三位“四舍五入”。</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3.2.3 投标人最终得分见评标办法前附表。</w:t>
      </w:r>
    </w:p>
    <w:p>
      <w:pPr>
        <w:snapToGrid w:val="0"/>
        <w:spacing w:line="360" w:lineRule="auto"/>
        <w:ind w:firstLine="420" w:firstLineChars="200"/>
        <w:rPr>
          <w:rFonts w:ascii="宋体" w:hAnsi="宋体"/>
          <w:bCs/>
          <w:i w:val="0"/>
          <w:iCs w:val="0"/>
          <w:highlight w:val="none"/>
        </w:rPr>
      </w:pPr>
      <w:r>
        <w:rPr>
          <w:rFonts w:hint="eastAsia" w:ascii="仿宋_GB2312" w:hAnsi="仿宋_GB2312" w:eastAsia="仿宋_GB2312" w:cs="仿宋_GB2312"/>
          <w:bCs/>
          <w:i w:val="0"/>
          <w:iCs w:val="0"/>
          <w:szCs w:val="21"/>
          <w:highlight w:val="none"/>
        </w:rPr>
        <w:t>3.2.4 评标委员会发现投标人的报价明显低于其他投标报价，使得其投标报价可能低于其个别成本的，应当要求该投标人作出书面说明并提供相应的证明材料。投标人不能合理说明或者不能提供相应证明材料的，评标委员会应当认定该投标人以低于成本报价竞标，并否决其投标。</w:t>
      </w:r>
    </w:p>
    <w:p>
      <w:pPr>
        <w:pStyle w:val="4"/>
        <w:snapToGrid w:val="0"/>
        <w:spacing w:before="0" w:after="0" w:line="360" w:lineRule="auto"/>
        <w:ind w:firstLine="137"/>
        <w:rPr>
          <w:rFonts w:hAnsi="黑体" w:cs="黑体"/>
          <w:bCs/>
          <w:i w:val="0"/>
          <w:iCs w:val="0"/>
          <w:highlight w:val="none"/>
        </w:rPr>
      </w:pPr>
      <w:bookmarkStart w:id="632" w:name="_Toc492300635"/>
      <w:bookmarkStart w:id="633" w:name="_Toc7003"/>
      <w:r>
        <w:rPr>
          <w:rFonts w:hint="eastAsia" w:hAnsi="黑体" w:cs="黑体"/>
          <w:bCs/>
          <w:i w:val="0"/>
          <w:iCs w:val="0"/>
          <w:highlight w:val="none"/>
        </w:rPr>
        <w:t>3.3 投标文件的澄清</w:t>
      </w:r>
      <w:bookmarkEnd w:id="632"/>
      <w:bookmarkEnd w:id="633"/>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3.3.1 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3.3.2 澄清、说明或补正不得超出投标文件的范围且不得改变投标文件的实质性内容（算术性错误修正的除外），并构成投标文件的组成部分。</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3.3.3 评标委员会对投标人提交的澄清、说明或补正有疑问的，可以要求投标人进一步澄清、说明或补正，直至满足评标委员会的要求。</w:t>
      </w:r>
    </w:p>
    <w:p>
      <w:pPr>
        <w:pStyle w:val="4"/>
        <w:snapToGrid w:val="0"/>
        <w:spacing w:before="0" w:after="0" w:line="360" w:lineRule="auto"/>
        <w:ind w:firstLine="137"/>
        <w:rPr>
          <w:rFonts w:hAnsi="黑体" w:cs="黑体"/>
          <w:bCs/>
          <w:i w:val="0"/>
          <w:iCs w:val="0"/>
          <w:highlight w:val="none"/>
        </w:rPr>
      </w:pPr>
      <w:bookmarkStart w:id="634" w:name="_Toc14392"/>
      <w:bookmarkStart w:id="635" w:name="_Toc492300636"/>
      <w:r>
        <w:rPr>
          <w:rFonts w:hint="eastAsia" w:hAnsi="黑体" w:cs="黑体"/>
          <w:bCs/>
          <w:i w:val="0"/>
          <w:iCs w:val="0"/>
          <w:highlight w:val="none"/>
        </w:rPr>
        <w:t>3.4 评标结果</w:t>
      </w:r>
      <w:bookmarkEnd w:id="634"/>
      <w:bookmarkEnd w:id="635"/>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3.4.1 除第二章“投标人须知”前附表授权直接确定中标人外，评标委员会按照得分由高到低的顺序推荐中标候选人，并标明排序。</w:t>
      </w:r>
    </w:p>
    <w:p>
      <w:pPr>
        <w:snapToGrid w:val="0"/>
        <w:spacing w:line="360" w:lineRule="auto"/>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3.4.2 评标完成后，评标委员会应当向招标人提交书面评标报告和中标候选人名单。</w:t>
      </w:r>
    </w:p>
    <w:p>
      <w:pPr>
        <w:autoSpaceDE w:val="0"/>
        <w:autoSpaceDN w:val="0"/>
        <w:adjustRightInd w:val="0"/>
        <w:spacing w:line="420" w:lineRule="exact"/>
        <w:ind w:firstLine="315" w:firstLineChars="150"/>
        <w:jc w:val="left"/>
        <w:rPr>
          <w:rFonts w:asciiTheme="minorEastAsia" w:hAnsiTheme="minorEastAsia" w:eastAsiaTheme="minorEastAsia" w:cstheme="minorEastAsia"/>
          <w:bCs/>
          <w:i w:val="0"/>
          <w:iCs w:val="0"/>
          <w:highlight w:val="none"/>
        </w:rPr>
      </w:pPr>
    </w:p>
    <w:p>
      <w:pPr>
        <w:autoSpaceDE w:val="0"/>
        <w:autoSpaceDN w:val="0"/>
        <w:adjustRightInd w:val="0"/>
        <w:spacing w:line="420" w:lineRule="exact"/>
        <w:ind w:firstLine="315" w:firstLineChars="150"/>
        <w:jc w:val="left"/>
        <w:rPr>
          <w:rFonts w:asciiTheme="minorEastAsia" w:hAnsiTheme="minorEastAsia" w:eastAsiaTheme="minorEastAsia" w:cstheme="minorEastAsia"/>
          <w:bCs/>
          <w:i w:val="0"/>
          <w:iCs w:val="0"/>
          <w:highlight w:val="none"/>
        </w:rPr>
      </w:pPr>
    </w:p>
    <w:p>
      <w:pPr>
        <w:pStyle w:val="3"/>
        <w:spacing w:line="240" w:lineRule="auto"/>
        <w:rPr>
          <w:rFonts w:ascii="宋体" w:hAnsi="宋体" w:eastAsia="宋体"/>
          <w:b w:val="0"/>
          <w:bCs/>
          <w:i w:val="0"/>
          <w:iCs w:val="0"/>
          <w:highlight w:val="none"/>
        </w:rPr>
        <w:sectPr>
          <w:footerReference r:id="rId13" w:type="default"/>
          <w:type w:val="continuous"/>
          <w:pgSz w:w="11906" w:h="16838"/>
          <w:pgMar w:top="1418" w:right="1418" w:bottom="1418" w:left="1418" w:header="851" w:footer="992" w:gutter="0"/>
          <w:cols w:space="720" w:num="1"/>
          <w:docGrid w:linePitch="312" w:charSpace="0"/>
        </w:sectPr>
      </w:pPr>
      <w:bookmarkStart w:id="636" w:name="_Toc479262370"/>
      <w:bookmarkStart w:id="637" w:name="_Toc524462402"/>
      <w:bookmarkStart w:id="638" w:name="_Toc14742"/>
    </w:p>
    <w:p>
      <w:pPr>
        <w:pStyle w:val="3"/>
        <w:autoSpaceDE w:val="0"/>
        <w:autoSpaceDN w:val="0"/>
        <w:jc w:val="left"/>
        <w:rPr>
          <w:rFonts w:cs="Arial"/>
          <w:b w:val="0"/>
          <w:bCs/>
          <w:i w:val="0"/>
          <w:iCs w:val="0"/>
          <w:sz w:val="24"/>
          <w:highlight w:val="none"/>
        </w:rPr>
      </w:pPr>
      <w:bookmarkStart w:id="639" w:name="_Toc34298424"/>
      <w:bookmarkStart w:id="640" w:name="_Toc34294395"/>
      <w:bookmarkStart w:id="641" w:name="_Toc72772700"/>
      <w:bookmarkStart w:id="642" w:name="_Toc79240544"/>
      <w:bookmarkStart w:id="643" w:name="_Toc5095"/>
      <w:bookmarkStart w:id="644" w:name="_Toc47109064"/>
      <w:bookmarkStart w:id="645" w:name="_Toc45113788"/>
      <w:r>
        <w:rPr>
          <w:rFonts w:hint="eastAsia"/>
          <w:b w:val="0"/>
          <w:bCs/>
          <w:i w:val="0"/>
          <w:iCs w:val="0"/>
          <w:highlight w:val="none"/>
        </w:rPr>
        <w:t>附件一 暗标评审有关说明</w:t>
      </w:r>
      <w:bookmarkEnd w:id="639"/>
      <w:bookmarkEnd w:id="640"/>
      <w:bookmarkEnd w:id="641"/>
      <w:bookmarkEnd w:id="642"/>
      <w:bookmarkEnd w:id="643"/>
      <w:bookmarkEnd w:id="644"/>
      <w:bookmarkEnd w:id="645"/>
    </w:p>
    <w:p>
      <w:pPr>
        <w:widowControl/>
        <w:spacing w:line="360" w:lineRule="auto"/>
        <w:jc w:val="center"/>
        <w:rPr>
          <w:rFonts w:ascii="宋体" w:hAnsi="宋体"/>
          <w:bCs/>
          <w:i w:val="0"/>
          <w:iCs w:val="0"/>
          <w:szCs w:val="21"/>
          <w:highlight w:val="none"/>
        </w:rPr>
      </w:pPr>
    </w:p>
    <w:p>
      <w:pPr>
        <w:widowControl/>
        <w:spacing w:line="360" w:lineRule="auto"/>
        <w:jc w:val="center"/>
        <w:rPr>
          <w:rFonts w:ascii="黑体" w:hAnsi="黑体" w:eastAsia="黑体" w:cs="黑体"/>
          <w:bCs/>
          <w:i w:val="0"/>
          <w:iCs w:val="0"/>
          <w:szCs w:val="21"/>
          <w:highlight w:val="none"/>
        </w:rPr>
      </w:pPr>
      <w:r>
        <w:rPr>
          <w:rFonts w:hint="eastAsia" w:ascii="黑体" w:hAnsi="黑体" w:eastAsia="黑体" w:cs="黑体"/>
          <w:bCs/>
          <w:i w:val="0"/>
          <w:iCs w:val="0"/>
          <w:sz w:val="32"/>
          <w:szCs w:val="32"/>
          <w:highlight w:val="none"/>
        </w:rPr>
        <w:t>暗标评审有关说明</w:t>
      </w:r>
    </w:p>
    <w:p>
      <w:pPr>
        <w:widowControl/>
        <w:spacing w:line="360" w:lineRule="auto"/>
        <w:jc w:val="center"/>
        <w:rPr>
          <w:rFonts w:ascii="黑体" w:hAnsi="黑体" w:eastAsia="黑体" w:cs="黑体"/>
          <w:bCs/>
          <w:i w:val="0"/>
          <w:iCs w:val="0"/>
          <w:szCs w:val="21"/>
          <w:highlight w:val="none"/>
        </w:rPr>
      </w:pPr>
    </w:p>
    <w:p>
      <w:pPr>
        <w:spacing w:line="360" w:lineRule="auto"/>
        <w:ind w:firstLine="420" w:firstLineChars="200"/>
        <w:rPr>
          <w:rFonts w:hint="eastAsia" w:ascii="仿宋_GB2312" w:hAnsi="宋体" w:eastAsia="仿宋_GB2312"/>
          <w:i w:val="0"/>
          <w:iCs w:val="0"/>
          <w:szCs w:val="21"/>
          <w:highlight w:val="none"/>
        </w:rPr>
      </w:pPr>
      <w:r>
        <w:rPr>
          <w:rFonts w:hint="eastAsia" w:ascii="仿宋_GB2312" w:hAnsi="宋体" w:eastAsia="仿宋_GB2312"/>
          <w:i w:val="0"/>
          <w:iCs w:val="0"/>
          <w:szCs w:val="21"/>
          <w:highlight w:val="none"/>
        </w:rPr>
        <w:t>第二章“投标人须知”前附表第3.7.</w:t>
      </w:r>
      <w:r>
        <w:rPr>
          <w:rFonts w:hint="eastAsia" w:ascii="仿宋_GB2312" w:hAnsi="宋体" w:eastAsia="仿宋_GB2312"/>
          <w:i w:val="0"/>
          <w:iCs w:val="0"/>
          <w:szCs w:val="21"/>
          <w:highlight w:val="none"/>
          <w:lang w:val="en-US" w:eastAsia="zh-CN"/>
        </w:rPr>
        <w:t>6</w:t>
      </w:r>
      <w:r>
        <w:rPr>
          <w:rFonts w:hint="eastAsia" w:ascii="仿宋_GB2312" w:hAnsi="宋体" w:eastAsia="仿宋_GB2312"/>
          <w:i w:val="0"/>
          <w:iCs w:val="0"/>
          <w:szCs w:val="21"/>
          <w:highlight w:val="none"/>
        </w:rPr>
        <w:t>项要求技术标（</w:t>
      </w:r>
      <w:r>
        <w:rPr>
          <w:rFonts w:hint="eastAsia" w:ascii="仿宋_GB2312" w:hAnsi="仿宋_GB2312" w:eastAsia="仿宋_GB2312" w:cs="仿宋_GB2312"/>
          <w:bCs/>
          <w:i w:val="0"/>
          <w:iCs w:val="0"/>
          <w:szCs w:val="21"/>
          <w:highlight w:val="none"/>
        </w:rPr>
        <w:t>代建实施方案</w:t>
      </w:r>
      <w:r>
        <w:rPr>
          <w:rFonts w:hint="eastAsia" w:ascii="仿宋_GB2312" w:hAnsi="宋体" w:eastAsia="仿宋_GB2312"/>
          <w:i w:val="0"/>
          <w:iCs w:val="0"/>
          <w:szCs w:val="21"/>
          <w:highlight w:val="none"/>
        </w:rPr>
        <w:t>）采用暗标形式</w:t>
      </w:r>
      <w:r>
        <w:rPr>
          <w:rFonts w:hint="eastAsia" w:ascii="仿宋_GB2312" w:hAnsi="宋体" w:eastAsia="仿宋_GB2312"/>
          <w:i w:val="0"/>
          <w:iCs w:val="0"/>
          <w:szCs w:val="21"/>
          <w:highlight w:val="none"/>
          <w:lang w:val="en-US" w:eastAsia="zh-CN"/>
        </w:rPr>
        <w:t>的</w:t>
      </w:r>
      <w:r>
        <w:rPr>
          <w:rFonts w:hint="eastAsia" w:ascii="仿宋_GB2312" w:hAnsi="宋体" w:eastAsia="仿宋_GB2312"/>
          <w:i w:val="0"/>
          <w:iCs w:val="0"/>
          <w:szCs w:val="21"/>
          <w:highlight w:val="none"/>
        </w:rPr>
        <w:t>，则在评标工作开始前，电子评标辅助系统将随机编制投标文件技术标暗标编号。</w:t>
      </w:r>
    </w:p>
    <w:p>
      <w:pPr>
        <w:snapToGrid w:val="0"/>
        <w:spacing w:line="360" w:lineRule="auto"/>
        <w:ind w:firstLine="420" w:firstLineChars="200"/>
        <w:rPr>
          <w:rFonts w:hint="eastAsia" w:ascii="仿宋_GB2312" w:hAnsi="仿宋_GB2312" w:eastAsia="仿宋_GB2312" w:cs="仿宋_GB2312"/>
          <w:bCs/>
          <w:i w:val="0"/>
          <w:iCs w:val="0"/>
          <w:szCs w:val="21"/>
          <w:highlight w:val="none"/>
        </w:rPr>
      </w:pPr>
      <w:r>
        <w:rPr>
          <w:rFonts w:hint="eastAsia" w:ascii="仿宋_GB2312" w:hAnsi="宋体" w:eastAsia="仿宋_GB2312"/>
          <w:i w:val="0"/>
          <w:iCs w:val="0"/>
          <w:szCs w:val="21"/>
          <w:highlight w:val="none"/>
        </w:rPr>
        <w:t>在评标委员会完成</w:t>
      </w:r>
      <w:r>
        <w:rPr>
          <w:rFonts w:hint="eastAsia" w:ascii="仿宋_GB2312" w:hAnsi="宋体" w:eastAsia="仿宋_GB2312"/>
          <w:i w:val="0"/>
          <w:iCs w:val="0"/>
          <w:szCs w:val="21"/>
          <w:highlight w:val="none"/>
          <w:lang w:val="en-US" w:eastAsia="zh-CN"/>
        </w:rPr>
        <w:t>全部</w:t>
      </w:r>
      <w:r>
        <w:rPr>
          <w:rFonts w:hint="eastAsia" w:ascii="仿宋_GB2312" w:hAnsi="宋体" w:eastAsia="仿宋_GB2312"/>
          <w:i w:val="0"/>
          <w:iCs w:val="0"/>
          <w:szCs w:val="21"/>
          <w:highlight w:val="none"/>
        </w:rPr>
        <w:t>技术标</w:t>
      </w:r>
      <w:r>
        <w:rPr>
          <w:rFonts w:hint="eastAsia" w:ascii="仿宋_GB2312" w:hAnsi="宋体" w:eastAsia="仿宋_GB2312"/>
          <w:i w:val="0"/>
          <w:iCs w:val="0"/>
          <w:szCs w:val="21"/>
          <w:highlight w:val="none"/>
          <w:lang w:val="en-US" w:eastAsia="zh-CN"/>
        </w:rPr>
        <w:t>详细</w:t>
      </w:r>
      <w:r>
        <w:rPr>
          <w:rFonts w:hint="eastAsia" w:ascii="仿宋_GB2312" w:hAnsi="宋体" w:eastAsia="仿宋_GB2312"/>
          <w:i w:val="0"/>
          <w:iCs w:val="0"/>
          <w:szCs w:val="21"/>
          <w:highlight w:val="none"/>
        </w:rPr>
        <w:t>评审</w:t>
      </w:r>
      <w:r>
        <w:rPr>
          <w:rFonts w:hint="eastAsia" w:ascii="仿宋_GB2312" w:hAnsi="宋体" w:eastAsia="仿宋_GB2312"/>
          <w:i w:val="0"/>
          <w:iCs w:val="0"/>
          <w:szCs w:val="21"/>
          <w:highlight w:val="none"/>
          <w:lang w:val="en-US" w:eastAsia="zh-CN"/>
        </w:rPr>
        <w:t>和商务标详细评审后，</w:t>
      </w:r>
      <w:r>
        <w:rPr>
          <w:rFonts w:hint="eastAsia" w:ascii="仿宋_GB2312" w:hAnsi="宋体" w:eastAsia="仿宋_GB2312"/>
          <w:i w:val="0"/>
          <w:iCs w:val="0"/>
          <w:szCs w:val="21"/>
          <w:highlight w:val="none"/>
        </w:rPr>
        <w:t>方可读取暗标编号记录。由系统自动生成技术暗标编号确认表</w:t>
      </w:r>
      <w:r>
        <w:rPr>
          <w:rFonts w:hint="eastAsia" w:ascii="仿宋_GB2312" w:hAnsi="宋体" w:eastAsia="仿宋_GB2312"/>
          <w:i w:val="0"/>
          <w:iCs w:val="0"/>
          <w:szCs w:val="21"/>
          <w:highlight w:val="none"/>
          <w:lang w:eastAsia="zh-CN"/>
        </w:rPr>
        <w:t>，</w:t>
      </w:r>
      <w:r>
        <w:rPr>
          <w:rFonts w:hint="eastAsia" w:ascii="仿宋_GB2312" w:hAnsi="宋体" w:eastAsia="仿宋_GB2312"/>
          <w:i w:val="0"/>
          <w:iCs w:val="0"/>
          <w:szCs w:val="21"/>
          <w:highlight w:val="none"/>
          <w:lang w:val="en-US" w:eastAsia="zh-CN"/>
        </w:rPr>
        <w:t>并</w:t>
      </w:r>
      <w:r>
        <w:rPr>
          <w:rFonts w:hint="eastAsia" w:ascii="仿宋_GB2312" w:hAnsi="宋体" w:eastAsia="仿宋_GB2312"/>
          <w:i w:val="0"/>
          <w:iCs w:val="0"/>
          <w:szCs w:val="21"/>
          <w:highlight w:val="none"/>
        </w:rPr>
        <w:t>根据投标人与暗标编号的对应关系，汇总投标人的评审结果。</w:t>
      </w:r>
    </w:p>
    <w:p>
      <w:pPr>
        <w:snapToGrid w:val="0"/>
        <w:spacing w:line="360" w:lineRule="auto"/>
        <w:ind w:firstLine="420" w:firstLineChars="200"/>
        <w:rPr>
          <w:rFonts w:ascii="宋体" w:hAnsi="宋体"/>
          <w:bCs/>
          <w:i w:val="0"/>
          <w:iCs w:val="0"/>
          <w:highlight w:val="none"/>
        </w:rPr>
      </w:pPr>
    </w:p>
    <w:bookmarkEnd w:id="636"/>
    <w:bookmarkEnd w:id="637"/>
    <w:bookmarkEnd w:id="638"/>
    <w:p>
      <w:pPr>
        <w:keepNext/>
        <w:keepLines/>
        <w:adjustRightInd w:val="0"/>
        <w:snapToGrid w:val="0"/>
        <w:spacing w:before="120" w:beforeLines="50" w:after="120" w:afterLines="50" w:line="360" w:lineRule="auto"/>
        <w:outlineLvl w:val="1"/>
        <w:rPr>
          <w:rFonts w:ascii="宋体" w:hAnsi="宋体" w:cs="Times New Roman"/>
          <w:bCs/>
          <w:i w:val="0"/>
          <w:iCs w:val="0"/>
          <w:sz w:val="32"/>
          <w:szCs w:val="32"/>
          <w:highlight w:val="none"/>
        </w:rPr>
        <w:sectPr>
          <w:footerReference r:id="rId14" w:type="default"/>
          <w:type w:val="continuous"/>
          <w:pgSz w:w="11906" w:h="16838"/>
          <w:pgMar w:top="1418" w:right="1418" w:bottom="1418" w:left="1418" w:header="851" w:footer="992" w:gutter="0"/>
          <w:cols w:space="720" w:num="1"/>
          <w:docGrid w:linePitch="312" w:charSpace="0"/>
        </w:sectPr>
      </w:pPr>
    </w:p>
    <w:p>
      <w:pPr>
        <w:keepNext/>
        <w:keepLines/>
        <w:adjustRightInd w:val="0"/>
        <w:snapToGrid w:val="0"/>
        <w:spacing w:before="120" w:beforeLines="50" w:after="120" w:afterLines="50" w:line="600" w:lineRule="exact"/>
        <w:outlineLvl w:val="1"/>
        <w:rPr>
          <w:rFonts w:ascii="黑体" w:hAnsi="黑体" w:eastAsia="黑体" w:cs="黑体"/>
          <w:bCs/>
          <w:i w:val="0"/>
          <w:iCs w:val="0"/>
          <w:sz w:val="32"/>
          <w:szCs w:val="32"/>
          <w:highlight w:val="none"/>
        </w:rPr>
      </w:pPr>
      <w:bookmarkStart w:id="646" w:name="_Toc79240545"/>
      <w:bookmarkStart w:id="647" w:name="_Toc25271"/>
      <w:r>
        <w:rPr>
          <w:rFonts w:hint="eastAsia" w:ascii="黑体" w:hAnsi="黑体" w:eastAsia="黑体" w:cs="黑体"/>
          <w:bCs/>
          <w:i w:val="0"/>
          <w:iCs w:val="0"/>
          <w:sz w:val="32"/>
          <w:szCs w:val="32"/>
          <w:highlight w:val="none"/>
        </w:rPr>
        <w:t>附件二： 询标函</w:t>
      </w:r>
      <w:bookmarkEnd w:id="646"/>
      <w:bookmarkEnd w:id="647"/>
    </w:p>
    <w:tbl>
      <w:tblPr>
        <w:tblStyle w:val="37"/>
        <w:tblW w:w="9074" w:type="dxa"/>
        <w:tblInd w:w="108" w:type="dxa"/>
        <w:tblLayout w:type="fixed"/>
        <w:tblCellMar>
          <w:top w:w="0" w:type="dxa"/>
          <w:left w:w="108" w:type="dxa"/>
          <w:bottom w:w="0" w:type="dxa"/>
          <w:right w:w="108" w:type="dxa"/>
        </w:tblCellMar>
      </w:tblPr>
      <w:tblGrid>
        <w:gridCol w:w="1276"/>
        <w:gridCol w:w="7798"/>
      </w:tblGrid>
      <w:tr>
        <w:tblPrEx>
          <w:tblCellMar>
            <w:top w:w="0" w:type="dxa"/>
            <w:left w:w="108" w:type="dxa"/>
            <w:bottom w:w="0" w:type="dxa"/>
            <w:right w:w="108" w:type="dxa"/>
          </w:tblCellMar>
        </w:tblPrEx>
        <w:trPr>
          <w:trHeight w:val="690" w:hRule="atLeast"/>
        </w:trPr>
        <w:tc>
          <w:tcPr>
            <w:tcW w:w="9074" w:type="dxa"/>
            <w:gridSpan w:val="2"/>
            <w:tcBorders>
              <w:top w:val="nil"/>
              <w:left w:val="nil"/>
              <w:bottom w:val="nil"/>
              <w:right w:val="nil"/>
            </w:tcBorders>
            <w:noWrap/>
            <w:vAlign w:val="center"/>
          </w:tcPr>
          <w:p>
            <w:pPr>
              <w:widowControl/>
              <w:jc w:val="center"/>
              <w:rPr>
                <w:rFonts w:ascii="仿宋" w:hAnsi="仿宋" w:eastAsia="仿宋" w:cs="仿宋"/>
                <w:bCs/>
                <w:i w:val="0"/>
                <w:iCs w:val="0"/>
                <w:kern w:val="0"/>
                <w:sz w:val="44"/>
                <w:szCs w:val="44"/>
                <w:highlight w:val="none"/>
              </w:rPr>
            </w:pPr>
            <w:r>
              <w:rPr>
                <w:rFonts w:hint="eastAsia" w:ascii="黑体" w:hAnsi="黑体" w:eastAsia="黑体" w:cs="黑体"/>
                <w:bCs/>
                <w:i w:val="0"/>
                <w:iCs w:val="0"/>
                <w:kern w:val="0"/>
                <w:sz w:val="44"/>
                <w:szCs w:val="44"/>
                <w:highlight w:val="none"/>
              </w:rPr>
              <w:t>询   标   函</w:t>
            </w:r>
          </w:p>
          <w:p>
            <w:pPr>
              <w:widowControl/>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项目（标段）名称：                       项目（标段）编号：</w:t>
            </w:r>
          </w:p>
          <w:p>
            <w:pPr>
              <w:widowControl/>
              <w:rPr>
                <w:rFonts w:ascii="仿宋_GB2312" w:hAnsi="仿宋" w:eastAsia="仿宋_GB2312" w:cs="仿宋"/>
                <w:bCs/>
                <w:i w:val="0"/>
                <w:iCs w:val="0"/>
                <w:kern w:val="0"/>
                <w:szCs w:val="21"/>
                <w:highlight w:val="none"/>
              </w:rPr>
            </w:pPr>
          </w:p>
          <w:p>
            <w:pPr>
              <w:widowControl/>
              <w:rPr>
                <w:rFonts w:ascii="仿宋" w:hAnsi="仿宋" w:eastAsia="仿宋" w:cs="仿宋"/>
                <w:bCs/>
                <w:i w:val="0"/>
                <w:iCs w:val="0"/>
                <w:kern w:val="0"/>
                <w:sz w:val="24"/>
                <w:szCs w:val="24"/>
                <w:highlight w:val="none"/>
              </w:rPr>
            </w:pPr>
            <w:r>
              <w:rPr>
                <w:rFonts w:hint="eastAsia" w:ascii="仿宋_GB2312" w:hAnsi="仿宋" w:eastAsia="仿宋_GB2312" w:cs="仿宋"/>
                <w:bCs/>
                <w:i w:val="0"/>
                <w:iCs w:val="0"/>
                <w:kern w:val="0"/>
                <w:szCs w:val="21"/>
                <w:highlight w:val="none"/>
              </w:rPr>
              <w:t>日期：年月日</w:t>
            </w:r>
          </w:p>
        </w:tc>
      </w:tr>
      <w:tr>
        <w:tblPrEx>
          <w:tblCellMar>
            <w:top w:w="0" w:type="dxa"/>
            <w:left w:w="108" w:type="dxa"/>
            <w:bottom w:w="0" w:type="dxa"/>
            <w:right w:w="108" w:type="dxa"/>
          </w:tblCellMar>
        </w:tblPrEx>
        <w:trPr>
          <w:trHeight w:val="2184" w:hRule="atLeast"/>
        </w:trPr>
        <w:tc>
          <w:tcPr>
            <w:tcW w:w="1276" w:type="dxa"/>
            <w:tcBorders>
              <w:top w:val="single" w:color="auto" w:sz="4" w:space="0"/>
              <w:left w:val="single" w:color="auto" w:sz="4" w:space="0"/>
              <w:bottom w:val="single" w:color="auto" w:sz="4" w:space="0"/>
              <w:right w:val="single" w:color="auto" w:sz="4" w:space="0"/>
            </w:tcBorders>
            <w:noWrap/>
            <w:textDirection w:val="tbRlV"/>
            <w:vAlign w:val="center"/>
          </w:tcPr>
          <w:p>
            <w:pPr>
              <w:widowControl/>
              <w:jc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询 标 内 容</w:t>
            </w:r>
          </w:p>
        </w:tc>
        <w:tc>
          <w:tcPr>
            <w:tcW w:w="7798" w:type="dxa"/>
            <w:tcBorders>
              <w:top w:val="single" w:color="auto" w:sz="4" w:space="0"/>
              <w:left w:val="nil"/>
              <w:bottom w:val="nil"/>
              <w:right w:val="single" w:color="000000" w:sz="4" w:space="0"/>
            </w:tcBorders>
            <w:noWrap/>
          </w:tcPr>
          <w:p>
            <w:pPr>
              <w:widowControl/>
              <w:jc w:val="left"/>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单位名称：</w:t>
            </w:r>
            <w:r>
              <w:rPr>
                <w:rFonts w:hint="eastAsia" w:ascii="仿宋_GB2312" w:hAnsi="仿宋" w:eastAsia="仿宋_GB2312" w:cs="仿宋"/>
                <w:bCs/>
                <w:i w:val="0"/>
                <w:iCs w:val="0"/>
                <w:kern w:val="0"/>
                <w:sz w:val="18"/>
                <w:szCs w:val="18"/>
                <w:highlight w:val="none"/>
              </w:rPr>
              <w:br w:type="textWrapping"/>
            </w:r>
            <w:r>
              <w:rPr>
                <w:rFonts w:hint="eastAsia" w:ascii="仿宋_GB2312" w:hAnsi="仿宋" w:eastAsia="仿宋_GB2312" w:cs="仿宋"/>
                <w:bCs/>
                <w:i w:val="0"/>
                <w:iCs w:val="0"/>
                <w:kern w:val="0"/>
                <w:sz w:val="18"/>
                <w:szCs w:val="18"/>
                <w:highlight w:val="none"/>
              </w:rPr>
              <w:br w:type="textWrapping"/>
            </w:r>
            <w:r>
              <w:rPr>
                <w:rFonts w:hint="eastAsia" w:ascii="仿宋_GB2312" w:hAnsi="仿宋" w:eastAsia="仿宋_GB2312" w:cs="仿宋"/>
                <w:bCs/>
                <w:i w:val="0"/>
                <w:iCs w:val="0"/>
                <w:kern w:val="0"/>
                <w:sz w:val="18"/>
                <w:szCs w:val="18"/>
                <w:highlight w:val="none"/>
              </w:rPr>
              <w:t>询标内容：</w:t>
            </w:r>
          </w:p>
        </w:tc>
      </w:tr>
      <w:tr>
        <w:tblPrEx>
          <w:tblCellMar>
            <w:top w:w="0" w:type="dxa"/>
            <w:left w:w="108" w:type="dxa"/>
            <w:bottom w:w="0" w:type="dxa"/>
            <w:right w:w="108" w:type="dxa"/>
          </w:tblCellMar>
        </w:tblPrEx>
        <w:trPr>
          <w:trHeight w:val="2413" w:hRule="atLeast"/>
        </w:trPr>
        <w:tc>
          <w:tcPr>
            <w:tcW w:w="1276" w:type="dxa"/>
            <w:tcBorders>
              <w:top w:val="single" w:color="auto" w:sz="4" w:space="0"/>
              <w:left w:val="single" w:color="auto" w:sz="4" w:space="0"/>
              <w:bottom w:val="single" w:color="auto" w:sz="4" w:space="0"/>
              <w:right w:val="nil"/>
            </w:tcBorders>
            <w:noWrap/>
            <w:vAlign w:val="center"/>
          </w:tcPr>
          <w:p>
            <w:pPr>
              <w:widowControl/>
              <w:jc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投标人说明</w:t>
            </w:r>
          </w:p>
        </w:tc>
        <w:tc>
          <w:tcPr>
            <w:tcW w:w="7798" w:type="dxa"/>
            <w:tcBorders>
              <w:top w:val="single" w:color="auto" w:sz="4" w:space="0"/>
              <w:left w:val="single" w:color="auto" w:sz="4" w:space="0"/>
              <w:bottom w:val="nil"/>
              <w:right w:val="single" w:color="000000" w:sz="4" w:space="0"/>
            </w:tcBorders>
            <w:noWrap/>
            <w:vAlign w:val="center"/>
          </w:tcPr>
          <w:p>
            <w:pPr>
              <w:widowControl/>
              <w:rPr>
                <w:rFonts w:ascii="仿宋_GB2312" w:hAnsi="仿宋" w:eastAsia="仿宋_GB2312" w:cs="仿宋"/>
                <w:bCs/>
                <w:i w:val="0"/>
                <w:iCs w:val="0"/>
                <w:kern w:val="0"/>
                <w:sz w:val="18"/>
                <w:szCs w:val="18"/>
                <w:highlight w:val="none"/>
              </w:rPr>
            </w:pPr>
          </w:p>
        </w:tc>
      </w:tr>
      <w:tr>
        <w:tblPrEx>
          <w:tblCellMar>
            <w:top w:w="0" w:type="dxa"/>
            <w:left w:w="108" w:type="dxa"/>
            <w:bottom w:w="0" w:type="dxa"/>
            <w:right w:w="108" w:type="dxa"/>
          </w:tblCellMar>
        </w:tblPrEx>
        <w:trPr>
          <w:trHeight w:val="2150" w:hRule="atLeast"/>
        </w:trPr>
        <w:tc>
          <w:tcPr>
            <w:tcW w:w="1276" w:type="dxa"/>
            <w:tcBorders>
              <w:top w:val="single" w:color="auto" w:sz="4" w:space="0"/>
              <w:left w:val="single" w:color="auto" w:sz="4" w:space="0"/>
              <w:bottom w:val="single" w:color="auto" w:sz="4" w:space="0"/>
              <w:right w:val="single" w:color="auto" w:sz="4" w:space="0"/>
            </w:tcBorders>
            <w:noWrap/>
            <w:vAlign w:val="center"/>
          </w:tcPr>
          <w:p>
            <w:pPr>
              <w:widowControl/>
              <w:jc w:val="left"/>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评委意见</w:t>
            </w:r>
          </w:p>
        </w:tc>
        <w:tc>
          <w:tcPr>
            <w:tcW w:w="7798" w:type="dxa"/>
            <w:tcBorders>
              <w:top w:val="single" w:color="auto" w:sz="4" w:space="0"/>
              <w:left w:val="nil"/>
              <w:bottom w:val="single" w:color="auto" w:sz="4" w:space="0"/>
              <w:right w:val="single" w:color="auto" w:sz="4" w:space="0"/>
            </w:tcBorders>
            <w:noWrap/>
            <w:vAlign w:val="center"/>
          </w:tcPr>
          <w:p>
            <w:pPr>
              <w:widowControl/>
              <w:jc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　</w:t>
            </w:r>
          </w:p>
        </w:tc>
      </w:tr>
      <w:tr>
        <w:tblPrEx>
          <w:tblCellMar>
            <w:top w:w="0" w:type="dxa"/>
            <w:left w:w="108" w:type="dxa"/>
            <w:bottom w:w="0" w:type="dxa"/>
            <w:right w:w="108" w:type="dxa"/>
          </w:tblCellMar>
        </w:tblPrEx>
        <w:trPr>
          <w:trHeight w:val="1556" w:hRule="atLeast"/>
        </w:trPr>
        <w:tc>
          <w:tcPr>
            <w:tcW w:w="1276" w:type="dxa"/>
            <w:tcBorders>
              <w:top w:val="single" w:color="auto" w:sz="4" w:space="0"/>
              <w:left w:val="single" w:color="auto" w:sz="4" w:space="0"/>
              <w:bottom w:val="single" w:color="auto" w:sz="4" w:space="0"/>
              <w:right w:val="single" w:color="auto" w:sz="4" w:space="0"/>
            </w:tcBorders>
            <w:noWrap/>
            <w:vAlign w:val="center"/>
          </w:tcPr>
          <w:p>
            <w:pPr>
              <w:widowControl/>
              <w:jc w:val="left"/>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评委签章</w:t>
            </w:r>
          </w:p>
        </w:tc>
        <w:tc>
          <w:tcPr>
            <w:tcW w:w="7798" w:type="dxa"/>
            <w:tcBorders>
              <w:top w:val="single" w:color="auto" w:sz="4" w:space="0"/>
              <w:left w:val="nil"/>
              <w:bottom w:val="single" w:color="auto" w:sz="4" w:space="0"/>
              <w:right w:val="single" w:color="auto" w:sz="4" w:space="0"/>
            </w:tcBorders>
            <w:noWrap/>
            <w:vAlign w:val="center"/>
          </w:tcPr>
          <w:p>
            <w:pPr>
              <w:widowControl/>
              <w:jc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　</w:t>
            </w:r>
          </w:p>
        </w:tc>
      </w:tr>
      <w:tr>
        <w:tblPrEx>
          <w:tblCellMar>
            <w:top w:w="0" w:type="dxa"/>
            <w:left w:w="108" w:type="dxa"/>
            <w:bottom w:w="0" w:type="dxa"/>
            <w:right w:w="108" w:type="dxa"/>
          </w:tblCellMar>
        </w:tblPrEx>
        <w:trPr>
          <w:trHeight w:val="1556" w:hRule="atLeast"/>
        </w:trPr>
        <w:tc>
          <w:tcPr>
            <w:tcW w:w="1276"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监督员签章</w:t>
            </w:r>
          </w:p>
        </w:tc>
        <w:tc>
          <w:tcPr>
            <w:tcW w:w="7798" w:type="dxa"/>
            <w:tcBorders>
              <w:top w:val="single" w:color="auto" w:sz="4" w:space="0"/>
              <w:left w:val="nil"/>
              <w:bottom w:val="single" w:color="auto" w:sz="4" w:space="0"/>
              <w:right w:val="single" w:color="auto" w:sz="4" w:space="0"/>
            </w:tcBorders>
            <w:noWrap/>
            <w:vAlign w:val="center"/>
          </w:tcPr>
          <w:p>
            <w:pPr>
              <w:widowControl/>
              <w:jc w:val="center"/>
              <w:rPr>
                <w:rFonts w:ascii="仿宋_GB2312" w:hAnsi="仿宋" w:eastAsia="仿宋_GB2312" w:cs="仿宋"/>
                <w:bCs/>
                <w:i w:val="0"/>
                <w:iCs w:val="0"/>
                <w:kern w:val="0"/>
                <w:sz w:val="18"/>
                <w:szCs w:val="18"/>
                <w:highlight w:val="none"/>
              </w:rPr>
            </w:pPr>
          </w:p>
        </w:tc>
      </w:tr>
    </w:tbl>
    <w:p>
      <w:pPr>
        <w:autoSpaceDE w:val="0"/>
        <w:autoSpaceDN w:val="0"/>
        <w:adjustRightInd w:val="0"/>
        <w:spacing w:line="400" w:lineRule="exact"/>
        <w:jc w:val="left"/>
        <w:rPr>
          <w:rFonts w:ascii="_x000B__x000C_" w:hAnsi="_x000B__x000C_" w:cs="Times New Roman"/>
          <w:bCs/>
          <w:i w:val="0"/>
          <w:iCs w:val="0"/>
          <w:kern w:val="0"/>
          <w:szCs w:val="21"/>
          <w:highlight w:val="none"/>
        </w:rPr>
      </w:pPr>
    </w:p>
    <w:p>
      <w:pPr>
        <w:keepNext/>
        <w:keepLines/>
        <w:adjustRightInd w:val="0"/>
        <w:snapToGrid w:val="0"/>
        <w:spacing w:before="120" w:beforeLines="50" w:after="120" w:afterLines="50" w:line="600" w:lineRule="exact"/>
        <w:outlineLvl w:val="1"/>
        <w:rPr>
          <w:rFonts w:ascii="宋体" w:hAnsi="宋体" w:cs="Times New Roman"/>
          <w:bCs/>
          <w:i w:val="0"/>
          <w:iCs w:val="0"/>
          <w:sz w:val="32"/>
          <w:szCs w:val="32"/>
          <w:highlight w:val="none"/>
        </w:rPr>
      </w:pPr>
      <w:r>
        <w:rPr>
          <w:rFonts w:ascii="_x000B__x000C_" w:hAnsi="_x000B__x000C_" w:cs="Times New Roman"/>
          <w:bCs/>
          <w:i w:val="0"/>
          <w:iCs w:val="0"/>
          <w:kern w:val="0"/>
          <w:sz w:val="32"/>
          <w:szCs w:val="21"/>
          <w:highlight w:val="none"/>
        </w:rPr>
        <w:br w:type="page"/>
      </w:r>
      <w:bookmarkStart w:id="648" w:name="_Toc9889"/>
      <w:bookmarkStart w:id="649" w:name="_Toc15986"/>
      <w:bookmarkStart w:id="650" w:name="_Toc79240546"/>
      <w:r>
        <w:rPr>
          <w:rFonts w:hint="eastAsia" w:ascii="黑体" w:hAnsi="黑体" w:eastAsia="黑体" w:cs="黑体"/>
          <w:bCs/>
          <w:i w:val="0"/>
          <w:iCs w:val="0"/>
          <w:sz w:val="32"/>
          <w:szCs w:val="32"/>
          <w:highlight w:val="none"/>
        </w:rPr>
        <w:t>附件三： 询标回复函</w:t>
      </w:r>
      <w:bookmarkEnd w:id="648"/>
      <w:bookmarkEnd w:id="649"/>
      <w:bookmarkEnd w:id="650"/>
    </w:p>
    <w:tbl>
      <w:tblPr>
        <w:tblStyle w:val="37"/>
        <w:tblW w:w="9089" w:type="dxa"/>
        <w:tblInd w:w="93" w:type="dxa"/>
        <w:tblLayout w:type="fixed"/>
        <w:tblCellMar>
          <w:top w:w="0" w:type="dxa"/>
          <w:left w:w="108" w:type="dxa"/>
          <w:bottom w:w="0" w:type="dxa"/>
          <w:right w:w="108" w:type="dxa"/>
        </w:tblCellMar>
      </w:tblPr>
      <w:tblGrid>
        <w:gridCol w:w="1291"/>
        <w:gridCol w:w="1832"/>
        <w:gridCol w:w="1041"/>
        <w:gridCol w:w="1041"/>
        <w:gridCol w:w="1041"/>
        <w:gridCol w:w="2843"/>
      </w:tblGrid>
      <w:tr>
        <w:tblPrEx>
          <w:tblCellMar>
            <w:top w:w="0" w:type="dxa"/>
            <w:left w:w="108" w:type="dxa"/>
            <w:bottom w:w="0" w:type="dxa"/>
            <w:right w:w="108" w:type="dxa"/>
          </w:tblCellMar>
        </w:tblPrEx>
        <w:trPr>
          <w:trHeight w:val="690" w:hRule="atLeast"/>
        </w:trPr>
        <w:tc>
          <w:tcPr>
            <w:tcW w:w="9089" w:type="dxa"/>
            <w:gridSpan w:val="6"/>
            <w:tcBorders>
              <w:top w:val="nil"/>
              <w:left w:val="nil"/>
              <w:bottom w:val="nil"/>
              <w:right w:val="nil"/>
            </w:tcBorders>
            <w:noWrap/>
            <w:vAlign w:val="center"/>
          </w:tcPr>
          <w:p>
            <w:pPr>
              <w:widowControl/>
              <w:jc w:val="center"/>
              <w:rPr>
                <w:rFonts w:ascii="黑体" w:hAnsi="黑体" w:eastAsia="黑体" w:cs="黑体"/>
                <w:bCs/>
                <w:i w:val="0"/>
                <w:iCs w:val="0"/>
                <w:kern w:val="0"/>
                <w:sz w:val="32"/>
                <w:szCs w:val="32"/>
                <w:highlight w:val="none"/>
              </w:rPr>
            </w:pPr>
            <w:r>
              <w:rPr>
                <w:rFonts w:hint="eastAsia" w:ascii="黑体" w:hAnsi="黑体" w:eastAsia="黑体" w:cs="黑体"/>
                <w:bCs/>
                <w:i w:val="0"/>
                <w:iCs w:val="0"/>
                <w:kern w:val="0"/>
                <w:sz w:val="32"/>
                <w:szCs w:val="32"/>
                <w:highlight w:val="none"/>
              </w:rPr>
              <w:t>询标回复函</w:t>
            </w:r>
          </w:p>
          <w:p>
            <w:pPr>
              <w:widowControl/>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项目（标段）名称：                       项目（标段）编号：</w:t>
            </w:r>
          </w:p>
          <w:p>
            <w:pPr>
              <w:widowControl/>
              <w:rPr>
                <w:rFonts w:ascii="仿宋_GB2312" w:hAnsi="仿宋" w:eastAsia="仿宋_GB2312" w:cs="仿宋"/>
                <w:bCs/>
                <w:i w:val="0"/>
                <w:iCs w:val="0"/>
                <w:kern w:val="0"/>
                <w:szCs w:val="21"/>
                <w:highlight w:val="none"/>
              </w:rPr>
            </w:pPr>
          </w:p>
          <w:p>
            <w:pPr>
              <w:widowControl/>
              <w:rPr>
                <w:rFonts w:ascii="黑体" w:hAnsi="黑体" w:eastAsia="黑体" w:cs="宋体"/>
                <w:bCs/>
                <w:i w:val="0"/>
                <w:iCs w:val="0"/>
                <w:kern w:val="0"/>
                <w:sz w:val="48"/>
                <w:szCs w:val="48"/>
                <w:highlight w:val="none"/>
              </w:rPr>
            </w:pPr>
            <w:r>
              <w:rPr>
                <w:rFonts w:hint="eastAsia" w:ascii="仿宋_GB2312" w:hAnsi="仿宋" w:eastAsia="仿宋_GB2312" w:cs="仿宋"/>
                <w:bCs/>
                <w:i w:val="0"/>
                <w:iCs w:val="0"/>
                <w:kern w:val="0"/>
                <w:szCs w:val="21"/>
                <w:highlight w:val="none"/>
              </w:rPr>
              <w:t>日期：年月日</w:t>
            </w:r>
          </w:p>
        </w:tc>
      </w:tr>
      <w:tr>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pPr>
              <w:widowControl/>
              <w:jc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询 标 内 容</w:t>
            </w:r>
          </w:p>
        </w:tc>
        <w:tc>
          <w:tcPr>
            <w:tcW w:w="7798" w:type="dxa"/>
            <w:gridSpan w:val="5"/>
            <w:tcBorders>
              <w:top w:val="single" w:color="auto" w:sz="4" w:space="0"/>
              <w:left w:val="nil"/>
              <w:bottom w:val="nil"/>
              <w:right w:val="single" w:color="000000" w:sz="4" w:space="0"/>
            </w:tcBorders>
            <w:noWrap/>
          </w:tcPr>
          <w:p>
            <w:pPr>
              <w:widowControl/>
              <w:jc w:val="left"/>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单位名称：</w:t>
            </w:r>
            <w:r>
              <w:rPr>
                <w:rFonts w:hint="eastAsia" w:ascii="仿宋_GB2312" w:hAnsi="仿宋" w:eastAsia="仿宋_GB2312" w:cs="仿宋"/>
                <w:bCs/>
                <w:i w:val="0"/>
                <w:iCs w:val="0"/>
                <w:kern w:val="0"/>
                <w:sz w:val="18"/>
                <w:szCs w:val="18"/>
                <w:highlight w:val="none"/>
              </w:rPr>
              <w:br w:type="textWrapping"/>
            </w:r>
            <w:r>
              <w:rPr>
                <w:rFonts w:hint="eastAsia" w:ascii="仿宋_GB2312" w:hAnsi="仿宋" w:eastAsia="仿宋_GB2312" w:cs="仿宋"/>
                <w:bCs/>
                <w:i w:val="0"/>
                <w:iCs w:val="0"/>
                <w:kern w:val="0"/>
                <w:sz w:val="18"/>
                <w:szCs w:val="18"/>
                <w:highlight w:val="none"/>
              </w:rPr>
              <w:br w:type="textWrapping"/>
            </w:r>
            <w:r>
              <w:rPr>
                <w:rFonts w:hint="eastAsia" w:ascii="仿宋_GB2312" w:hAnsi="仿宋" w:eastAsia="仿宋_GB2312" w:cs="仿宋"/>
                <w:bCs/>
                <w:i w:val="0"/>
                <w:iCs w:val="0"/>
                <w:kern w:val="0"/>
                <w:sz w:val="18"/>
                <w:szCs w:val="18"/>
                <w:highlight w:val="none"/>
              </w:rPr>
              <w:t>询标内容：</w:t>
            </w:r>
          </w:p>
        </w:tc>
      </w:tr>
      <w:tr>
        <w:tblPrEx>
          <w:tblCellMar>
            <w:top w:w="0" w:type="dxa"/>
            <w:left w:w="108" w:type="dxa"/>
            <w:bottom w:w="0" w:type="dxa"/>
            <w:right w:w="108" w:type="dxa"/>
          </w:tblCellMar>
        </w:tblPrEx>
        <w:trPr>
          <w:trHeight w:val="2413" w:hRule="atLeast"/>
        </w:trPr>
        <w:tc>
          <w:tcPr>
            <w:tcW w:w="1291" w:type="dxa"/>
            <w:vMerge w:val="restart"/>
            <w:tcBorders>
              <w:top w:val="single" w:color="auto" w:sz="4" w:space="0"/>
              <w:left w:val="single" w:color="auto" w:sz="4" w:space="0"/>
              <w:bottom w:val="single" w:color="auto" w:sz="4" w:space="0"/>
              <w:right w:val="nil"/>
            </w:tcBorders>
            <w:noWrap/>
            <w:vAlign w:val="center"/>
          </w:tcPr>
          <w:p>
            <w:pPr>
              <w:widowControl/>
              <w:jc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投标人说明并盖电子章</w:t>
            </w:r>
          </w:p>
        </w:tc>
        <w:tc>
          <w:tcPr>
            <w:tcW w:w="7798" w:type="dxa"/>
            <w:gridSpan w:val="5"/>
            <w:tcBorders>
              <w:top w:val="single" w:color="auto" w:sz="4" w:space="0"/>
              <w:left w:val="single" w:color="auto" w:sz="4" w:space="0"/>
              <w:bottom w:val="nil"/>
              <w:right w:val="single" w:color="000000" w:sz="4" w:space="0"/>
            </w:tcBorders>
            <w:noWrap/>
            <w:vAlign w:val="center"/>
          </w:tcPr>
          <w:p>
            <w:pPr>
              <w:widowControl/>
              <w:jc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　</w:t>
            </w:r>
          </w:p>
        </w:tc>
      </w:tr>
      <w:tr>
        <w:tblPrEx>
          <w:tblCellMar>
            <w:top w:w="0" w:type="dxa"/>
            <w:left w:w="108" w:type="dxa"/>
            <w:bottom w:w="0" w:type="dxa"/>
            <w:right w:w="108" w:type="dxa"/>
          </w:tblCellMar>
        </w:tblPrEx>
        <w:trPr>
          <w:trHeight w:val="615" w:hRule="atLeast"/>
        </w:trPr>
        <w:tc>
          <w:tcPr>
            <w:tcW w:w="1291" w:type="dxa"/>
            <w:vMerge w:val="continue"/>
            <w:tcBorders>
              <w:top w:val="single" w:color="auto" w:sz="4" w:space="0"/>
              <w:left w:val="single" w:color="auto" w:sz="4" w:space="0"/>
              <w:bottom w:val="single" w:color="auto" w:sz="4" w:space="0"/>
              <w:right w:val="nil"/>
            </w:tcBorders>
            <w:noWrap/>
            <w:vAlign w:val="center"/>
          </w:tcPr>
          <w:p>
            <w:pPr>
              <w:widowControl/>
              <w:jc w:val="left"/>
              <w:rPr>
                <w:rFonts w:ascii="仿宋_GB2312" w:hAnsi="仿宋" w:eastAsia="仿宋_GB2312" w:cs="仿宋"/>
                <w:bCs/>
                <w:i w:val="0"/>
                <w:iCs w:val="0"/>
                <w:kern w:val="0"/>
                <w:sz w:val="18"/>
                <w:szCs w:val="18"/>
                <w:highlight w:val="none"/>
              </w:rPr>
            </w:pPr>
          </w:p>
        </w:tc>
        <w:tc>
          <w:tcPr>
            <w:tcW w:w="1832" w:type="dxa"/>
            <w:tcBorders>
              <w:top w:val="nil"/>
              <w:left w:val="single" w:color="auto" w:sz="4" w:space="0"/>
              <w:bottom w:val="nil"/>
              <w:right w:val="nil"/>
            </w:tcBorders>
            <w:noWrap/>
            <w:vAlign w:val="center"/>
          </w:tcPr>
          <w:p>
            <w:pPr>
              <w:widowControl/>
              <w:jc w:val="left"/>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投标单位：</w:t>
            </w:r>
          </w:p>
        </w:tc>
        <w:tc>
          <w:tcPr>
            <w:tcW w:w="1041" w:type="dxa"/>
            <w:tcBorders>
              <w:top w:val="nil"/>
              <w:left w:val="nil"/>
              <w:bottom w:val="nil"/>
              <w:right w:val="nil"/>
            </w:tcBorders>
            <w:noWrap/>
            <w:vAlign w:val="center"/>
          </w:tcPr>
          <w:p>
            <w:pPr>
              <w:widowControl/>
              <w:jc w:val="left"/>
              <w:rPr>
                <w:rFonts w:ascii="仿宋_GB2312" w:hAnsi="仿宋" w:eastAsia="仿宋_GB2312" w:cs="仿宋"/>
                <w:bCs/>
                <w:i w:val="0"/>
                <w:iCs w:val="0"/>
                <w:kern w:val="0"/>
                <w:sz w:val="18"/>
                <w:szCs w:val="18"/>
                <w:highlight w:val="none"/>
              </w:rPr>
            </w:pPr>
          </w:p>
        </w:tc>
        <w:tc>
          <w:tcPr>
            <w:tcW w:w="1041" w:type="dxa"/>
            <w:tcBorders>
              <w:top w:val="nil"/>
              <w:left w:val="nil"/>
              <w:bottom w:val="nil"/>
              <w:right w:val="nil"/>
            </w:tcBorders>
            <w:noWrap/>
            <w:vAlign w:val="center"/>
          </w:tcPr>
          <w:p>
            <w:pPr>
              <w:widowControl/>
              <w:jc w:val="left"/>
              <w:rPr>
                <w:rFonts w:ascii="仿宋_GB2312" w:hAnsi="仿宋" w:eastAsia="仿宋_GB2312" w:cs="仿宋"/>
                <w:bCs/>
                <w:i w:val="0"/>
                <w:iCs w:val="0"/>
                <w:kern w:val="0"/>
                <w:sz w:val="18"/>
                <w:szCs w:val="18"/>
                <w:highlight w:val="none"/>
              </w:rPr>
            </w:pPr>
          </w:p>
        </w:tc>
        <w:tc>
          <w:tcPr>
            <w:tcW w:w="1041" w:type="dxa"/>
            <w:tcBorders>
              <w:top w:val="nil"/>
              <w:left w:val="nil"/>
              <w:bottom w:val="nil"/>
              <w:right w:val="nil"/>
            </w:tcBorders>
            <w:noWrap/>
            <w:vAlign w:val="center"/>
          </w:tcPr>
          <w:p>
            <w:pPr>
              <w:widowControl/>
              <w:jc w:val="left"/>
              <w:rPr>
                <w:rFonts w:ascii="仿宋_GB2312" w:hAnsi="仿宋" w:eastAsia="仿宋_GB2312" w:cs="仿宋"/>
                <w:bCs/>
                <w:i w:val="0"/>
                <w:iCs w:val="0"/>
                <w:kern w:val="0"/>
                <w:sz w:val="18"/>
                <w:szCs w:val="18"/>
                <w:highlight w:val="none"/>
              </w:rPr>
            </w:pPr>
          </w:p>
        </w:tc>
        <w:tc>
          <w:tcPr>
            <w:tcW w:w="2843" w:type="dxa"/>
            <w:vMerge w:val="restart"/>
            <w:tcBorders>
              <w:top w:val="nil"/>
              <w:left w:val="nil"/>
              <w:right w:val="single" w:color="auto" w:sz="4" w:space="0"/>
            </w:tcBorders>
            <w:noWrap/>
            <w:vAlign w:val="center"/>
          </w:tcPr>
          <w:p>
            <w:pPr>
              <w:widowControl/>
              <w:jc w:val="left"/>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snapToGrid w:val="0"/>
                <w:kern w:val="0"/>
                <w:sz w:val="18"/>
                <w:szCs w:val="18"/>
                <w:highlight w:val="none"/>
                <w:shd w:val="clear" w:color="auto" w:fill="FFFFFF"/>
              </w:rPr>
              <w:t>加盖投标人单位电子印章或法定代表人的个人电子印章/电子签名章</w:t>
            </w:r>
            <w:r>
              <w:rPr>
                <w:rFonts w:hint="eastAsia" w:ascii="仿宋_GB2312" w:hAnsi="仿宋" w:eastAsia="仿宋_GB2312" w:cs="仿宋"/>
                <w:bCs/>
                <w:i w:val="0"/>
                <w:iCs w:val="0"/>
                <w:kern w:val="0"/>
                <w:sz w:val="18"/>
                <w:szCs w:val="18"/>
                <w:highlight w:val="none"/>
              </w:rPr>
              <w:t>　</w:t>
            </w:r>
          </w:p>
        </w:tc>
      </w:tr>
      <w:tr>
        <w:tblPrEx>
          <w:tblCellMar>
            <w:top w:w="0" w:type="dxa"/>
            <w:left w:w="108" w:type="dxa"/>
            <w:bottom w:w="0" w:type="dxa"/>
            <w:right w:w="108" w:type="dxa"/>
          </w:tblCellMar>
        </w:tblPrEx>
        <w:trPr>
          <w:trHeight w:val="2048" w:hRule="atLeast"/>
        </w:trPr>
        <w:tc>
          <w:tcPr>
            <w:tcW w:w="1291" w:type="dxa"/>
            <w:vMerge w:val="continue"/>
            <w:tcBorders>
              <w:top w:val="single" w:color="auto" w:sz="4" w:space="0"/>
              <w:left w:val="single" w:color="auto" w:sz="4" w:space="0"/>
              <w:bottom w:val="single" w:color="auto" w:sz="4" w:space="0"/>
              <w:right w:val="nil"/>
            </w:tcBorders>
            <w:noWrap/>
            <w:vAlign w:val="center"/>
          </w:tcPr>
          <w:p>
            <w:pPr>
              <w:widowControl/>
              <w:jc w:val="left"/>
              <w:rPr>
                <w:rFonts w:ascii="宋体" w:hAnsi="宋体" w:cs="宋体"/>
                <w:bCs/>
                <w:i w:val="0"/>
                <w:iCs w:val="0"/>
                <w:kern w:val="0"/>
                <w:sz w:val="24"/>
                <w:szCs w:val="24"/>
                <w:highlight w:val="none"/>
              </w:rPr>
            </w:pPr>
          </w:p>
        </w:tc>
        <w:tc>
          <w:tcPr>
            <w:tcW w:w="2873" w:type="dxa"/>
            <w:gridSpan w:val="2"/>
            <w:tcBorders>
              <w:top w:val="nil"/>
              <w:left w:val="single" w:color="auto" w:sz="4" w:space="0"/>
              <w:bottom w:val="single" w:color="auto" w:sz="4" w:space="0"/>
              <w:right w:val="nil"/>
            </w:tcBorders>
            <w:noWrap/>
            <w:vAlign w:val="center"/>
          </w:tcPr>
          <w:p>
            <w:pPr>
              <w:widowControl/>
              <w:jc w:val="left"/>
              <w:rPr>
                <w:rFonts w:ascii="宋体" w:hAnsi="宋体" w:cs="宋体"/>
                <w:bCs/>
                <w:i w:val="0"/>
                <w:iCs w:val="0"/>
                <w:kern w:val="0"/>
                <w:sz w:val="24"/>
                <w:szCs w:val="24"/>
                <w:highlight w:val="none"/>
              </w:rPr>
            </w:pPr>
          </w:p>
        </w:tc>
        <w:tc>
          <w:tcPr>
            <w:tcW w:w="1041" w:type="dxa"/>
            <w:tcBorders>
              <w:top w:val="nil"/>
              <w:left w:val="nil"/>
              <w:bottom w:val="single" w:color="auto" w:sz="4" w:space="0"/>
              <w:right w:val="nil"/>
            </w:tcBorders>
            <w:noWrap/>
            <w:vAlign w:val="center"/>
          </w:tcPr>
          <w:p>
            <w:pPr>
              <w:widowControl/>
              <w:jc w:val="left"/>
              <w:rPr>
                <w:rFonts w:ascii="宋体" w:hAnsi="宋体" w:cs="宋体"/>
                <w:bCs/>
                <w:i w:val="0"/>
                <w:iCs w:val="0"/>
                <w:kern w:val="0"/>
                <w:sz w:val="24"/>
                <w:szCs w:val="24"/>
                <w:highlight w:val="none"/>
              </w:rPr>
            </w:pPr>
          </w:p>
        </w:tc>
        <w:tc>
          <w:tcPr>
            <w:tcW w:w="1041" w:type="dxa"/>
            <w:tcBorders>
              <w:top w:val="nil"/>
              <w:left w:val="nil"/>
              <w:bottom w:val="single" w:color="auto" w:sz="4" w:space="0"/>
              <w:right w:val="nil"/>
            </w:tcBorders>
            <w:noWrap/>
            <w:vAlign w:val="center"/>
          </w:tcPr>
          <w:p>
            <w:pPr>
              <w:widowControl/>
              <w:jc w:val="left"/>
              <w:rPr>
                <w:rFonts w:ascii="宋体" w:hAnsi="宋体" w:cs="宋体"/>
                <w:bCs/>
                <w:i w:val="0"/>
                <w:iCs w:val="0"/>
                <w:kern w:val="0"/>
                <w:sz w:val="24"/>
                <w:szCs w:val="24"/>
                <w:highlight w:val="none"/>
              </w:rPr>
            </w:pPr>
          </w:p>
        </w:tc>
        <w:tc>
          <w:tcPr>
            <w:tcW w:w="2843" w:type="dxa"/>
            <w:vMerge w:val="continue"/>
            <w:tcBorders>
              <w:left w:val="nil"/>
              <w:bottom w:val="single" w:color="auto" w:sz="4" w:space="0"/>
              <w:right w:val="single" w:color="auto" w:sz="4" w:space="0"/>
            </w:tcBorders>
            <w:noWrap/>
            <w:vAlign w:val="center"/>
          </w:tcPr>
          <w:p>
            <w:pPr>
              <w:widowControl/>
              <w:jc w:val="left"/>
              <w:rPr>
                <w:rFonts w:ascii="宋体" w:hAnsi="宋体" w:cs="宋体"/>
                <w:bCs/>
                <w:i w:val="0"/>
                <w:iCs w:val="0"/>
                <w:kern w:val="0"/>
                <w:sz w:val="24"/>
                <w:szCs w:val="24"/>
                <w:highlight w:val="none"/>
              </w:rPr>
            </w:pPr>
          </w:p>
        </w:tc>
      </w:tr>
    </w:tbl>
    <w:p>
      <w:pPr>
        <w:autoSpaceDE w:val="0"/>
        <w:autoSpaceDN w:val="0"/>
        <w:adjustRightInd w:val="0"/>
        <w:spacing w:line="400" w:lineRule="exact"/>
        <w:jc w:val="left"/>
        <w:rPr>
          <w:rFonts w:ascii="_x000B__x000C_" w:hAnsi="_x000B__x000C_" w:cs="Times New Roman"/>
          <w:bCs/>
          <w:i w:val="0"/>
          <w:iCs w:val="0"/>
          <w:kern w:val="0"/>
          <w:szCs w:val="21"/>
          <w:highlight w:val="none"/>
        </w:rPr>
      </w:pPr>
    </w:p>
    <w:p>
      <w:pPr>
        <w:pStyle w:val="102"/>
        <w:ind w:firstLine="480"/>
        <w:rPr>
          <w:bCs/>
          <w:i w:val="0"/>
          <w:iCs w:val="0"/>
          <w:highlight w:val="none"/>
        </w:rPr>
      </w:pPr>
      <w:r>
        <w:rPr>
          <w:bCs/>
          <w:i w:val="0"/>
          <w:iCs w:val="0"/>
          <w:highlight w:val="none"/>
        </w:rPr>
        <w:br w:type="page"/>
      </w:r>
      <w:bookmarkStart w:id="651" w:name="_Toc492300637"/>
    </w:p>
    <w:p>
      <w:pPr>
        <w:pStyle w:val="2"/>
        <w:spacing w:line="240" w:lineRule="auto"/>
        <w:jc w:val="center"/>
        <w:rPr>
          <w:rFonts w:ascii="黑体" w:hAnsi="黑体" w:eastAsia="黑体" w:cs="黑体"/>
          <w:b w:val="0"/>
          <w:bCs/>
          <w:i w:val="0"/>
          <w:iCs w:val="0"/>
          <w:highlight w:val="none"/>
        </w:rPr>
      </w:pPr>
      <w:bookmarkStart w:id="652" w:name="_Toc2053"/>
      <w:bookmarkStart w:id="653" w:name="_Toc79240547"/>
      <w:r>
        <w:rPr>
          <w:rFonts w:hint="eastAsia" w:ascii="黑体" w:hAnsi="黑体" w:eastAsia="黑体" w:cs="黑体"/>
          <w:b w:val="0"/>
          <w:bCs/>
          <w:i w:val="0"/>
          <w:iCs w:val="0"/>
          <w:highlight w:val="none"/>
        </w:rPr>
        <w:t>第四章合同条款及格式</w:t>
      </w:r>
      <w:bookmarkEnd w:id="651"/>
      <w:bookmarkEnd w:id="652"/>
      <w:bookmarkEnd w:id="653"/>
    </w:p>
    <w:p>
      <w:pPr>
        <w:rPr>
          <w:bCs/>
          <w:i w:val="0"/>
          <w:iCs w:val="0"/>
          <w:highlight w:val="none"/>
        </w:rPr>
        <w:sectPr>
          <w:pgSz w:w="11906" w:h="16838"/>
          <w:pgMar w:top="1418" w:right="1418" w:bottom="1418" w:left="1418" w:header="851" w:footer="992" w:gutter="0"/>
          <w:cols w:space="720" w:num="1"/>
          <w:docGrid w:linePitch="312" w:charSpace="0"/>
        </w:sectPr>
      </w:pPr>
    </w:p>
    <w:p>
      <w:pPr>
        <w:jc w:val="center"/>
        <w:outlineLvl w:val="1"/>
        <w:rPr>
          <w:rFonts w:ascii="黑体" w:hAnsi="黑体" w:eastAsia="黑体" w:cs="黑体"/>
          <w:i w:val="0"/>
          <w:iCs w:val="0"/>
          <w:sz w:val="32"/>
          <w:szCs w:val="32"/>
          <w:highlight w:val="none"/>
        </w:rPr>
      </w:pPr>
      <w:bookmarkStart w:id="654" w:name="_Toc1648107495"/>
      <w:bookmarkStart w:id="655" w:name="_Toc79240548"/>
      <w:r>
        <w:rPr>
          <w:rFonts w:hint="eastAsia" w:ascii="黑体" w:hAnsi="黑体" w:eastAsia="黑体" w:cs="黑体"/>
          <w:i w:val="0"/>
          <w:iCs w:val="0"/>
          <w:sz w:val="32"/>
          <w:szCs w:val="32"/>
          <w:highlight w:val="none"/>
        </w:rPr>
        <w:t>第一节 通用合同条款</w:t>
      </w:r>
      <w:bookmarkEnd w:id="654"/>
      <w:bookmarkEnd w:id="655"/>
    </w:p>
    <w:p>
      <w:pPr>
        <w:snapToGrid w:val="0"/>
        <w:spacing w:line="360" w:lineRule="auto"/>
        <w:jc w:val="center"/>
        <w:rPr>
          <w:rFonts w:ascii="黑体" w:hAnsi="黑体" w:eastAsia="黑体" w:cs="黑体"/>
          <w:i w:val="0"/>
          <w:iCs w:val="0"/>
          <w:sz w:val="28"/>
          <w:szCs w:val="28"/>
          <w:highlight w:val="none"/>
        </w:rPr>
      </w:pPr>
      <w:r>
        <w:rPr>
          <w:rFonts w:hint="eastAsia" w:ascii="黑体" w:hAnsi="黑体" w:eastAsia="黑体" w:cs="黑体"/>
          <w:i w:val="0"/>
          <w:iCs w:val="0"/>
          <w:sz w:val="28"/>
          <w:szCs w:val="28"/>
          <w:highlight w:val="none"/>
        </w:rPr>
        <w:t>第一部分 词语定义</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第一条</w:t>
      </w:r>
      <w:r>
        <w:rPr>
          <w:rFonts w:hint="eastAsia" w:ascii="仿宋_GB2312" w:hAnsi="仿宋_GB2312" w:eastAsia="仿宋_GB2312" w:cs="仿宋_GB2312"/>
          <w:i w:val="0"/>
          <w:iCs w:val="0"/>
          <w:szCs w:val="21"/>
          <w:highlight w:val="none"/>
        </w:rPr>
        <w:t xml:space="preserve"> 下列词语除专用合同条款另有约定外，应具有本条所赋予的定义：</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代建：指项目管理单位通过规定的程序，选择具有水利工程建设管理经验、技术和能力的专业化项目建设管理单位，负责水利建设项目的建设实施，竣工验收后移交运行管理单位的服务活动。代建分为全过程代建和建设实施代建两种形式。</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合同协议书：指委托人和代建人共同签署的合同协议书。从项目初期（初步设计概算批复之前）开始委托的全过程代建项目，在初步设计概算批复之后由委托人（项目法人）与代建人重新签订正式合同协议书。</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（3）委托人：指与代建人签订合同协议书的当事人，及其合法继承人。</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（4）代建人：指承担本工程项目代建服务的单位及其合法继承人。</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（5）一方：委托人或代建人。</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（6）双方：委托人和代建人。</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（7）第三方：与本项目建设有关的其他当事人。</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（8）代建项目管理机构：指代建人派驻本工程开展代建服务的组织。</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（9）代建项目管理：指代建人按合同要求对工程的前期管理、施工期管理、竣工验收管理、</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移交及缺陷责任期管理。代建依据、代建形式、代建范围、工作内容、代建目标在专用条款中约定。</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（10）项目负责人：指由代建人任命，代表代建人行使权利和履行义务的全权负责人</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（11）正常服务：指委托人委托的代建范围内的工作内容。</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（12）附加服务：指代建人为委托人提供正常服务以外的服务。</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（13）代建报酬：指合同中代建人完成正常服务、附加服务应得到的正常服务代建报酬和附</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加服务代建报酬。</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正常服务的代建报酬是指在项目管理过程中为实施本合同所需的项目建设管理服务代建报酬。即代建人的人员服务费，工具用具使用费，固定资产使用费，零星固定资产购置费，办公费，差旅交通费，以及按照合同规定应由代建人负责的日常会务等活动产生的费用（不含大型会务费等），管理费、利润和税金等。</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附加服务的代建报酬按合同补充协议书约定。</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14）保留金：指代建人为保证处理各专业工作在代建缺陷责任期内的工程质量问题，组织相关单位进行维修、管理的费用，保留金占合同价的比例由合同专用条款第五十六条约定。代建人未完成缺陷责任期责任的，委托人有权扣留其未履行责任的相应保留金。保留金最终余额在缺陷责任期满后按专用合同条款约定退还给代建人。</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（15）大型会务：指工程开工典礼、有关部门监督与检查、审计、稽察稽查、专家学术交流、</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阶段验收、专项验收、竣工验收等，由委托人负责组织并承担会务费用，代建人配合会务活动。</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（16）质量平行检测：指施工单位在自行检测合格的基础上由监理人平行抽样检测、检验，</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代建人对监理人的该检测、检验活动监督、检查。</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（17）专项检测；指工程常规检测之外，根据工程实际需要由有关质量、安全等监督部门或</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委托人提出的专项检测等工作，由委托人承担检测费用。代建人配合检测活动并对被检测的相关</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专业工作承担单位监督、检查。</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（18）工程质量奖项申报：指申报国家、水利行业、省、市等有关工程质量奖项。</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（19）代建服务期限：指项目代建服务工作从签订本合同之日起至代建缺陷责任期终止之日止。代建服务包含建设期服务、缺陷责任期服务。</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（20）缺陷责任期：指项目竣工验收后的代建服务期限，从项目竣工验收合格之日起 12 个月。</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（21）天：除特别指明外，指日历天。合同中按天计算时间的，开始当天不计入，从次日开始计算。期限最后一天的截止时间为当天 24:00。</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（22）月：指根据公历从一个月份中任何一天开始到下一个月相应日期的前一天的时间段。</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23）专业工作：指承担本项目征迁移民、勘察、设计、施工及设备安装、监理、材料和设备供应及安装、征迁移民监测评估、第三方工程质量检测、专项检测、水土保持监测、环境保护监测、土地报批、工程科研等工作，由具备相应资质或资格的单位专业实施。</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（24）不可抗力：指委托人与代建人均不能预见、或不能采取措施避免并不能克服的自然灾害</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或社会政治因素等。</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（25）书面形式：指合同文件、信件和数据电文（包括电报、电传、传真、电子数据交换和电</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子邮件）等可以有形地表现所载内容的形式。</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第二条</w:t>
      </w:r>
      <w:r>
        <w:rPr>
          <w:rFonts w:hint="eastAsia" w:ascii="仿宋_GB2312" w:hAnsi="仿宋_GB2312" w:eastAsia="仿宋_GB2312" w:cs="仿宋_GB2312"/>
          <w:i w:val="0"/>
          <w:iCs w:val="0"/>
          <w:szCs w:val="21"/>
          <w:highlight w:val="none"/>
        </w:rPr>
        <w:t xml:space="preserve"> 合同使用的语言文字为中文。专用术语使用外文的，应附有中文注释。</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第三条</w:t>
      </w:r>
      <w:r>
        <w:rPr>
          <w:rFonts w:hint="eastAsia" w:ascii="仿宋_GB2312" w:hAnsi="仿宋_GB2312" w:eastAsia="仿宋_GB2312" w:cs="仿宋_GB2312"/>
          <w:i w:val="0"/>
          <w:iCs w:val="0"/>
          <w:szCs w:val="21"/>
          <w:highlight w:val="none"/>
        </w:rPr>
        <w:t xml:space="preserve"> 适用于合同的法律包括中华人民共和国法律、行政法规、部门规章，以及工程所在地</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的地方法规、自治条例、单行条例和地方政府规章。</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第四条</w:t>
      </w:r>
      <w:r>
        <w:rPr>
          <w:rFonts w:hint="eastAsia" w:ascii="仿宋_GB2312" w:hAnsi="仿宋_GB2312" w:eastAsia="仿宋_GB2312" w:cs="仿宋_GB2312"/>
          <w:i w:val="0"/>
          <w:iCs w:val="0"/>
          <w:szCs w:val="21"/>
          <w:highlight w:val="none"/>
        </w:rPr>
        <w:t xml:space="preserve"> 其他增加的词语解释见专用合同条款。</w:t>
      </w:r>
    </w:p>
    <w:p>
      <w:pPr>
        <w:snapToGrid w:val="0"/>
        <w:spacing w:line="360" w:lineRule="auto"/>
        <w:jc w:val="center"/>
        <w:rPr>
          <w:rFonts w:ascii="黑体" w:hAnsi="黑体" w:eastAsia="黑体" w:cs="黑体"/>
          <w:i w:val="0"/>
          <w:iCs w:val="0"/>
          <w:sz w:val="28"/>
          <w:szCs w:val="28"/>
          <w:highlight w:val="none"/>
        </w:rPr>
      </w:pPr>
    </w:p>
    <w:p>
      <w:pPr>
        <w:snapToGrid w:val="0"/>
        <w:spacing w:line="360" w:lineRule="auto"/>
        <w:jc w:val="center"/>
        <w:rPr>
          <w:rFonts w:ascii="黑体" w:hAnsi="黑体" w:eastAsia="黑体" w:cs="黑体"/>
          <w:i w:val="0"/>
          <w:iCs w:val="0"/>
          <w:sz w:val="28"/>
          <w:szCs w:val="28"/>
          <w:highlight w:val="none"/>
        </w:rPr>
      </w:pPr>
      <w:r>
        <w:rPr>
          <w:rFonts w:hint="eastAsia" w:ascii="黑体" w:hAnsi="黑体" w:eastAsia="黑体" w:cs="黑体"/>
          <w:i w:val="0"/>
          <w:iCs w:val="0"/>
          <w:sz w:val="28"/>
          <w:szCs w:val="28"/>
          <w:highlight w:val="none"/>
        </w:rPr>
        <w:t>第二部分 双方的职责</w:t>
      </w:r>
    </w:p>
    <w:p>
      <w:pPr>
        <w:snapToGrid w:val="0"/>
        <w:spacing w:line="360" w:lineRule="auto"/>
        <w:ind w:firstLine="421" w:firstLineChars="200"/>
        <w:rPr>
          <w:rFonts w:ascii="仿宋_GB2312" w:hAnsi="仿宋_GB2312" w:eastAsia="仿宋_GB2312" w:cs="仿宋_GB2312"/>
          <w:b/>
          <w:bCs/>
          <w:i w:val="0"/>
          <w:iCs w:val="0"/>
          <w:szCs w:val="21"/>
          <w:highlight w:val="none"/>
        </w:rPr>
      </w:pPr>
      <w:r>
        <w:rPr>
          <w:rFonts w:hint="eastAsia" w:ascii="仿宋_GB2312" w:hAnsi="仿宋_GB2312" w:eastAsia="仿宋_GB2312" w:cs="仿宋_GB2312"/>
          <w:b/>
          <w:bCs/>
          <w:i w:val="0"/>
          <w:iCs w:val="0"/>
          <w:szCs w:val="21"/>
          <w:highlight w:val="none"/>
        </w:rPr>
        <w:t>委托人的职责</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第五条</w:t>
      </w:r>
      <w:r>
        <w:rPr>
          <w:rFonts w:hint="eastAsia" w:ascii="仿宋_GB2312" w:hAnsi="仿宋_GB2312" w:eastAsia="仿宋_GB2312" w:cs="仿宋_GB2312"/>
          <w:i w:val="0"/>
          <w:iCs w:val="0"/>
          <w:szCs w:val="21"/>
          <w:highlight w:val="none"/>
        </w:rPr>
        <w:t xml:space="preserve"> 委托人及时筹措建设资金。协调当地政府有关部门、企事业单位和居民关系，办理规</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划许可手续，及时提供工程建设现场条件，组织、实施各种“大型会务”， 负责工程土地征迁、移民安置、地方矛盾协调等工作。与代建人的具体职责分工按《工程项目建设实施代建工作内容分担明细表》执行。</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第六条</w:t>
      </w:r>
      <w:r>
        <w:rPr>
          <w:rFonts w:hint="eastAsia" w:ascii="仿宋_GB2312" w:hAnsi="仿宋_GB2312" w:eastAsia="仿宋_GB2312" w:cs="仿宋_GB2312"/>
          <w:i w:val="0"/>
          <w:iCs w:val="0"/>
          <w:szCs w:val="21"/>
          <w:highlight w:val="none"/>
        </w:rPr>
        <w:t xml:space="preserve"> 委托人对代建项目进行全面督查，对违规行为予以纠正。</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第七条</w:t>
      </w:r>
      <w:r>
        <w:rPr>
          <w:rFonts w:hint="eastAsia" w:ascii="仿宋_GB2312" w:hAnsi="仿宋_GB2312" w:eastAsia="仿宋_GB2312" w:cs="仿宋_GB2312"/>
          <w:i w:val="0"/>
          <w:iCs w:val="0"/>
          <w:szCs w:val="21"/>
          <w:highlight w:val="none"/>
        </w:rPr>
        <w:t xml:space="preserve"> 委托人确定本项目建设招标的招标代理机构。</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第八条</w:t>
      </w:r>
      <w:r>
        <w:rPr>
          <w:rFonts w:hint="eastAsia" w:ascii="仿宋_GB2312" w:hAnsi="仿宋_GB2312" w:eastAsia="仿宋_GB2312" w:cs="仿宋_GB2312"/>
          <w:i w:val="0"/>
          <w:iCs w:val="0"/>
          <w:szCs w:val="21"/>
          <w:highlight w:val="none"/>
        </w:rPr>
        <w:t xml:space="preserve"> 委托人对工程规模、设计标准、规划设计、工艺设计和设计使用功能等要求进行认定，</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及时对工程设计变更审批。建立安全生产防护监督体系，全面检查、督促、考评工程建设参建各方安全生产。</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第九条</w:t>
      </w:r>
      <w:r>
        <w:rPr>
          <w:rFonts w:hint="eastAsia" w:ascii="仿宋_GB2312" w:hAnsi="仿宋_GB2312" w:eastAsia="仿宋_GB2312" w:cs="仿宋_GB2312"/>
          <w:i w:val="0"/>
          <w:iCs w:val="0"/>
          <w:szCs w:val="21"/>
          <w:highlight w:val="none"/>
        </w:rPr>
        <w:t xml:space="preserve"> 委托人根据项目建设进展情况及需要，调整代建工作量，并根据实际工作量调整与支</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付代建报酬及支付、扣回合同约定的奖惩费用。对代建人因擅自变更建设内容，扩大建设规模、提高建设标准，致使工期延长、投资增加或工程质量不合格所造成的损失的，追究其责任以挽回建设资金损失。</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r>
        <w:rPr>
          <w:rFonts w:hint="eastAsia" w:ascii="仿宋_GB2312" w:hAnsi="仿宋_GB2312" w:eastAsia="仿宋_GB2312" w:cs="仿宋_GB2312"/>
          <w:b/>
          <w:bCs/>
          <w:i w:val="0"/>
          <w:iCs w:val="0"/>
          <w:szCs w:val="21"/>
          <w:highlight w:val="none"/>
        </w:rPr>
        <w:t xml:space="preserve"> 第十条</w:t>
      </w:r>
      <w:r>
        <w:rPr>
          <w:rFonts w:hint="eastAsia" w:ascii="仿宋_GB2312" w:hAnsi="仿宋_GB2312" w:eastAsia="仿宋_GB2312" w:cs="仿宋_GB2312"/>
          <w:i w:val="0"/>
          <w:iCs w:val="0"/>
          <w:szCs w:val="21"/>
          <w:highlight w:val="none"/>
        </w:rPr>
        <w:t xml:space="preserve"> 委托人对代建人的项目管理人员进行考核，及时通知更换不称职的项目管理人员。</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r>
        <w:rPr>
          <w:rFonts w:hint="eastAsia" w:ascii="仿宋_GB2312" w:hAnsi="仿宋_GB2312" w:eastAsia="仿宋_GB2312" w:cs="仿宋_GB2312"/>
          <w:b/>
          <w:bCs/>
          <w:i w:val="0"/>
          <w:iCs w:val="0"/>
          <w:szCs w:val="21"/>
          <w:highlight w:val="none"/>
        </w:rPr>
        <w:t>第十一条</w:t>
      </w:r>
      <w:r>
        <w:rPr>
          <w:rFonts w:hint="eastAsia" w:ascii="仿宋_GB2312" w:hAnsi="仿宋_GB2312" w:eastAsia="仿宋_GB2312" w:cs="仿宋_GB2312"/>
          <w:i w:val="0"/>
          <w:iCs w:val="0"/>
          <w:szCs w:val="21"/>
          <w:highlight w:val="none"/>
        </w:rPr>
        <w:t xml:space="preserve"> 委托人对代建项目工程质量和施工进度等进行监督并参与工程验收工作，对代建人</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提出的资金计划进行审核批准，对代建项目的合同执行情况和资金使用情况进行监督。</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第十二条</w:t>
      </w:r>
      <w:r>
        <w:rPr>
          <w:rFonts w:hint="eastAsia" w:ascii="仿宋_GB2312" w:hAnsi="仿宋_GB2312" w:eastAsia="仿宋_GB2312" w:cs="仿宋_GB2312"/>
          <w:i w:val="0"/>
          <w:iCs w:val="0"/>
          <w:szCs w:val="21"/>
          <w:highlight w:val="none"/>
        </w:rPr>
        <w:t xml:space="preserve"> 委托人对代建人组织的工程竣工结算和财务决算进行监督，按主管部门的规定委托</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相应的审计单位，对工程全过程进行跟踪审计。</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r>
        <w:rPr>
          <w:rFonts w:hint="eastAsia" w:ascii="仿宋_GB2312" w:hAnsi="仿宋_GB2312" w:eastAsia="仿宋_GB2312" w:cs="仿宋_GB2312"/>
          <w:b/>
          <w:bCs/>
          <w:i w:val="0"/>
          <w:iCs w:val="0"/>
          <w:szCs w:val="21"/>
          <w:highlight w:val="none"/>
        </w:rPr>
        <w:t xml:space="preserve">  委托人现场代表的职责</w:t>
      </w:r>
      <w:r>
        <w:rPr>
          <w:rFonts w:hint="eastAsia" w:ascii="仿宋_GB2312" w:hAnsi="仿宋_GB2312" w:eastAsia="仿宋_GB2312" w:cs="仿宋_GB2312"/>
          <w:i w:val="0"/>
          <w:iCs w:val="0"/>
          <w:szCs w:val="21"/>
          <w:highlight w:val="none"/>
        </w:rPr>
        <w:t xml:space="preserve"> </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第十三条</w:t>
      </w:r>
      <w:r>
        <w:rPr>
          <w:rFonts w:hint="eastAsia" w:ascii="仿宋_GB2312" w:hAnsi="仿宋_GB2312" w:eastAsia="仿宋_GB2312" w:cs="仿宋_GB2312"/>
          <w:i w:val="0"/>
          <w:iCs w:val="0"/>
          <w:szCs w:val="21"/>
          <w:highlight w:val="none"/>
        </w:rPr>
        <w:t xml:space="preserve"> 进行工程巡查，跟踪掌握工程实施进展和工程量的完成情况，对存在问题及时提醒</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代建人并要求整改，督促代建人对安全、质量保证、环境保护管理体系建立运行和安全、质量保证、环境保护措施的落实。</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第十四条</w:t>
      </w:r>
      <w:r>
        <w:rPr>
          <w:rFonts w:hint="eastAsia" w:ascii="仿宋_GB2312" w:hAnsi="仿宋_GB2312" w:eastAsia="仿宋_GB2312" w:cs="仿宋_GB2312"/>
          <w:i w:val="0"/>
          <w:iCs w:val="0"/>
          <w:szCs w:val="21"/>
          <w:highlight w:val="none"/>
        </w:rPr>
        <w:t xml:space="preserve"> 参加工地例会。</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第十五条</w:t>
      </w:r>
      <w:r>
        <w:rPr>
          <w:rFonts w:hint="eastAsia" w:ascii="仿宋_GB2312" w:hAnsi="仿宋_GB2312" w:eastAsia="仿宋_GB2312" w:cs="仿宋_GB2312"/>
          <w:i w:val="0"/>
          <w:iCs w:val="0"/>
          <w:szCs w:val="21"/>
          <w:highlight w:val="none"/>
        </w:rPr>
        <w:t xml:space="preserve"> 及时对设计变更、索赔等进行现场取证。</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第十六条</w:t>
      </w:r>
      <w:r>
        <w:rPr>
          <w:rFonts w:hint="eastAsia" w:ascii="仿宋_GB2312" w:hAnsi="仿宋_GB2312" w:eastAsia="仿宋_GB2312" w:cs="仿宋_GB2312"/>
          <w:i w:val="0"/>
          <w:iCs w:val="0"/>
          <w:szCs w:val="21"/>
          <w:highlight w:val="none"/>
        </w:rPr>
        <w:t xml:space="preserve"> 遇有重大安全、质量隐患和紧急事故，应立即向代建人通报并当场采取抑制事态进</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一步发展的有效措施。</w:t>
      </w:r>
    </w:p>
    <w:p>
      <w:pPr>
        <w:snapToGrid w:val="0"/>
        <w:spacing w:line="360" w:lineRule="auto"/>
        <w:ind w:firstLine="421" w:firstLineChars="200"/>
        <w:rPr>
          <w:rFonts w:ascii="仿宋_GB2312" w:hAnsi="仿宋_GB2312" w:eastAsia="仿宋_GB2312" w:cs="仿宋_GB2312"/>
          <w:b/>
          <w:bCs/>
          <w:i w:val="0"/>
          <w:iCs w:val="0"/>
          <w:szCs w:val="21"/>
          <w:highlight w:val="none"/>
        </w:rPr>
      </w:pPr>
      <w:r>
        <w:rPr>
          <w:rFonts w:hint="eastAsia" w:ascii="仿宋_GB2312" w:hAnsi="仿宋_GB2312" w:eastAsia="仿宋_GB2312" w:cs="仿宋_GB2312"/>
          <w:b/>
          <w:bCs/>
          <w:i w:val="0"/>
          <w:iCs w:val="0"/>
          <w:szCs w:val="21"/>
          <w:highlight w:val="none"/>
        </w:rPr>
        <w:t>代建人的职责</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第十七条</w:t>
      </w:r>
      <w:r>
        <w:rPr>
          <w:rFonts w:hint="eastAsia" w:ascii="仿宋_GB2312" w:hAnsi="仿宋_GB2312" w:eastAsia="仿宋_GB2312" w:cs="仿宋_GB2312"/>
          <w:i w:val="0"/>
          <w:iCs w:val="0"/>
          <w:szCs w:val="21"/>
          <w:highlight w:val="none"/>
        </w:rPr>
        <w:t xml:space="preserve"> 代建人根据委托人授权以及有关法律、法规的规定，对以下项目建设的组织、管理</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及协调：</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（1）协助委托人举办的与项目有关的各种“大型会务”， 协助委托人开展土地征迁、移民安置、地方矛盾协调工作。</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（2）根据国家相关规定的程序，组织专业工作招标或协助委托人直接发包。</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（3）监督、检查工程规模、设计标准、施工工艺设计和使用功能满足国家强制性标准和委托</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人要求。</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（4）对工程设计中的技术问题，按照安全和优化原则，向设计方提出建议；对工程设计不符</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合国家颁布的建设工程质量标准或设计合同约定的质量标准时，立即报告委托人以及时纠正。</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（5）按照保质量、保工期和降低成本的原则，审核并批准工程施工组织设计和技术方案，同</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时报告委托人。</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（6）主持工程建设有关的协作单位的组织协调，重要协调事项应事先向委托人报告。</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（7）对于不符合设计要求及国家质量标准的材料、构配件、设备，以及对不符合规范和质量</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标准的工序、单元工程、分部工程和不安全的施工作业，立即通知监理人采取相应措施。</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（8）及时审批监督监理人发布的开工通知、停工通知、复工通知，代建人批准开工通知、停</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工通知、复工通知应通报委托人。</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（9）对工程施工进度的检查、监督，以及对工程实际完工（或竣工）日期提前或超过工程施</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工合同规定的竣工期限的签认。</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（10）在工程施工合同约定的工程价格范围内，工程款支付的审核和签认，当超出施工承包合同范围和一定额度时，签认补充规定由专用条款约定。对结算工程款的复核确认与否定。</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（11）对项目建设资金的使用进行合理计划。</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（12）与有关单位商定处理保修、返修内容和费用，并报委托人批准。</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第十八条</w:t>
      </w:r>
      <w:r>
        <w:rPr>
          <w:rFonts w:hint="eastAsia" w:ascii="仿宋_GB2312" w:hAnsi="仿宋_GB2312" w:eastAsia="仿宋_GB2312" w:cs="仿宋_GB2312"/>
          <w:i w:val="0"/>
          <w:iCs w:val="0"/>
          <w:szCs w:val="21"/>
          <w:highlight w:val="none"/>
        </w:rPr>
        <w:t xml:space="preserve"> 代建人有权拒绝委托人提出的违反国家相关法律、法规、政策的要求。</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第十九条</w:t>
      </w:r>
      <w:r>
        <w:rPr>
          <w:rFonts w:hint="eastAsia" w:ascii="仿宋_GB2312" w:hAnsi="仿宋_GB2312" w:eastAsia="仿宋_GB2312" w:cs="仿宋_GB2312"/>
          <w:i w:val="0"/>
          <w:iCs w:val="0"/>
          <w:szCs w:val="21"/>
          <w:highlight w:val="none"/>
        </w:rPr>
        <w:t xml:space="preserve"> 代建人按本合同约定的“分担工作明细表”负责项目现场的全部建设管理服务工作。</w:t>
      </w:r>
    </w:p>
    <w:p>
      <w:pPr>
        <w:snapToGrid w:val="0"/>
        <w:spacing w:line="360" w:lineRule="auto"/>
        <w:ind w:firstLine="560" w:firstLineChars="200"/>
        <w:jc w:val="center"/>
        <w:rPr>
          <w:rFonts w:ascii="黑体" w:hAnsi="黑体" w:eastAsia="黑体" w:cs="黑体"/>
          <w:i w:val="0"/>
          <w:iCs w:val="0"/>
          <w:sz w:val="28"/>
          <w:szCs w:val="28"/>
          <w:highlight w:val="none"/>
        </w:rPr>
      </w:pPr>
    </w:p>
    <w:p>
      <w:pPr>
        <w:snapToGrid w:val="0"/>
        <w:spacing w:line="360" w:lineRule="auto"/>
        <w:ind w:firstLine="560" w:firstLineChars="200"/>
        <w:jc w:val="center"/>
        <w:rPr>
          <w:rFonts w:ascii="黑体" w:hAnsi="黑体" w:eastAsia="黑体" w:cs="黑体"/>
          <w:i w:val="0"/>
          <w:iCs w:val="0"/>
          <w:sz w:val="28"/>
          <w:szCs w:val="28"/>
          <w:highlight w:val="none"/>
        </w:rPr>
      </w:pPr>
      <w:r>
        <w:rPr>
          <w:rFonts w:hint="eastAsia" w:ascii="黑体" w:hAnsi="黑体" w:eastAsia="黑体" w:cs="黑体"/>
          <w:i w:val="0"/>
          <w:iCs w:val="0"/>
          <w:sz w:val="28"/>
          <w:szCs w:val="28"/>
          <w:highlight w:val="none"/>
        </w:rPr>
        <w:t>第三部分 双方的义务</w:t>
      </w:r>
    </w:p>
    <w:p>
      <w:pPr>
        <w:snapToGrid w:val="0"/>
        <w:spacing w:line="360" w:lineRule="auto"/>
        <w:ind w:firstLine="421" w:firstLineChars="200"/>
        <w:rPr>
          <w:rFonts w:ascii="仿宋_GB2312" w:hAnsi="仿宋_GB2312" w:eastAsia="仿宋_GB2312" w:cs="仿宋_GB2312"/>
          <w:b/>
          <w:bCs/>
          <w:i w:val="0"/>
          <w:iCs w:val="0"/>
          <w:szCs w:val="21"/>
          <w:highlight w:val="none"/>
        </w:rPr>
      </w:pPr>
      <w:r>
        <w:rPr>
          <w:rFonts w:hint="eastAsia" w:ascii="仿宋_GB2312" w:hAnsi="仿宋_GB2312" w:eastAsia="仿宋_GB2312" w:cs="仿宋_GB2312"/>
          <w:b/>
          <w:bCs/>
          <w:i w:val="0"/>
          <w:iCs w:val="0"/>
          <w:szCs w:val="21"/>
          <w:highlight w:val="none"/>
        </w:rPr>
        <w:t>委托人的义务</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第二十条</w:t>
      </w:r>
      <w:r>
        <w:rPr>
          <w:rFonts w:hint="eastAsia" w:ascii="仿宋_GB2312" w:hAnsi="仿宋_GB2312" w:eastAsia="仿宋_GB2312" w:cs="仿宋_GB2312"/>
          <w:i w:val="0"/>
          <w:iCs w:val="0"/>
          <w:szCs w:val="21"/>
          <w:highlight w:val="none"/>
        </w:rPr>
        <w:t xml:space="preserve"> 委托人应当及时办理项目有关行政审批、核准、备案等报批文件，应当在专用合同</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条款约定的时间内免费向代建人提供与工程有关的为代建项目管理工作所需要的工程资料。</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第二十一条</w:t>
      </w:r>
      <w:r>
        <w:rPr>
          <w:rFonts w:hint="eastAsia" w:ascii="仿宋_GB2312" w:hAnsi="仿宋_GB2312" w:eastAsia="仿宋_GB2312" w:cs="仿宋_GB2312"/>
          <w:i w:val="0"/>
          <w:iCs w:val="0"/>
          <w:szCs w:val="21"/>
          <w:highlight w:val="none"/>
        </w:rPr>
        <w:t xml:space="preserve"> 委托人及时交纳规划、城市管理、审计等各种相关费用，并应为代建人如下工作</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提供方便：委托范围内的处理、协调与代建项目有关的各行政主管部门及居民关系等工作；以委托人名义办理的各项建设手续。</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第二十二条</w:t>
      </w:r>
      <w:r>
        <w:rPr>
          <w:rFonts w:hint="eastAsia" w:ascii="仿宋_GB2312" w:hAnsi="仿宋_GB2312" w:eastAsia="仿宋_GB2312" w:cs="仿宋_GB2312"/>
          <w:i w:val="0"/>
          <w:iCs w:val="0"/>
          <w:szCs w:val="21"/>
          <w:highlight w:val="none"/>
        </w:rPr>
        <w:t xml:space="preserve"> 委托人应当授权一名熟悉工程情况、能在规定时间内代表委托人作出决定的现场</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代表(在合同协议书中约定)，负责与代建人联系，协调关系，监督代建工作。更换现场代表，要提前通知代建人。</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第二十三条</w:t>
      </w:r>
      <w:r>
        <w:rPr>
          <w:rFonts w:hint="eastAsia" w:ascii="仿宋_GB2312" w:hAnsi="仿宋_GB2312" w:eastAsia="仿宋_GB2312" w:cs="仿宋_GB2312"/>
          <w:i w:val="0"/>
          <w:iCs w:val="0"/>
          <w:szCs w:val="21"/>
          <w:highlight w:val="none"/>
        </w:rPr>
        <w:t xml:space="preserve"> 委托人应按专用合同条款第五十六条规定向代建人支付代建报酬、奖励费等。 </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第二十四条</w:t>
      </w:r>
      <w:r>
        <w:rPr>
          <w:rFonts w:hint="eastAsia" w:ascii="仿宋_GB2312" w:hAnsi="仿宋_GB2312" w:eastAsia="仿宋_GB2312" w:cs="仿宋_GB2312"/>
          <w:i w:val="0"/>
          <w:iCs w:val="0"/>
          <w:szCs w:val="21"/>
          <w:highlight w:val="none"/>
        </w:rPr>
        <w:t xml:space="preserve"> 委托人应在专用合同条款约定的时间内就代建人书面提交并要求作出决定的一</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切事宜给予书面答复。</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第二十五条</w:t>
      </w:r>
      <w:r>
        <w:rPr>
          <w:rFonts w:hint="eastAsia" w:ascii="仿宋_GB2312" w:hAnsi="仿宋_GB2312" w:eastAsia="仿宋_GB2312" w:cs="仿宋_GB2312"/>
          <w:i w:val="0"/>
          <w:iCs w:val="0"/>
          <w:szCs w:val="21"/>
          <w:highlight w:val="none"/>
        </w:rPr>
        <w:t xml:space="preserve"> 若委托人对重大方案进行调整，应在 24 小时内书面通知代建人采取应对措施，</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并视具体情况签订补充合同调整代建报酬。若委托人未按本合同有关规定及时对重大事项进行批</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复或委托人工作拖延时间过长已经严重影响代建人履行合同义务，委托人应及时调整计划、方案，</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并根据实际情况对代建人的损失给予赔偿。</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第二十六条</w:t>
      </w:r>
      <w:r>
        <w:rPr>
          <w:rFonts w:hint="eastAsia" w:ascii="仿宋_GB2312" w:hAnsi="仿宋_GB2312" w:eastAsia="仿宋_GB2312" w:cs="仿宋_GB2312"/>
          <w:i w:val="0"/>
          <w:iCs w:val="0"/>
          <w:szCs w:val="21"/>
          <w:highlight w:val="none"/>
        </w:rPr>
        <w:t xml:space="preserve"> 委托人应在项目完工（或竣工）验收合格后，在双方协商确定的时间内与代建人</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共同办理项目移交手续，并组织对代建人进行客观、全面、公正的绩效评价。对于具备移交条件而委托人未办理移交手续等所产生的代管费用，由双方另行协商确定。</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第二十七条</w:t>
      </w:r>
      <w:r>
        <w:rPr>
          <w:rFonts w:hint="eastAsia" w:ascii="仿宋_GB2312" w:hAnsi="仿宋_GB2312" w:eastAsia="仿宋_GB2312" w:cs="仿宋_GB2312"/>
          <w:i w:val="0"/>
          <w:iCs w:val="0"/>
          <w:szCs w:val="21"/>
          <w:highlight w:val="none"/>
        </w:rPr>
        <w:t xml:space="preserve"> 委托人应与代建人共同进行国家、省、市有关质量奖的申请和重大科研项目的立</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项申请和管理工作，以及文明工地创建工作，并按专用合同条款第五十六条约定给予奖励。</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第二十八条</w:t>
      </w:r>
      <w:r>
        <w:rPr>
          <w:rFonts w:hint="eastAsia" w:ascii="仿宋_GB2312" w:hAnsi="仿宋_GB2312" w:eastAsia="仿宋_GB2312" w:cs="仿宋_GB2312"/>
          <w:i w:val="0"/>
          <w:iCs w:val="0"/>
          <w:szCs w:val="21"/>
          <w:highlight w:val="none"/>
        </w:rPr>
        <w:t xml:space="preserve"> 委托人应全面实际地履行本合同约定的各项责任义务，如有违反则应当承担违约</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责任。若委托人未按时提交设计文件或工程资金未按合同有关约定时间到位，严重影响工程进展</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并给代建人造成的直接经济损失；或者由于委托人失职、渎职等原因给代建人造成重大损失；委托人应对代建人的损失依照相关法律、法规、规定及合同约定给予赔偿。</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代建人的义务 </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第二十九条</w:t>
      </w:r>
      <w:r>
        <w:rPr>
          <w:rFonts w:hint="eastAsia" w:ascii="仿宋_GB2312" w:hAnsi="仿宋_GB2312" w:eastAsia="仿宋_GB2312" w:cs="仿宋_GB2312"/>
          <w:i w:val="0"/>
          <w:iCs w:val="0"/>
          <w:szCs w:val="21"/>
          <w:highlight w:val="none"/>
        </w:rPr>
        <w:t xml:space="preserve"> 代建人按代建合同履行代建工作职责，且遵守国家有关法律、法规、维护委托人</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的合法权益。</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第三十条</w:t>
      </w:r>
      <w:r>
        <w:rPr>
          <w:rFonts w:hint="eastAsia" w:ascii="仿宋_GB2312" w:hAnsi="仿宋_GB2312" w:eastAsia="仿宋_GB2312" w:cs="仿宋_GB2312"/>
          <w:i w:val="0"/>
          <w:iCs w:val="0"/>
          <w:szCs w:val="21"/>
          <w:highlight w:val="none"/>
        </w:rPr>
        <w:t xml:space="preserve"> 代建人应按批准的建设规模、建设内容和建设标准组织工程实施，严格控制项目投</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资、确保工程质量，按期交付使用。在正式承接代建工作后一个月（或专用合同条款约定的时间）</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内编制完成建设工程项目代建实施计划，并按照该计划要求组建能够满足代建项目管理工作需要</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的项目管理机构，制定完整的管理制度，明确相关的工作程序和工作界面，按照代建管理的范围和内容完成代建工作。该计划报委托人批准。</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第三十一条</w:t>
      </w:r>
      <w:r>
        <w:rPr>
          <w:rFonts w:hint="eastAsia" w:ascii="仿宋_GB2312" w:hAnsi="仿宋_GB2312" w:eastAsia="仿宋_GB2312" w:cs="仿宋_GB2312"/>
          <w:i w:val="0"/>
          <w:iCs w:val="0"/>
          <w:szCs w:val="21"/>
          <w:highlight w:val="none"/>
        </w:rPr>
        <w:t xml:space="preserve"> 代建人应严格按照工作内容分担明细表和合同条款约定的代建服务范围和工作</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内容开展代建工作，并按月向委托人汇报代建工作进展情况。在工程项目管理过程中，如果因工程建设进度的推迟或延误而超过书面约定的日期，双方应进一步约定相应延长的合同期。</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第三十二条</w:t>
      </w:r>
      <w:r>
        <w:rPr>
          <w:rFonts w:hint="eastAsia" w:ascii="仿宋_GB2312" w:hAnsi="仿宋_GB2312" w:eastAsia="仿宋_GB2312" w:cs="仿宋_GB2312"/>
          <w:i w:val="0"/>
          <w:iCs w:val="0"/>
          <w:szCs w:val="21"/>
          <w:highlight w:val="none"/>
        </w:rPr>
        <w:t xml:space="preserve"> 代建人“代建项目管理机构”及其职员不得接受工程项目任何参建各方的任何报</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酬或经济利益。代建人不得参加与合同规定中委托人利益相冲突的任何活动。代建人应办理和处</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理本单位“项目管理机构”的人员人身保险和财产保险。代建人应督促施工、监理等单位办理有关保险并向委托人备案。</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第三十三条</w:t>
      </w:r>
      <w:r>
        <w:rPr>
          <w:rFonts w:hint="eastAsia" w:ascii="仿宋_GB2312" w:hAnsi="仿宋_GB2312" w:eastAsia="仿宋_GB2312" w:cs="仿宋_GB2312"/>
          <w:i w:val="0"/>
          <w:iCs w:val="0"/>
          <w:szCs w:val="21"/>
          <w:highlight w:val="none"/>
        </w:rPr>
        <w:t xml:space="preserve"> 代建人不得在实施过程中利用洽商或者补签其他合同随意变更建设规模、建设标</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准、建设内容和投资额。对于必须进行设计变更的，应由设计单位填写设计变更单，并经监理人、</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承包人（或材料设备供应或其他专业工作的服务单位）签署意见后，由代建人按经委托人批准的设计变更管理办法规定执行。</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第三十四条</w:t>
      </w:r>
      <w:r>
        <w:rPr>
          <w:rFonts w:hint="eastAsia" w:ascii="仿宋_GB2312" w:hAnsi="仿宋_GB2312" w:eastAsia="仿宋_GB2312" w:cs="仿宋_GB2312"/>
          <w:i w:val="0"/>
          <w:iCs w:val="0"/>
          <w:szCs w:val="21"/>
          <w:highlight w:val="none"/>
        </w:rPr>
        <w:t xml:space="preserve"> 代建人按工程进度拟定招标方案和设备材料的采购计划,经委托人批准后由代建</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人负责组织本工程建设所有招标或直接发包工作，并经委托人委托对招标代理机构及工作进行管</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理，处理招标的标活动中的质疑与投诉事项。各项招标结果须经委托人同意后方能发布招标公告、</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中标公示、中标通知书。委托人、代建人及中标（承揽）单位共同签订合同（否则签订合同无效），</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同时接受招标投标管理部门的监管。</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第三十五条</w:t>
      </w:r>
      <w:r>
        <w:rPr>
          <w:rFonts w:hint="eastAsia" w:ascii="仿宋_GB2312" w:hAnsi="仿宋_GB2312" w:eastAsia="仿宋_GB2312" w:cs="仿宋_GB2312"/>
          <w:i w:val="0"/>
          <w:iCs w:val="0"/>
          <w:szCs w:val="21"/>
          <w:highlight w:val="none"/>
        </w:rPr>
        <w:t xml:space="preserve"> 代建人使用委托人提供的设施和物品属于委托人的财产，在代建项目管理工作完</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成或中止时，应将其设施和剩余的物品按委托人要求的时间和方式移交给委托人。</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第三十六条</w:t>
      </w:r>
      <w:r>
        <w:rPr>
          <w:rFonts w:hint="eastAsia" w:ascii="仿宋_GB2312" w:hAnsi="仿宋_GB2312" w:eastAsia="仿宋_GB2312" w:cs="仿宋_GB2312"/>
          <w:i w:val="0"/>
          <w:iCs w:val="0"/>
          <w:szCs w:val="21"/>
          <w:highlight w:val="none"/>
        </w:rPr>
        <w:t xml:space="preserve"> 代建人应接受委托人因工程建设等需要进行的工作量调整。</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第三十七条</w:t>
      </w:r>
      <w:r>
        <w:rPr>
          <w:rFonts w:hint="eastAsia" w:ascii="仿宋_GB2312" w:hAnsi="仿宋_GB2312" w:eastAsia="仿宋_GB2312" w:cs="仿宋_GB2312"/>
          <w:i w:val="0"/>
          <w:iCs w:val="0"/>
          <w:szCs w:val="21"/>
          <w:highlight w:val="none"/>
        </w:rPr>
        <w:t xml:space="preserve"> 代建人应根据项目进度需要及合同执行情况，向委托人提出资金计划申请，合理</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使用建设资金，并接受委托人监督。</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第三十八条</w:t>
      </w:r>
      <w:r>
        <w:rPr>
          <w:rFonts w:hint="eastAsia" w:ascii="仿宋_GB2312" w:hAnsi="仿宋_GB2312" w:eastAsia="仿宋_GB2312" w:cs="仿宋_GB2312"/>
          <w:i w:val="0"/>
          <w:iCs w:val="0"/>
          <w:szCs w:val="21"/>
          <w:highlight w:val="none"/>
        </w:rPr>
        <w:t xml:space="preserve"> 代建人应严格按照国家相关规定,组织工程竣工结算和财务决算，处理专业工作</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中的合同纠纷，并接受委托人的监督。</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第三十九条</w:t>
      </w:r>
      <w:r>
        <w:rPr>
          <w:rFonts w:hint="eastAsia" w:ascii="仿宋_GB2312" w:hAnsi="仿宋_GB2312" w:eastAsia="仿宋_GB2312" w:cs="仿宋_GB2312"/>
          <w:i w:val="0"/>
          <w:iCs w:val="0"/>
          <w:szCs w:val="21"/>
          <w:highlight w:val="none"/>
        </w:rPr>
        <w:t xml:space="preserve"> 代建人应在项目建成后，配合委托人组织竣工验收，并将验收合格的项目在规定</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时间内向委托人办理移交手续。经委托人要求提前投入使用的项目，在使用期间需完善竣工验收</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移交手续。</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第四十条</w:t>
      </w:r>
      <w:r>
        <w:rPr>
          <w:rFonts w:hint="eastAsia" w:ascii="仿宋_GB2312" w:hAnsi="仿宋_GB2312" w:eastAsia="仿宋_GB2312" w:cs="仿宋_GB2312"/>
          <w:i w:val="0"/>
          <w:iCs w:val="0"/>
          <w:szCs w:val="21"/>
          <w:highlight w:val="none"/>
        </w:rPr>
        <w:t xml:space="preserve"> 代建人应建立项目代建服务档案，并监督、检查各专业工作单位建立完整的项目建</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设档案，在代建项目完成后将工程档案、财务档案及相关资料向委托人和有关部门移交。未征得有关方面同意，不得泄露与本工程有关的保密资料。</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第四十一条</w:t>
      </w:r>
      <w:r>
        <w:rPr>
          <w:rFonts w:hint="eastAsia" w:ascii="仿宋_GB2312" w:hAnsi="仿宋_GB2312" w:eastAsia="仿宋_GB2312" w:cs="仿宋_GB2312"/>
          <w:i w:val="0"/>
          <w:iCs w:val="0"/>
          <w:szCs w:val="21"/>
          <w:highlight w:val="none"/>
        </w:rPr>
        <w:t xml:space="preserve"> 代建过程中，代建人应无条件配合由委托人明确的审计单位、监察部门等对工程</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全过程进行跟踪审计、行政监察，应全面负责代建范围内的资金安全管理工作。</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第四十二条</w:t>
      </w:r>
      <w:r>
        <w:rPr>
          <w:rFonts w:hint="eastAsia" w:ascii="仿宋_GB2312" w:hAnsi="仿宋_GB2312" w:eastAsia="仿宋_GB2312" w:cs="仿宋_GB2312"/>
          <w:i w:val="0"/>
          <w:iCs w:val="0"/>
          <w:szCs w:val="21"/>
          <w:highlight w:val="none"/>
        </w:rPr>
        <w:t xml:space="preserve"> 代建人应及时进行与代建内容有关的工程质量奖的申报，以及由代建人参与的重</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大科研项目的立项申请和管理工作。具体约定见专用合同条款。</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第四十三条</w:t>
      </w:r>
      <w:r>
        <w:rPr>
          <w:rFonts w:hint="eastAsia" w:ascii="仿宋_GB2312" w:hAnsi="仿宋_GB2312" w:eastAsia="仿宋_GB2312" w:cs="仿宋_GB2312"/>
          <w:i w:val="0"/>
          <w:iCs w:val="0"/>
          <w:szCs w:val="21"/>
          <w:highlight w:val="none"/>
        </w:rPr>
        <w:t xml:space="preserve"> 代建人应全面实际地履行本合同约定的各项合同义务，任何未按合同的约定履行</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的行为，承担相应的违约责任并予以赔偿；因代建人失职、渎职给委托人造成的损失应予以赔偿。</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以上合计赔偿金额不超过合同约定的代建报酬。若发生因代建人工作失误造成重大伤亡及其他安</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全事故，代建人应承担相应责任，同时负责处理并做好善后工作，并及时报告委托人。</w:t>
      </w:r>
    </w:p>
    <w:p>
      <w:pPr>
        <w:snapToGrid w:val="0"/>
        <w:spacing w:line="360" w:lineRule="auto"/>
        <w:jc w:val="center"/>
        <w:rPr>
          <w:rFonts w:ascii="黑体" w:hAnsi="黑体" w:eastAsia="黑体" w:cs="黑体"/>
          <w:i w:val="0"/>
          <w:iCs w:val="0"/>
          <w:sz w:val="28"/>
          <w:szCs w:val="28"/>
          <w:highlight w:val="none"/>
        </w:rPr>
      </w:pPr>
    </w:p>
    <w:p>
      <w:pPr>
        <w:snapToGrid w:val="0"/>
        <w:spacing w:line="360" w:lineRule="auto"/>
        <w:jc w:val="center"/>
        <w:rPr>
          <w:rFonts w:ascii="黑体" w:hAnsi="黑体" w:eastAsia="黑体" w:cs="黑体"/>
          <w:i w:val="0"/>
          <w:iCs w:val="0"/>
          <w:sz w:val="28"/>
          <w:szCs w:val="28"/>
          <w:highlight w:val="none"/>
        </w:rPr>
      </w:pPr>
      <w:r>
        <w:rPr>
          <w:rFonts w:hint="eastAsia" w:ascii="黑体" w:hAnsi="黑体" w:eastAsia="黑体" w:cs="黑体"/>
          <w:i w:val="0"/>
          <w:iCs w:val="0"/>
          <w:sz w:val="28"/>
          <w:szCs w:val="28"/>
          <w:highlight w:val="none"/>
        </w:rPr>
        <w:t>第四部分 合同生效、变更、暂停与终止</w:t>
      </w:r>
    </w:p>
    <w:p>
      <w:pPr>
        <w:snapToGrid w:val="0"/>
        <w:spacing w:line="360" w:lineRule="auto"/>
        <w:ind w:firstLine="421" w:firstLineChars="200"/>
        <w:rPr>
          <w:rFonts w:ascii="仿宋_GB2312" w:hAnsi="仿宋_GB2312" w:eastAsia="仿宋_GB2312" w:cs="仿宋_GB2312"/>
          <w:i w:val="0"/>
          <w:iCs w:val="0"/>
          <w:szCs w:val="21"/>
          <w:highlight w:val="none"/>
        </w:rPr>
      </w:pPr>
      <w:r>
        <w:rPr>
          <w:rFonts w:eastAsia="仿宋_GB2312" w:cs="仿宋_GB2312"/>
          <w:b/>
          <w:bCs/>
          <w:i w:val="0"/>
          <w:iCs w:val="0"/>
          <w:szCs w:val="21"/>
          <w:highlight w:val="none"/>
        </w:rPr>
        <w:t>第四十四条</w:t>
      </w:r>
      <w:r>
        <w:rPr>
          <w:rFonts w:hint="eastAsia" w:ascii="仿宋_GB2312" w:hAnsi="仿宋_GB2312" w:eastAsia="仿宋_GB2312" w:cs="仿宋_GB2312"/>
          <w:i w:val="0"/>
          <w:iCs w:val="0"/>
          <w:szCs w:val="21"/>
          <w:highlight w:val="none"/>
        </w:rPr>
        <w:t xml:space="preserve"> 本合同自代建人递交履约保证金后，双方法定代表人或其授权代理人在合同上签</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字并加盖公章之日起生效（要求提供履约担保的，履约担保作为合同生效的前置条件）。履约保证金要求见“投标人须知前附表”。履约保证金证明在工程项目经完工验收合格之日起 28 天后失效。</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第四十五条</w:t>
      </w:r>
      <w:r>
        <w:rPr>
          <w:rFonts w:hint="eastAsia" w:ascii="仿宋_GB2312" w:hAnsi="仿宋_GB2312" w:eastAsia="仿宋_GB2312" w:cs="仿宋_GB2312"/>
          <w:i w:val="0"/>
          <w:iCs w:val="0"/>
          <w:szCs w:val="21"/>
          <w:highlight w:val="none"/>
        </w:rPr>
        <w:t xml:space="preserve"> 在双方协商一致的基础上，委托人对代建项目委托管理服务的形式、范围和内容</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可书面要求变更。上述变更或经批准的工程变更导致增加或减少的项目管理工作量，其有关的项</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目管理服务费和项目管理目标亦应做相应的调整。</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第四十六条</w:t>
      </w:r>
      <w:r>
        <w:rPr>
          <w:rFonts w:hint="eastAsia" w:ascii="仿宋_GB2312" w:hAnsi="仿宋_GB2312" w:eastAsia="仿宋_GB2312" w:cs="仿宋_GB2312"/>
          <w:i w:val="0"/>
          <w:iCs w:val="0"/>
          <w:szCs w:val="21"/>
          <w:highlight w:val="none"/>
        </w:rPr>
        <w:t xml:space="preserve"> 因委托人或第三方的责任，导致代建人履行项目管理服务滞后或未实际履行的，</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代建人应及时将该情况与可能产生的影响书面通报委托人，如有必要，在双方协商一致的基础上</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对本合同进行相应的变更。</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第四十七条</w:t>
      </w:r>
      <w:r>
        <w:rPr>
          <w:rFonts w:hint="eastAsia" w:ascii="仿宋_GB2312" w:hAnsi="仿宋_GB2312" w:eastAsia="仿宋_GB2312" w:cs="仿宋_GB2312"/>
          <w:i w:val="0"/>
          <w:iCs w:val="0"/>
          <w:szCs w:val="21"/>
          <w:highlight w:val="none"/>
        </w:rPr>
        <w:t xml:space="preserve"> 在签订本合同后，除第四十五、第四十六条规定导致项目管理服务费发生变化外，</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合同价格不作调整。专用合同条款对此另有约定的除外。</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第四十八条</w:t>
      </w:r>
      <w:r>
        <w:rPr>
          <w:rFonts w:hint="eastAsia" w:ascii="仿宋_GB2312" w:hAnsi="仿宋_GB2312" w:eastAsia="仿宋_GB2312" w:cs="仿宋_GB2312"/>
          <w:i w:val="0"/>
          <w:iCs w:val="0"/>
          <w:szCs w:val="21"/>
          <w:highlight w:val="none"/>
        </w:rPr>
        <w:t xml:space="preserve"> 没有另一方的书面同意，任何一方不得将本协议规定的义务、责任和权利予以转</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让。</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第四十九条</w:t>
      </w:r>
      <w:r>
        <w:rPr>
          <w:rFonts w:hint="eastAsia" w:ascii="仿宋_GB2312" w:hAnsi="仿宋_GB2312" w:eastAsia="仿宋_GB2312" w:cs="仿宋_GB2312"/>
          <w:i w:val="0"/>
          <w:iCs w:val="0"/>
          <w:szCs w:val="21"/>
          <w:highlight w:val="none"/>
        </w:rPr>
        <w:t xml:space="preserve"> 未经委托人同意，代建人不得将项目委托管理服务的任何部分予以分包。代建人</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第四章 合同条款及格式因项目管理服务的需要，经委托人同意可适当聘用符合要求的专业技术等人员。</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第五十条</w:t>
      </w:r>
      <w:r>
        <w:rPr>
          <w:rFonts w:hint="eastAsia" w:ascii="仿宋_GB2312" w:hAnsi="仿宋_GB2312" w:eastAsia="仿宋_GB2312" w:cs="仿宋_GB2312"/>
          <w:i w:val="0"/>
          <w:iCs w:val="0"/>
          <w:szCs w:val="21"/>
          <w:highlight w:val="none"/>
        </w:rPr>
        <w:t xml:space="preserve"> 国家或行业等方面关于工程管理的规范性文件、办法调整时，项目管理服务费不作</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调整。</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第五十一条</w:t>
      </w:r>
      <w:r>
        <w:rPr>
          <w:rFonts w:hint="eastAsia" w:ascii="仿宋_GB2312" w:hAnsi="仿宋_GB2312" w:eastAsia="仿宋_GB2312" w:cs="仿宋_GB2312"/>
          <w:i w:val="0"/>
          <w:iCs w:val="0"/>
          <w:szCs w:val="21"/>
          <w:highlight w:val="none"/>
        </w:rPr>
        <w:t xml:space="preserve"> 出现根据本合同的规定不应由代建人负责的情况，且该情况已使代建人不能继续</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履行全部或部分项目管理服务时，代建人应立即书面通知委托人。并且：</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（1）不得不暂停或减缓某些项目管理服务时，则经委托人书面确认，上述服务的完成期限予</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以延长。</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（2）全部项目管理服务已无法继续履行时，代建人在书面通知委托人之日起 28 天内，如果委托人没有作出任何回应，代建人在进一步发出书面通知之日起 14 天后，有权单方面终止本合同。</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（3）因不可抗力致使本合同不能履行或只能部分履行时，双方互不担责。</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第五十二条</w:t>
      </w:r>
      <w:r>
        <w:rPr>
          <w:rFonts w:hint="eastAsia" w:ascii="仿宋_GB2312" w:hAnsi="仿宋_GB2312" w:eastAsia="仿宋_GB2312" w:cs="仿宋_GB2312"/>
          <w:i w:val="0"/>
          <w:iCs w:val="0"/>
          <w:szCs w:val="21"/>
          <w:highlight w:val="none"/>
        </w:rPr>
        <w:t xml:space="preserve"> 委托人要求代建人全部或部分暂停项目管理服务或终止本合同时，必须在 28 天</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之前发出书面通知。代建人在接到通知后，应立即安排停止全部或部分项目管理服务并将相关费</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用开支减至最小，否则，委托人将停止支付代建报酬。如果该情况的出现，根据本合同的规定不应由代建人负责，委托人应及时向代建人支付与已提供服务相应的代建报酬。</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第五十三条</w:t>
      </w:r>
      <w:r>
        <w:rPr>
          <w:rFonts w:hint="eastAsia" w:ascii="仿宋_GB2312" w:hAnsi="仿宋_GB2312" w:eastAsia="仿宋_GB2312" w:cs="仿宋_GB2312"/>
          <w:i w:val="0"/>
          <w:iCs w:val="0"/>
          <w:szCs w:val="21"/>
          <w:highlight w:val="none"/>
        </w:rPr>
        <w:t xml:space="preserve"> 代建人无正当理由，未根据本合同的规定履行全部或部分项目管理服务，委托人</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可书面要求代建人予以解释。若代建人在 28 天内未能根据本合同给予合理的答复，委托人可在进一步发出书面通知之日起 14 天后，单方面终止本合同，并停止支付代建报酬，代建人并赔偿委托人因此所受到的全部损失。</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第五十四条</w:t>
      </w:r>
      <w:r>
        <w:rPr>
          <w:rFonts w:hint="eastAsia" w:ascii="仿宋_GB2312" w:hAnsi="仿宋_GB2312" w:eastAsia="仿宋_GB2312" w:cs="仿宋_GB2312"/>
          <w:i w:val="0"/>
          <w:iCs w:val="0"/>
          <w:szCs w:val="21"/>
          <w:highlight w:val="none"/>
        </w:rPr>
        <w:t xml:space="preserve"> 委托人拖延支付代建报酬，并已超过规定期限的 28 天，或根据本合同第五十一</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条（1）和第五十二条的规定，暂停项目管理服务已超过 42 天，代建人可书面要求委托人予以解</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释。若委托人在 28 天内未能根据本合同给予合理的答复，代建人可在进一步发出书面通知之日起14 天后，单方面终止本合同或暂停部分或全部项目管理服务，委托人应及时向代建人支付与已提供服务相应的代建报酬，并补偿代建人的损失。</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第五十五条</w:t>
      </w:r>
      <w:r>
        <w:rPr>
          <w:rFonts w:hint="eastAsia" w:ascii="仿宋_GB2312" w:hAnsi="仿宋_GB2312" w:eastAsia="仿宋_GB2312" w:cs="仿宋_GB2312"/>
          <w:i w:val="0"/>
          <w:iCs w:val="0"/>
          <w:szCs w:val="21"/>
          <w:highlight w:val="none"/>
        </w:rPr>
        <w:t xml:space="preserve"> 代建人办理完成项目移交手续，并经委托人审核通过工程决算，代建人收到代建</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项目管理服务费尾款且代建缺陷责任期结束后，本合同即终止。本合同的终止，不得损害或影响双方根据本合同应有的义务、责任、权益的履行和享有。</w:t>
      </w:r>
    </w:p>
    <w:p>
      <w:pPr>
        <w:snapToGrid w:val="0"/>
        <w:spacing w:line="360" w:lineRule="auto"/>
        <w:jc w:val="center"/>
        <w:rPr>
          <w:rFonts w:ascii="黑体" w:hAnsi="黑体" w:eastAsia="黑体" w:cs="黑体"/>
          <w:i w:val="0"/>
          <w:iCs w:val="0"/>
          <w:sz w:val="28"/>
          <w:szCs w:val="28"/>
          <w:highlight w:val="none"/>
        </w:rPr>
      </w:pPr>
      <w:r>
        <w:rPr>
          <w:rFonts w:hint="eastAsia" w:ascii="黑体" w:hAnsi="黑体" w:eastAsia="黑体" w:cs="黑体"/>
          <w:i w:val="0"/>
          <w:iCs w:val="0"/>
          <w:sz w:val="28"/>
          <w:szCs w:val="28"/>
          <w:highlight w:val="none"/>
        </w:rPr>
        <w:t>第五部分 代建报酬及奖罚</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第五十六条</w:t>
      </w:r>
      <w:r>
        <w:rPr>
          <w:rFonts w:hint="eastAsia" w:ascii="仿宋_GB2312" w:hAnsi="仿宋_GB2312" w:eastAsia="仿宋_GB2312" w:cs="仿宋_GB2312"/>
          <w:i w:val="0"/>
          <w:iCs w:val="0"/>
          <w:szCs w:val="21"/>
          <w:highlight w:val="none"/>
        </w:rPr>
        <w:t xml:space="preserve"> 因国家有关法律、法规、规章和代建报酬标准发生变化时，按有关规定调整代建</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报酬的约定按专用合同条款执行。委托人向代建人支付的代建报酬、奖励及工期延长索赔如下：</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（1）正常代建报酬，支付方法在专用条款约定，通过竣工验收前累计支付不超过合同价款结</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算总额的 75%，通过竣工验收并资产移交后进入缺陷责任期累计支付不超过国家及地方政府的有关部门规定的最高限额。</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（2）附加代建报酬，签订补充协议，支付方法在合同专用条款中约定。</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（3）奖励费与未完成任务处罚：同时满足按时完成项目代建任务、工程质量优良、项目投资</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控制在批准概算总投资范围 3 个条件的，可以支付代建单位奖励资金，代建单位奖励资金一般不</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得超过代建报酬（合同价款）的 10%，需使用财政资金支付的，应当事前报同级财政部门审核批</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准；未完成代建任务的，应当扣减代建报酬。具体奖励、处罚标准和支付方法在合同专用条款约定。</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（4）委托人原因及施工方、材料设备供应商造成工程建设周期延长，按专用合同条款处理。</w:t>
      </w:r>
    </w:p>
    <w:p>
      <w:pPr>
        <w:snapToGrid w:val="0"/>
        <w:spacing w:line="360" w:lineRule="auto"/>
        <w:jc w:val="center"/>
        <w:rPr>
          <w:rFonts w:ascii="黑体" w:hAnsi="黑体" w:eastAsia="黑体" w:cs="黑体"/>
          <w:i w:val="0"/>
          <w:iCs w:val="0"/>
          <w:sz w:val="28"/>
          <w:szCs w:val="28"/>
          <w:highlight w:val="none"/>
        </w:rPr>
      </w:pPr>
    </w:p>
    <w:p>
      <w:pPr>
        <w:snapToGrid w:val="0"/>
        <w:spacing w:line="360" w:lineRule="auto"/>
        <w:jc w:val="center"/>
        <w:rPr>
          <w:rFonts w:ascii="仿宋_GB2312" w:hAnsi="仿宋_GB2312" w:eastAsia="仿宋_GB2312" w:cs="仿宋_GB2312"/>
          <w:i w:val="0"/>
          <w:iCs w:val="0"/>
          <w:sz w:val="28"/>
          <w:szCs w:val="28"/>
          <w:highlight w:val="none"/>
        </w:rPr>
      </w:pPr>
      <w:r>
        <w:rPr>
          <w:rFonts w:hint="eastAsia" w:ascii="黑体" w:hAnsi="黑体" w:eastAsia="黑体" w:cs="黑体"/>
          <w:i w:val="0"/>
          <w:iCs w:val="0"/>
          <w:sz w:val="28"/>
          <w:szCs w:val="28"/>
          <w:highlight w:val="none"/>
        </w:rPr>
        <w:t>第六部分 其他</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第五十七条</w:t>
      </w:r>
      <w:r>
        <w:rPr>
          <w:rFonts w:hint="eastAsia" w:ascii="仿宋_GB2312" w:hAnsi="仿宋_GB2312" w:eastAsia="仿宋_GB2312" w:cs="仿宋_GB2312"/>
          <w:i w:val="0"/>
          <w:iCs w:val="0"/>
          <w:szCs w:val="21"/>
          <w:highlight w:val="none"/>
        </w:rPr>
        <w:t xml:space="preserve"> 隐蔽工程的验收：</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进行地基基础主体结构施工、隐蔽工程验收及使用功能试验时，代建人应事先书面通知委托人到场，在验收合格后才能进行其他施工。</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第五十八条</w:t>
      </w:r>
      <w:r>
        <w:rPr>
          <w:rFonts w:hint="eastAsia" w:ascii="仿宋_GB2312" w:hAnsi="仿宋_GB2312" w:eastAsia="仿宋_GB2312" w:cs="仿宋_GB2312"/>
          <w:i w:val="0"/>
          <w:iCs w:val="0"/>
          <w:szCs w:val="21"/>
          <w:highlight w:val="none"/>
        </w:rPr>
        <w:t xml:space="preserve"> 工程变更（含设计变更）：</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（1）所有工程变更均需履行变更立项申报手续，未经立项审查批准的工程变更不得实施，</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且不得办理工程支付。</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（2）工程变更立项、变更申报、变更实施和变更审批的相关规定按双方商定的工程变更管</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理办法执行。</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（3）工程变更累计原则上不得突破批复概算。凡涉及技术标准、使用功能、结构类型和累</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计突破批复概算的工程变更，由委托人复核并上报有权部门审批。</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（4）任何单位或者个人不得违反本规定，不得擅自变更已经批准的施工图设计文件，不得</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肢解工程变更规避审批。委托人有权复查并追究代建人错误变更的赔偿责任经批准的工程变更一</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般不得再次变更。</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第五十九条</w:t>
      </w:r>
      <w:r>
        <w:rPr>
          <w:rFonts w:hint="eastAsia" w:ascii="仿宋_GB2312" w:hAnsi="仿宋_GB2312" w:eastAsia="仿宋_GB2312" w:cs="仿宋_GB2312"/>
          <w:i w:val="0"/>
          <w:iCs w:val="0"/>
          <w:szCs w:val="21"/>
          <w:highlight w:val="none"/>
        </w:rPr>
        <w:t xml:space="preserve"> 在工程项目管理业务范围内，如需聘用专家咨询或协助，由代建人聘用的，其费</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用由代建人承担，由委托人聘用的，其费用由委托人承担。</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第六十条</w:t>
      </w:r>
      <w:r>
        <w:rPr>
          <w:rFonts w:hint="eastAsia" w:ascii="仿宋_GB2312" w:hAnsi="仿宋_GB2312" w:eastAsia="仿宋_GB2312" w:cs="仿宋_GB2312"/>
          <w:i w:val="0"/>
          <w:iCs w:val="0"/>
          <w:szCs w:val="21"/>
          <w:highlight w:val="none"/>
        </w:rPr>
        <w:t xml:space="preserve"> 代建人在工程项目管理过程中，不得泄露委托人提供、申明的秘密，不得泄露设计</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人、施工方提供并申明的秘密。</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第六十一条</w:t>
      </w:r>
      <w:r>
        <w:rPr>
          <w:rFonts w:hint="eastAsia" w:ascii="仿宋_GB2312" w:hAnsi="仿宋_GB2312" w:eastAsia="仿宋_GB2312" w:cs="仿宋_GB2312"/>
          <w:i w:val="0"/>
          <w:iCs w:val="0"/>
          <w:szCs w:val="21"/>
          <w:highlight w:val="none"/>
        </w:rPr>
        <w:t xml:space="preserve"> 对于代建人拥有版权并已用于本项目管理服务中的所有文件，委托人有权在本合</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同项目中使用或复制。但未经代建人的同意，委托人不得将上述文件直接或间接用于其他项目、工程或服务之中。未经委托人同意，代建人不得出版与本项目有关的任何资料。</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第六十二条</w:t>
      </w:r>
      <w:r>
        <w:rPr>
          <w:rFonts w:hint="eastAsia" w:ascii="仿宋_GB2312" w:hAnsi="仿宋_GB2312" w:eastAsia="仿宋_GB2312" w:cs="仿宋_GB2312"/>
          <w:i w:val="0"/>
          <w:iCs w:val="0"/>
          <w:szCs w:val="21"/>
          <w:highlight w:val="none"/>
        </w:rPr>
        <w:t xml:space="preserve"> 赔偿处理：</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（1）委托人及代建人均不得参与损害对方利益的任何活动，否则受损害一方将向另一方要求</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赔偿。</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（2）委托人及代建人双方间的赔偿应在赔偿事件发生后的 28 天之内以书面形式提出索赔。</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如果该事件具有持续性，则应在事件首次发生后 7 天之内提出索赔意向，并每隔 7 天提供一次该事件仍在持续发展的证明材料，直到该事件结束后 28 天之内提出正式的索赔文件。</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（3）委托人及代建人有权就因其他第三方原因造成的损失提出索赔，委托人及代建人双方须</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协助追溯责任，向其他第三方索取赔偿。如果该索赔要求未能成立，则索赔提出方应补偿由该索赔给其他第三方造成的各项费用支出和损失。</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第六十三条</w:t>
      </w:r>
      <w:r>
        <w:rPr>
          <w:rFonts w:hint="eastAsia" w:ascii="仿宋_GB2312" w:hAnsi="仿宋_GB2312" w:eastAsia="仿宋_GB2312" w:cs="仿宋_GB2312"/>
          <w:i w:val="0"/>
          <w:iCs w:val="0"/>
          <w:szCs w:val="21"/>
          <w:highlight w:val="none"/>
        </w:rPr>
        <w:t xml:space="preserve"> 不可抗力：</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不可抗力包括因战争、动乱、空中飞行物体坠落或非合同双方责任造成的爆炸、火灾，以及国家有关部门认可的一定级别的风、雨、雪、洪、震等自然灾害。</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（1）因不可抗力导致合同不能全部或部分履行，委托人同代建人协商解决。</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（2）不可抗力事件发生后，代建人应在 24 小时内书面通知委托人，受现场情况限定无法及时通知也应在事件结束后 24 小时内书面补报委托人，并在力所能及的条件下迅速采取措施，尽力减少损失；如不及时通知委托人，产生任何损失均不得免责。</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（3）因不可抗力事件导致的损失由双方按以下方法分别承担：</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①工程本身的损害、因工程损害导致第三方人员伤亡和财产损失以及运至施工场地用于施工</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的材料和待安装的设备的损害，由委托人承担。</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②委托人、代建人人员伤亡由其所在单位负责，并承担相应费用。</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③代建人工具设备、其他财物损坏及停工损失，由代建人承担。</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第六十四条</w:t>
      </w:r>
      <w:r>
        <w:rPr>
          <w:rFonts w:hint="eastAsia" w:ascii="仿宋_GB2312" w:hAnsi="仿宋_GB2312" w:eastAsia="仿宋_GB2312" w:cs="仿宋_GB2312"/>
          <w:i w:val="0"/>
          <w:iCs w:val="0"/>
          <w:szCs w:val="21"/>
          <w:highlight w:val="none"/>
        </w:rPr>
        <w:t xml:space="preserve"> 除另有规定外，在本合同中所指的任何单位或个人发出或发布的任何通知，或予</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以批准、确认、认证，或表示同意、否定，或作出决定、任命，或提出要求和意见等均应是书面的，都不应被无理扣压或拖延。收件方应在回执上签署姓名和收到时间。特殊情况下难以以书面形式通知时，一方可先以口头进行通知，但必须在 24 小时内以书面形式进行确认。</w:t>
      </w:r>
    </w:p>
    <w:p>
      <w:pPr>
        <w:snapToGrid w:val="0"/>
        <w:spacing w:line="360" w:lineRule="auto"/>
        <w:jc w:val="center"/>
        <w:rPr>
          <w:rFonts w:ascii="黑体" w:hAnsi="黑体" w:eastAsia="黑体" w:cs="黑体"/>
          <w:i w:val="0"/>
          <w:iCs w:val="0"/>
          <w:sz w:val="28"/>
          <w:szCs w:val="28"/>
          <w:highlight w:val="none"/>
        </w:rPr>
      </w:pPr>
    </w:p>
    <w:p>
      <w:pPr>
        <w:snapToGrid w:val="0"/>
        <w:spacing w:line="360" w:lineRule="auto"/>
        <w:jc w:val="center"/>
        <w:rPr>
          <w:rFonts w:ascii="仿宋_GB2312" w:hAnsi="仿宋_GB2312" w:eastAsia="仿宋_GB2312" w:cs="仿宋_GB2312"/>
          <w:i w:val="0"/>
          <w:iCs w:val="0"/>
          <w:sz w:val="28"/>
          <w:szCs w:val="28"/>
          <w:highlight w:val="none"/>
        </w:rPr>
      </w:pPr>
      <w:r>
        <w:rPr>
          <w:rFonts w:hint="eastAsia" w:ascii="黑体" w:hAnsi="黑体" w:eastAsia="黑体" w:cs="黑体"/>
          <w:i w:val="0"/>
          <w:iCs w:val="0"/>
          <w:sz w:val="28"/>
          <w:szCs w:val="28"/>
          <w:highlight w:val="none"/>
        </w:rPr>
        <w:t>第七部分 争议的解决</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第六十五条</w:t>
      </w:r>
      <w:r>
        <w:rPr>
          <w:rFonts w:hint="eastAsia" w:ascii="仿宋_GB2312" w:hAnsi="仿宋_GB2312" w:eastAsia="仿宋_GB2312" w:cs="仿宋_GB2312"/>
          <w:i w:val="0"/>
          <w:iCs w:val="0"/>
          <w:szCs w:val="21"/>
          <w:highlight w:val="none"/>
        </w:rPr>
        <w:t xml:space="preserve"> 委托人和代建人在履行合同中发生争议的，可以友好协商解决。合同当事人友好</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协商解决不成的，可在专用合同条款中约定下列一种方式解决：</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（1）向约定的仲裁委员会申请仲裁；</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（2）向有管辖权的人民法院提起诉讼。</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p>
    <w:p>
      <w:pPr>
        <w:widowControl/>
        <w:jc w:val="left"/>
        <w:rPr>
          <w:rFonts w:ascii="黑体" w:hAnsi="黑体" w:eastAsia="黑体" w:cs="黑体"/>
          <w:i w:val="0"/>
          <w:iCs w:val="0"/>
          <w:sz w:val="32"/>
          <w:szCs w:val="32"/>
          <w:highlight w:val="none"/>
        </w:rPr>
      </w:pPr>
      <w:bookmarkStart w:id="656" w:name="_Toc1740908769"/>
      <w:r>
        <w:rPr>
          <w:rFonts w:ascii="黑体" w:hAnsi="黑体" w:eastAsia="黑体" w:cs="黑体"/>
          <w:i w:val="0"/>
          <w:iCs w:val="0"/>
          <w:sz w:val="32"/>
          <w:szCs w:val="32"/>
          <w:highlight w:val="none"/>
        </w:rPr>
        <w:br w:type="page"/>
      </w:r>
    </w:p>
    <w:p>
      <w:pPr>
        <w:pStyle w:val="102"/>
        <w:ind w:firstLine="480"/>
        <w:rPr>
          <w:i w:val="0"/>
          <w:iCs w:val="0"/>
          <w:highlight w:val="none"/>
        </w:rPr>
      </w:pPr>
    </w:p>
    <w:p>
      <w:pPr>
        <w:jc w:val="center"/>
        <w:outlineLvl w:val="1"/>
        <w:rPr>
          <w:rFonts w:ascii="黑体" w:hAnsi="黑体" w:eastAsia="黑体" w:cs="黑体"/>
          <w:i w:val="0"/>
          <w:iCs w:val="0"/>
          <w:sz w:val="32"/>
          <w:szCs w:val="32"/>
          <w:highlight w:val="none"/>
        </w:rPr>
      </w:pPr>
      <w:bookmarkStart w:id="657" w:name="_Toc79240549"/>
      <w:r>
        <w:rPr>
          <w:rFonts w:hint="eastAsia" w:ascii="黑体" w:hAnsi="黑体" w:eastAsia="黑体" w:cs="黑体"/>
          <w:i w:val="0"/>
          <w:iCs w:val="0"/>
          <w:sz w:val="32"/>
          <w:szCs w:val="32"/>
          <w:highlight w:val="none"/>
        </w:rPr>
        <w:t>第二节 专用合同条款</w:t>
      </w:r>
      <w:bookmarkEnd w:id="656"/>
      <w:bookmarkEnd w:id="657"/>
    </w:p>
    <w:p>
      <w:pPr>
        <w:snapToGrid w:val="0"/>
        <w:spacing w:line="360" w:lineRule="auto"/>
        <w:rPr>
          <w:rFonts w:ascii="仿宋_GB2312" w:hAnsi="仿宋_GB2312" w:eastAsia="仿宋_GB2312" w:cs="仿宋_GB2312"/>
          <w:b/>
          <w:i w:val="0"/>
          <w:iCs w:val="0"/>
          <w:szCs w:val="21"/>
          <w:highlight w:val="none"/>
        </w:rPr>
      </w:pPr>
      <w:r>
        <w:rPr>
          <w:rFonts w:hint="eastAsia" w:ascii="仿宋_GB2312" w:hAnsi="仿宋_GB2312" w:eastAsia="仿宋_GB2312" w:cs="仿宋_GB2312"/>
          <w:b/>
          <w:i w:val="0"/>
          <w:iCs w:val="0"/>
          <w:szCs w:val="21"/>
          <w:highlight w:val="none"/>
        </w:rPr>
        <w:t>第一条 （9）</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◆代建依据： </w:t>
      </w:r>
    </w:p>
    <w:p>
      <w:pPr>
        <w:snapToGrid w:val="0"/>
        <w:spacing w:line="360" w:lineRule="auto"/>
        <w:rPr>
          <w:rFonts w:ascii="仿宋_GB2312" w:hAnsi="仿宋_GB2312" w:eastAsia="仿宋_GB2312" w:cs="仿宋_GB2312"/>
          <w:i w:val="0"/>
          <w:iCs w:val="0"/>
          <w:szCs w:val="21"/>
          <w:highlight w:val="none"/>
          <w:u w:val="single"/>
        </w:rPr>
      </w:pPr>
      <w:r>
        <w:rPr>
          <w:rFonts w:hint="eastAsia" w:ascii="仿宋_GB2312" w:hAnsi="仿宋_GB2312" w:eastAsia="仿宋_GB2312" w:cs="仿宋_GB2312"/>
          <w:i w:val="0"/>
          <w:iCs w:val="0"/>
          <w:szCs w:val="21"/>
          <w:highlight w:val="none"/>
          <w:u w:val="single"/>
        </w:rPr>
        <w:t xml:space="preserve">    ①</w:t>
      </w:r>
      <w:r>
        <w:rPr>
          <w:rFonts w:hint="eastAsia" w:ascii="仿宋_GB2312" w:hAnsi="仿宋_GB2312" w:eastAsia="仿宋_GB2312" w:cs="仿宋_GB2312"/>
          <w:kern w:val="2"/>
          <w:sz w:val="21"/>
          <w:szCs w:val="21"/>
          <w:highlight w:val="none"/>
          <w:u w:val="single"/>
          <w:lang w:bidi="ar"/>
        </w:rPr>
        <w:t>《中华人民共合同民法典</w:t>
      </w:r>
      <w:r>
        <w:rPr>
          <w:rFonts w:hint="eastAsia" w:ascii="仿宋_GB2312" w:hAnsi="仿宋_GB2312" w:eastAsia="仿宋_GB2312" w:cs="仿宋_GB2312"/>
          <w:i w:val="0"/>
          <w:iCs w:val="0"/>
          <w:szCs w:val="21"/>
          <w:highlight w:val="none"/>
          <w:u w:val="single"/>
          <w:lang w:eastAsia="zh-CN"/>
        </w:rPr>
        <w:t>》</w:t>
      </w:r>
      <w:r>
        <w:rPr>
          <w:rFonts w:hint="eastAsia" w:ascii="仿宋_GB2312" w:hAnsi="仿宋_GB2312" w:eastAsia="仿宋_GB2312" w:cs="仿宋_GB2312"/>
          <w:i w:val="0"/>
          <w:iCs w:val="0"/>
          <w:szCs w:val="21"/>
          <w:highlight w:val="none"/>
          <w:u w:val="single"/>
        </w:rPr>
        <w:t>《中华人民共和国建筑法》《中华人民共和国安全生产法》《</w:t>
      </w:r>
      <w:r>
        <w:rPr>
          <w:rFonts w:hint="eastAsia" w:ascii="仿宋_GB2312" w:hAnsi="仿宋_GB2312" w:eastAsia="仿宋_GB2312" w:cs="仿宋_GB2312"/>
          <w:kern w:val="2"/>
          <w:sz w:val="21"/>
          <w:szCs w:val="21"/>
          <w:highlight w:val="none"/>
          <w:u w:val="single"/>
          <w:lang w:bidi="ar"/>
        </w:rPr>
        <w:t>《建设工程质量管理条例》【2019版】</w:t>
      </w:r>
      <w:r>
        <w:rPr>
          <w:rFonts w:hint="eastAsia" w:ascii="仿宋_GB2312" w:hAnsi="仿宋_GB2312" w:eastAsia="仿宋_GB2312" w:cs="仿宋_GB2312"/>
          <w:i w:val="0"/>
          <w:iCs w:val="0"/>
          <w:szCs w:val="21"/>
          <w:highlight w:val="none"/>
          <w:u w:val="single"/>
        </w:rPr>
        <w:t>《关于水利工程建设项目代建制管理的指导意见》《西藏自治区水利工程建设项目代建制管理暂行办法》等法律法规，以及其他有关工程建设管理、技术标准、工程质量检验评定标准、试验规程等法律、行政法规。</w:t>
      </w:r>
    </w:p>
    <w:p>
      <w:pPr>
        <w:snapToGrid w:val="0"/>
        <w:spacing w:line="360" w:lineRule="auto"/>
        <w:ind w:firstLine="420" w:firstLineChars="200"/>
        <w:rPr>
          <w:rFonts w:ascii="仿宋_GB2312" w:hAnsi="仿宋_GB2312" w:eastAsia="仿宋_GB2312" w:cs="仿宋_GB2312"/>
          <w:i w:val="0"/>
          <w:iCs w:val="0"/>
          <w:szCs w:val="21"/>
          <w:highlight w:val="none"/>
          <w:u w:val="single"/>
        </w:rPr>
      </w:pPr>
      <w:r>
        <w:rPr>
          <w:rFonts w:hint="eastAsia" w:ascii="仿宋_GB2312" w:hAnsi="仿宋_GB2312" w:eastAsia="仿宋_GB2312" w:cs="仿宋_GB2312"/>
          <w:i w:val="0"/>
          <w:iCs w:val="0"/>
          <w:szCs w:val="21"/>
          <w:highlight w:val="none"/>
          <w:u w:val="single"/>
        </w:rPr>
        <w:t>②项目批复的初步设计。</w:t>
      </w:r>
    </w:p>
    <w:p>
      <w:pPr>
        <w:snapToGrid w:val="0"/>
        <w:spacing w:line="360" w:lineRule="auto"/>
        <w:ind w:firstLine="420" w:firstLineChars="200"/>
        <w:rPr>
          <w:rFonts w:ascii="仿宋_GB2312" w:hAnsi="仿宋_GB2312" w:eastAsia="仿宋_GB2312" w:cs="仿宋_GB2312"/>
          <w:i w:val="0"/>
          <w:iCs w:val="0"/>
          <w:szCs w:val="21"/>
          <w:highlight w:val="none"/>
          <w:u w:val="single"/>
        </w:rPr>
      </w:pPr>
      <w:r>
        <w:rPr>
          <w:rFonts w:hint="eastAsia" w:ascii="仿宋_GB2312" w:hAnsi="仿宋_GB2312" w:eastAsia="仿宋_GB2312" w:cs="仿宋_GB2312"/>
          <w:i w:val="0"/>
          <w:iCs w:val="0"/>
          <w:szCs w:val="21"/>
          <w:highlight w:val="none"/>
          <w:u w:val="single"/>
        </w:rPr>
        <w:t>本工程项目委托代建合同。</w:t>
      </w:r>
    </w:p>
    <w:p>
      <w:pPr>
        <w:snapToGrid w:val="0"/>
        <w:spacing w:line="360" w:lineRule="auto"/>
        <w:ind w:firstLine="420" w:firstLineChars="200"/>
        <w:rPr>
          <w:rFonts w:ascii="仿宋_GB2312" w:hAnsi="仿宋_GB2312" w:eastAsia="仿宋_GB2312" w:cs="仿宋_GB2312"/>
          <w:i w:val="0"/>
          <w:iCs w:val="0"/>
          <w:szCs w:val="21"/>
          <w:highlight w:val="none"/>
          <w:u w:val="single"/>
        </w:rPr>
      </w:pPr>
      <w:r>
        <w:rPr>
          <w:rFonts w:hint="eastAsia" w:ascii="仿宋_GB2312" w:hAnsi="仿宋_GB2312" w:eastAsia="仿宋_GB2312" w:cs="仿宋_GB2312"/>
          <w:i w:val="0"/>
          <w:iCs w:val="0"/>
          <w:szCs w:val="21"/>
          <w:highlight w:val="none"/>
          <w:u w:val="single"/>
        </w:rPr>
        <w:t>③委托人依据本合同文件和双方商定的其他文件及与中标单位签订的合同及文件。</w:t>
      </w:r>
    </w:p>
    <w:p>
      <w:pPr>
        <w:snapToGrid w:val="0"/>
        <w:spacing w:line="360" w:lineRule="auto"/>
        <w:ind w:firstLine="420" w:firstLineChars="200"/>
        <w:rPr>
          <w:rFonts w:ascii="仿宋_GB2312" w:hAnsi="仿宋_GB2312" w:eastAsia="仿宋_GB2312" w:cs="仿宋_GB2312"/>
          <w:i w:val="0"/>
          <w:iCs w:val="0"/>
          <w:szCs w:val="21"/>
          <w:highlight w:val="none"/>
          <w:u w:val="single"/>
        </w:rPr>
      </w:pPr>
      <w:r>
        <w:rPr>
          <w:rFonts w:hint="eastAsia" w:ascii="仿宋_GB2312" w:hAnsi="仿宋_GB2312" w:eastAsia="仿宋_GB2312" w:cs="仿宋_GB2312"/>
          <w:i w:val="0"/>
          <w:iCs w:val="0"/>
          <w:szCs w:val="21"/>
          <w:highlight w:val="none"/>
          <w:u w:val="single"/>
        </w:rPr>
        <w:t>④</w:t>
      </w:r>
      <w:r>
        <w:rPr>
          <w:rFonts w:hint="eastAsia" w:ascii="仿宋_GB2312" w:hAnsi="仿宋_GB2312" w:eastAsia="仿宋_GB2312" w:cs="仿宋_GB2312"/>
          <w:kern w:val="2"/>
          <w:sz w:val="21"/>
          <w:szCs w:val="21"/>
          <w:highlight w:val="none"/>
          <w:u w:val="single"/>
          <w:lang w:bidi="ar"/>
        </w:rPr>
        <w:t>《建设工程工程量清单计价规范》【GB50500-2013】</w:t>
      </w:r>
      <w:r>
        <w:rPr>
          <w:rFonts w:hint="eastAsia" w:ascii="仿宋_GB2312" w:hAnsi="仿宋_GB2312" w:eastAsia="仿宋_GB2312" w:cs="仿宋_GB2312"/>
          <w:i w:val="0"/>
          <w:iCs w:val="0"/>
          <w:szCs w:val="21"/>
          <w:highlight w:val="none"/>
          <w:u w:val="single"/>
        </w:rPr>
        <w:t>及西藏自治区建设工程计价文件。</w:t>
      </w:r>
    </w:p>
    <w:p>
      <w:pPr>
        <w:snapToGrid w:val="0"/>
        <w:spacing w:line="360" w:lineRule="auto"/>
        <w:ind w:firstLine="420" w:firstLineChars="200"/>
        <w:rPr>
          <w:rFonts w:ascii="仿宋_GB2312" w:hAnsi="仿宋_GB2312" w:eastAsia="仿宋_GB2312" w:cs="仿宋_GB2312"/>
          <w:i w:val="0"/>
          <w:iCs w:val="0"/>
          <w:szCs w:val="21"/>
          <w:highlight w:val="none"/>
          <w:u w:val="single"/>
        </w:rPr>
      </w:pPr>
      <w:r>
        <w:rPr>
          <w:rFonts w:hint="eastAsia" w:ascii="仿宋_GB2312" w:hAnsi="仿宋_GB2312" w:eastAsia="仿宋_GB2312" w:cs="仿宋_GB2312"/>
          <w:i w:val="0"/>
          <w:iCs w:val="0"/>
          <w:szCs w:val="21"/>
          <w:highlight w:val="none"/>
          <w:u w:val="single"/>
        </w:rPr>
        <w:t>⑤其他与本项目有关的文件。</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◆代建形式：</w:t>
      </w:r>
      <w:r>
        <w:rPr>
          <w:rFonts w:hint="eastAsia" w:ascii="仿宋_GB2312" w:hAnsi="仿宋_GB2312" w:eastAsia="仿宋_GB2312" w:cs="仿宋_GB2312"/>
          <w:i w:val="0"/>
          <w:iCs w:val="0"/>
          <w:szCs w:val="21"/>
          <w:highlight w:val="none"/>
          <w:u w:val="single"/>
        </w:rPr>
        <w:t>初步设计批复以后的建设实施代建</w:t>
      </w:r>
    </w:p>
    <w:p>
      <w:pPr>
        <w:snapToGrid w:val="0"/>
        <w:spacing w:line="360" w:lineRule="auto"/>
        <w:rPr>
          <w:rFonts w:ascii="仿宋_GB2312" w:hAnsi="仿宋_GB2312" w:eastAsia="仿宋_GB2312" w:cs="仿宋_GB2312"/>
          <w:i w:val="0"/>
          <w:iCs w:val="0"/>
          <w:szCs w:val="21"/>
          <w:highlight w:val="none"/>
          <w:u w:val="single"/>
        </w:rPr>
      </w:pPr>
      <w:r>
        <w:rPr>
          <w:rFonts w:hint="eastAsia" w:ascii="仿宋_GB2312" w:hAnsi="仿宋_GB2312" w:eastAsia="仿宋_GB2312" w:cs="仿宋_GB2312"/>
          <w:i w:val="0"/>
          <w:iCs w:val="0"/>
          <w:szCs w:val="21"/>
          <w:highlight w:val="none"/>
        </w:rPr>
        <w:t>◆代建范围：</w:t>
      </w:r>
      <w:r>
        <w:rPr>
          <w:rFonts w:hint="eastAsia" w:ascii="仿宋_GB2312" w:hAnsi="仿宋_GB2312" w:eastAsia="仿宋_GB2312" w:cs="仿宋_GB2312"/>
          <w:i w:val="0"/>
          <w:iCs w:val="0"/>
          <w:szCs w:val="21"/>
          <w:highlight w:val="none"/>
          <w:u w:val="single"/>
        </w:rPr>
        <w:t xml:space="preserve">                      </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◆代建内容：</w:t>
      </w:r>
      <w:r>
        <w:rPr>
          <w:rFonts w:hint="eastAsia" w:ascii="仿宋_GB2312" w:hAnsi="仿宋_GB2312" w:eastAsia="仿宋_GB2312" w:cs="仿宋_GB2312"/>
          <w:i w:val="0"/>
          <w:iCs w:val="0"/>
          <w:szCs w:val="21"/>
          <w:highlight w:val="none"/>
          <w:u w:val="single"/>
        </w:rPr>
        <w:t xml:space="preserve">                      </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◆代建目标：</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投资管理目标：</w:t>
      </w:r>
      <w:r>
        <w:rPr>
          <w:rFonts w:hint="eastAsia" w:ascii="仿宋_GB2312" w:hAnsi="仿宋_GB2312" w:eastAsia="仿宋_GB2312" w:cs="仿宋_GB2312"/>
          <w:i w:val="0"/>
          <w:iCs w:val="0"/>
          <w:szCs w:val="21"/>
          <w:highlight w:val="none"/>
          <w:u w:val="single"/>
        </w:rPr>
        <w:t>控制在批复的工程概算之内</w:t>
      </w:r>
      <w:r>
        <w:rPr>
          <w:rFonts w:hint="eastAsia" w:ascii="仿宋_GB2312" w:hAnsi="仿宋_GB2312" w:eastAsia="仿宋_GB2312" w:cs="仿宋_GB2312"/>
          <w:i w:val="0"/>
          <w:iCs w:val="0"/>
          <w:szCs w:val="21"/>
          <w:highlight w:val="none"/>
        </w:rPr>
        <w:t xml:space="preserve"> </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质量管理目标：</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工期管理目标：</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安全管理目标：</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文明施工管理目标：</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廉政管理目标：</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环境保护管理目标：</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其他管理目标：</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（20）“缺陷责任期”是项目</w:t>
      </w:r>
      <w:r>
        <w:rPr>
          <w:rFonts w:hint="eastAsia" w:ascii="仿宋_GB2312" w:hAnsi="仿宋_GB2312" w:eastAsia="仿宋_GB2312" w:cs="仿宋_GB2312"/>
          <w:i w:val="0"/>
          <w:iCs w:val="0"/>
          <w:szCs w:val="21"/>
          <w:highlight w:val="none"/>
          <w:u w:val="single"/>
        </w:rPr>
        <w:t xml:space="preserve">         </w:t>
      </w:r>
      <w:r>
        <w:rPr>
          <w:rFonts w:ascii="仿宋_GB2312" w:hAnsi="仿宋_GB2312" w:eastAsia="仿宋_GB2312" w:cs="仿宋_GB2312"/>
          <w:i w:val="0"/>
          <w:iCs w:val="0"/>
          <w:szCs w:val="21"/>
          <w:highlight w:val="none"/>
        </w:rPr>
        <w:t xml:space="preserve"> </w:t>
      </w:r>
      <w:r>
        <w:rPr>
          <w:rFonts w:hint="eastAsia" w:ascii="仿宋_GB2312" w:hAnsi="仿宋_GB2312" w:eastAsia="仿宋_GB2312" w:cs="仿宋_GB2312"/>
          <w:i w:val="0"/>
          <w:iCs w:val="0"/>
          <w:szCs w:val="21"/>
          <w:highlight w:val="none"/>
        </w:rPr>
        <w:t>后的代建服务期限，从项目竣工验收合格之日起</w:t>
      </w:r>
      <w:r>
        <w:rPr>
          <w:rFonts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个月。</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第一条</w:t>
      </w:r>
      <w:r>
        <w:rPr>
          <w:rFonts w:hint="eastAsia" w:ascii="仿宋_GB2312" w:hAnsi="仿宋_GB2312" w:eastAsia="仿宋_GB2312" w:cs="仿宋_GB2312"/>
          <w:i w:val="0"/>
          <w:iCs w:val="0"/>
          <w:szCs w:val="21"/>
          <w:highlight w:val="none"/>
        </w:rPr>
        <w:t xml:space="preserve"> 其他词语解释：</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napToGrid w:val="0"/>
        <w:spacing w:line="360" w:lineRule="auto"/>
        <w:rPr>
          <w:rFonts w:ascii="仿宋_GB2312" w:hAnsi="仿宋_GB2312" w:eastAsia="仿宋_GB2312" w:cs="仿宋_GB2312"/>
          <w:b/>
          <w:bCs/>
          <w:i w:val="0"/>
          <w:iCs w:val="0"/>
          <w:szCs w:val="21"/>
          <w:highlight w:val="none"/>
        </w:rPr>
      </w:pPr>
    </w:p>
    <w:p>
      <w:pPr>
        <w:snapToGrid w:val="0"/>
        <w:spacing w:line="360" w:lineRule="auto"/>
        <w:rPr>
          <w:rFonts w:ascii="仿宋_GB2312" w:hAnsi="仿宋_GB2312" w:eastAsia="仿宋_GB2312" w:cs="仿宋_GB2312"/>
          <w:b/>
          <w:bCs/>
          <w:i w:val="0"/>
          <w:iCs w:val="0"/>
          <w:szCs w:val="21"/>
          <w:highlight w:val="none"/>
        </w:rPr>
      </w:pPr>
      <w:r>
        <w:rPr>
          <w:rFonts w:hint="eastAsia" w:ascii="仿宋_GB2312" w:hAnsi="仿宋_GB2312" w:eastAsia="仿宋_GB2312" w:cs="仿宋_GB2312"/>
          <w:b/>
          <w:bCs/>
          <w:i w:val="0"/>
          <w:iCs w:val="0"/>
          <w:szCs w:val="21"/>
          <w:highlight w:val="none"/>
        </w:rPr>
        <w:t>代建人的职责</w:t>
      </w:r>
    </w:p>
    <w:p>
      <w:pPr>
        <w:snapToGrid w:val="0"/>
        <w:spacing w:line="360" w:lineRule="auto"/>
        <w:ind w:firstLine="421" w:firstLineChars="200"/>
        <w:rPr>
          <w:rFonts w:ascii="仿宋_GB2312" w:hAnsi="仿宋_GB2312" w:eastAsia="仿宋_GB2312" w:cs="仿宋_GB2312"/>
          <w:b/>
          <w:bCs/>
          <w:i w:val="0"/>
          <w:iCs w:val="0"/>
          <w:szCs w:val="21"/>
          <w:highlight w:val="none"/>
        </w:rPr>
      </w:pPr>
      <w:r>
        <w:rPr>
          <w:rFonts w:hint="eastAsia" w:ascii="仿宋_GB2312" w:hAnsi="仿宋_GB2312" w:eastAsia="仿宋_GB2312" w:cs="仿宋_GB2312"/>
          <w:b/>
          <w:bCs/>
          <w:i w:val="0"/>
          <w:iCs w:val="0"/>
          <w:szCs w:val="21"/>
          <w:highlight w:val="none"/>
        </w:rPr>
        <w:t xml:space="preserve">第十七条 </w:t>
      </w:r>
    </w:p>
    <w:p>
      <w:pPr>
        <w:snapToGrid w:val="0"/>
        <w:spacing w:line="360" w:lineRule="auto"/>
        <w:rPr>
          <w:rFonts w:ascii="仿宋_GB2312" w:hAnsi="仿宋_GB2312" w:eastAsia="仿宋_GB2312" w:cs="仿宋_GB2312"/>
          <w:i w:val="0"/>
          <w:iCs w:val="0"/>
          <w:szCs w:val="21"/>
          <w:highlight w:val="none"/>
          <w:u w:val="single"/>
        </w:rPr>
      </w:pPr>
      <w:r>
        <w:rPr>
          <w:rFonts w:hint="eastAsia" w:ascii="仿宋_GB2312" w:hAnsi="仿宋_GB2312" w:eastAsia="仿宋_GB2312" w:cs="仿宋_GB2312"/>
          <w:i w:val="0"/>
          <w:iCs w:val="0"/>
          <w:szCs w:val="21"/>
          <w:highlight w:val="none"/>
        </w:rPr>
        <w:t>（10）超出施工承包合同范围和一定额度时，签认规定：</w:t>
      </w:r>
      <w:r>
        <w:rPr>
          <w:rFonts w:hint="eastAsia" w:ascii="仿宋_GB2312" w:hAnsi="仿宋_GB2312" w:eastAsia="仿宋_GB2312" w:cs="仿宋_GB2312"/>
          <w:i w:val="0"/>
          <w:iCs w:val="0"/>
          <w:szCs w:val="21"/>
          <w:highlight w:val="none"/>
          <w:u w:val="single"/>
        </w:rPr>
        <w:t xml:space="preserve">          </w:t>
      </w:r>
    </w:p>
    <w:p>
      <w:pPr>
        <w:snapToGrid w:val="0"/>
        <w:spacing w:line="360" w:lineRule="auto"/>
        <w:rPr>
          <w:rFonts w:ascii="仿宋_GB2312" w:hAnsi="仿宋_GB2312" w:eastAsia="仿宋_GB2312" w:cs="仿宋_GB2312"/>
          <w:b/>
          <w:bCs/>
          <w:i w:val="0"/>
          <w:iCs w:val="0"/>
          <w:szCs w:val="21"/>
          <w:highlight w:val="none"/>
        </w:rPr>
      </w:pPr>
      <w:r>
        <w:rPr>
          <w:rFonts w:hint="eastAsia" w:ascii="仿宋_GB2312" w:hAnsi="仿宋_GB2312" w:eastAsia="仿宋_GB2312" w:cs="仿宋_GB2312"/>
          <w:b/>
          <w:bCs/>
          <w:i w:val="0"/>
          <w:iCs w:val="0"/>
          <w:szCs w:val="21"/>
          <w:highlight w:val="none"/>
        </w:rPr>
        <w:t>委托人的义务</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第二十条</w:t>
      </w:r>
      <w:r>
        <w:rPr>
          <w:rFonts w:hint="eastAsia" w:ascii="仿宋_GB2312" w:hAnsi="仿宋_GB2312" w:eastAsia="仿宋_GB2312" w:cs="仿宋_GB2312"/>
          <w:i w:val="0"/>
          <w:iCs w:val="0"/>
          <w:szCs w:val="21"/>
          <w:highlight w:val="none"/>
        </w:rPr>
        <w:t xml:space="preserve"> 委托人应在下列时间前向代建人提供如下工程资料：</w:t>
      </w:r>
    </w:p>
    <w:p>
      <w:pPr>
        <w:snapToGrid w:val="0"/>
        <w:spacing w:line="360" w:lineRule="auto"/>
        <w:ind w:firstLine="420" w:firstLineChars="200"/>
        <w:rPr>
          <w:rFonts w:ascii="仿宋_GB2312" w:hAnsi="仿宋_GB2312" w:eastAsia="仿宋_GB2312" w:cs="仿宋_GB2312"/>
          <w:i w:val="0"/>
          <w:iCs w:val="0"/>
          <w:szCs w:val="21"/>
          <w:highlight w:val="none"/>
          <w:u w:val="single"/>
        </w:rPr>
      </w:pPr>
      <w:r>
        <w:rPr>
          <w:rFonts w:hint="eastAsia" w:ascii="仿宋_GB2312" w:hAnsi="仿宋_GB2312" w:eastAsia="仿宋_GB2312" w:cs="仿宋_GB2312"/>
          <w:i w:val="0"/>
          <w:iCs w:val="0"/>
          <w:szCs w:val="21"/>
          <w:highlight w:val="none"/>
          <w:u w:val="single"/>
        </w:rPr>
        <w:t>（1）项目可行性报告及专家评审意见，时间：</w:t>
      </w:r>
    </w:p>
    <w:p>
      <w:pPr>
        <w:snapToGrid w:val="0"/>
        <w:spacing w:line="360" w:lineRule="auto"/>
        <w:ind w:firstLine="420" w:firstLineChars="200"/>
        <w:rPr>
          <w:rFonts w:ascii="仿宋_GB2312" w:hAnsi="仿宋_GB2312" w:eastAsia="仿宋_GB2312" w:cs="仿宋_GB2312"/>
          <w:i w:val="0"/>
          <w:iCs w:val="0"/>
          <w:szCs w:val="21"/>
          <w:highlight w:val="none"/>
          <w:u w:val="single"/>
        </w:rPr>
      </w:pPr>
      <w:r>
        <w:rPr>
          <w:rFonts w:hint="eastAsia" w:ascii="仿宋_GB2312" w:hAnsi="仿宋_GB2312" w:eastAsia="仿宋_GB2312" w:cs="仿宋_GB2312"/>
          <w:i w:val="0"/>
          <w:iCs w:val="0"/>
          <w:szCs w:val="21"/>
          <w:highlight w:val="none"/>
          <w:u w:val="single"/>
        </w:rPr>
        <w:t>（2）可行性研究报告批复，时间：</w:t>
      </w:r>
    </w:p>
    <w:p>
      <w:pPr>
        <w:snapToGrid w:val="0"/>
        <w:spacing w:line="360" w:lineRule="auto"/>
        <w:ind w:firstLine="420" w:firstLineChars="200"/>
        <w:rPr>
          <w:rFonts w:ascii="仿宋_GB2312" w:hAnsi="仿宋_GB2312" w:eastAsia="仿宋_GB2312" w:cs="仿宋_GB2312"/>
          <w:i w:val="0"/>
          <w:iCs w:val="0"/>
          <w:szCs w:val="21"/>
          <w:highlight w:val="none"/>
          <w:u w:val="single"/>
        </w:rPr>
      </w:pPr>
      <w:r>
        <w:rPr>
          <w:rFonts w:hint="eastAsia" w:ascii="仿宋_GB2312" w:hAnsi="仿宋_GB2312" w:eastAsia="仿宋_GB2312" w:cs="仿宋_GB2312"/>
          <w:i w:val="0"/>
          <w:iCs w:val="0"/>
          <w:szCs w:val="21"/>
          <w:highlight w:val="none"/>
          <w:u w:val="single"/>
        </w:rPr>
        <w:t>（3）立项批文，时间：</w:t>
      </w:r>
    </w:p>
    <w:p>
      <w:pPr>
        <w:snapToGrid w:val="0"/>
        <w:spacing w:line="360" w:lineRule="auto"/>
        <w:ind w:firstLine="420" w:firstLineChars="200"/>
        <w:rPr>
          <w:rFonts w:ascii="仿宋_GB2312" w:hAnsi="仿宋_GB2312" w:eastAsia="仿宋_GB2312" w:cs="仿宋_GB2312"/>
          <w:i w:val="0"/>
          <w:iCs w:val="0"/>
          <w:szCs w:val="21"/>
          <w:highlight w:val="none"/>
          <w:u w:val="single"/>
        </w:rPr>
      </w:pPr>
      <w:r>
        <w:rPr>
          <w:rFonts w:hint="eastAsia" w:ascii="仿宋_GB2312" w:hAnsi="仿宋_GB2312" w:eastAsia="仿宋_GB2312" w:cs="仿宋_GB2312"/>
          <w:i w:val="0"/>
          <w:iCs w:val="0"/>
          <w:szCs w:val="21"/>
          <w:highlight w:val="none"/>
          <w:u w:val="single"/>
        </w:rPr>
        <w:t>（4）规划红线图，时间：</w:t>
      </w:r>
    </w:p>
    <w:p>
      <w:pPr>
        <w:snapToGrid w:val="0"/>
        <w:spacing w:line="360" w:lineRule="auto"/>
        <w:ind w:firstLine="420" w:firstLineChars="200"/>
        <w:rPr>
          <w:rFonts w:ascii="仿宋_GB2312" w:hAnsi="仿宋_GB2312" w:eastAsia="仿宋_GB2312" w:cs="仿宋_GB2312"/>
          <w:i w:val="0"/>
          <w:iCs w:val="0"/>
          <w:szCs w:val="21"/>
          <w:highlight w:val="none"/>
          <w:u w:val="single"/>
        </w:rPr>
      </w:pPr>
      <w:r>
        <w:rPr>
          <w:rFonts w:hint="eastAsia" w:ascii="仿宋_GB2312" w:hAnsi="仿宋_GB2312" w:eastAsia="仿宋_GB2312" w:cs="仿宋_GB2312"/>
          <w:i w:val="0"/>
          <w:iCs w:val="0"/>
          <w:szCs w:val="21"/>
          <w:highlight w:val="none"/>
          <w:u w:val="single"/>
        </w:rPr>
        <w:t>（5）初步设计，时间：</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u w:val="single"/>
        </w:rPr>
        <w:t>（6）资金来源和总投资金额，时间：</w:t>
      </w:r>
      <w:r>
        <w:rPr>
          <w:rFonts w:hint="eastAsia" w:ascii="仿宋_GB2312" w:hAnsi="仿宋_GB2312" w:eastAsia="仿宋_GB2312" w:cs="仿宋_GB2312"/>
          <w:i w:val="0"/>
          <w:iCs w:val="0"/>
          <w:szCs w:val="21"/>
          <w:highlight w:val="none"/>
        </w:rPr>
        <w:t xml:space="preserve"> </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第二十四条</w:t>
      </w:r>
      <w:r>
        <w:rPr>
          <w:rFonts w:hint="eastAsia" w:ascii="仿宋_GB2312" w:hAnsi="仿宋_GB2312" w:eastAsia="仿宋_GB2312" w:cs="仿宋_GB2312"/>
          <w:i w:val="0"/>
          <w:iCs w:val="0"/>
          <w:szCs w:val="21"/>
          <w:highlight w:val="none"/>
        </w:rPr>
        <w:t xml:space="preserve"> 委托人就代建人书面提交并要求作出决定的一切事宜给予书面答复时间： </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u w:val="single"/>
        </w:rPr>
        <w:t xml:space="preserve">3 天 </w:t>
      </w:r>
      <w:r>
        <w:rPr>
          <w:rFonts w:hint="eastAsia" w:ascii="仿宋_GB2312" w:hAnsi="仿宋_GB2312" w:eastAsia="仿宋_GB2312" w:cs="仿宋_GB2312"/>
          <w:i w:val="0"/>
          <w:iCs w:val="0"/>
          <w:szCs w:val="21"/>
          <w:highlight w:val="none"/>
        </w:rPr>
        <w:t>。</w:t>
      </w:r>
    </w:p>
    <w:p>
      <w:pPr>
        <w:snapToGrid w:val="0"/>
        <w:spacing w:line="360" w:lineRule="auto"/>
        <w:rPr>
          <w:rFonts w:ascii="仿宋_GB2312" w:hAnsi="仿宋_GB2312" w:eastAsia="仿宋_GB2312" w:cs="仿宋_GB2312"/>
          <w:b/>
          <w:bCs/>
          <w:i w:val="0"/>
          <w:iCs w:val="0"/>
          <w:szCs w:val="21"/>
          <w:highlight w:val="none"/>
        </w:rPr>
      </w:pP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代建人的义务</w:t>
      </w:r>
      <w:r>
        <w:rPr>
          <w:rFonts w:hint="eastAsia" w:ascii="仿宋_GB2312" w:hAnsi="仿宋_GB2312" w:eastAsia="仿宋_GB2312" w:cs="仿宋_GB2312"/>
          <w:i w:val="0"/>
          <w:iCs w:val="0"/>
          <w:szCs w:val="21"/>
          <w:highlight w:val="none"/>
        </w:rPr>
        <w:t xml:space="preserve"> </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第三十条</w:t>
      </w:r>
      <w:r>
        <w:rPr>
          <w:rFonts w:hint="eastAsia" w:ascii="仿宋_GB2312" w:hAnsi="仿宋_GB2312" w:eastAsia="仿宋_GB2312" w:cs="仿宋_GB2312"/>
          <w:i w:val="0"/>
          <w:iCs w:val="0"/>
          <w:szCs w:val="21"/>
          <w:highlight w:val="none"/>
        </w:rPr>
        <w:t xml:space="preserve"> 代建人……在正式承接代建工作后</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天内编制完成建设工程项目代建</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实施计划。</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第四十二条</w:t>
      </w:r>
      <w:r>
        <w:rPr>
          <w:rFonts w:hint="eastAsia" w:ascii="仿宋_GB2312" w:hAnsi="仿宋_GB2312" w:eastAsia="仿宋_GB2312" w:cs="仿宋_GB2312"/>
          <w:i w:val="0"/>
          <w:iCs w:val="0"/>
          <w:szCs w:val="21"/>
          <w:highlight w:val="none"/>
        </w:rPr>
        <w:t xml:space="preserve"> </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（1）申报工程质量奖项承担费用和相应工作规定：</w:t>
      </w:r>
    </w:p>
    <w:p>
      <w:pPr>
        <w:snapToGrid w:val="0"/>
        <w:spacing w:line="360" w:lineRule="auto"/>
        <w:ind w:firstLine="420" w:firstLineChars="200"/>
        <w:rPr>
          <w:rFonts w:ascii="仿宋_GB2312" w:hAnsi="仿宋_GB2312" w:eastAsia="仿宋_GB2312" w:cs="仿宋_GB2312"/>
          <w:i w:val="0"/>
          <w:iCs w:val="0"/>
          <w:szCs w:val="21"/>
          <w:highlight w:val="none"/>
          <w:u w:val="single"/>
        </w:rPr>
      </w:pPr>
      <w:r>
        <w:rPr>
          <w:rFonts w:hint="eastAsia" w:ascii="仿宋_GB2312" w:hAnsi="仿宋_GB2312" w:eastAsia="仿宋_GB2312" w:cs="仿宋_GB2312"/>
          <w:i w:val="0"/>
          <w:iCs w:val="0"/>
          <w:szCs w:val="21"/>
          <w:highlight w:val="none"/>
          <w:u w:val="single"/>
        </w:rPr>
        <w:t>申报工程质量奖项需承担的费用和相应工作由委托人及工程参建单位共同承担。具体工作由</w:t>
      </w:r>
    </w:p>
    <w:p>
      <w:pPr>
        <w:snapToGrid w:val="0"/>
        <w:spacing w:line="360" w:lineRule="auto"/>
        <w:rPr>
          <w:rFonts w:ascii="仿宋_GB2312" w:hAnsi="仿宋_GB2312" w:eastAsia="仿宋_GB2312" w:cs="仿宋_GB2312"/>
          <w:i w:val="0"/>
          <w:iCs w:val="0"/>
          <w:szCs w:val="21"/>
          <w:highlight w:val="none"/>
          <w:u w:val="single"/>
        </w:rPr>
      </w:pPr>
      <w:r>
        <w:rPr>
          <w:rFonts w:hint="eastAsia" w:ascii="仿宋_GB2312" w:hAnsi="仿宋_GB2312" w:eastAsia="仿宋_GB2312" w:cs="仿宋_GB2312"/>
          <w:i w:val="0"/>
          <w:iCs w:val="0"/>
          <w:szCs w:val="21"/>
          <w:highlight w:val="none"/>
          <w:u w:val="single"/>
        </w:rPr>
        <w:t>委托人组织实施，代建人负责相关服务及协调工作。</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（2）重大科研项目的立项申请和管理规定：</w:t>
      </w:r>
    </w:p>
    <w:p>
      <w:pPr>
        <w:snapToGrid w:val="0"/>
        <w:spacing w:line="360" w:lineRule="auto"/>
        <w:ind w:firstLine="420" w:firstLineChars="200"/>
        <w:rPr>
          <w:rFonts w:ascii="仿宋_GB2312" w:hAnsi="仿宋_GB2312" w:eastAsia="仿宋_GB2312" w:cs="仿宋_GB2312"/>
          <w:i w:val="0"/>
          <w:iCs w:val="0"/>
          <w:szCs w:val="21"/>
          <w:highlight w:val="none"/>
          <w:u w:val="single"/>
        </w:rPr>
      </w:pPr>
      <w:r>
        <w:rPr>
          <w:rFonts w:hint="eastAsia" w:ascii="仿宋_GB2312" w:hAnsi="仿宋_GB2312" w:eastAsia="仿宋_GB2312" w:cs="仿宋_GB2312"/>
          <w:i w:val="0"/>
          <w:iCs w:val="0"/>
          <w:szCs w:val="21"/>
          <w:highlight w:val="none"/>
          <w:u w:val="single"/>
        </w:rPr>
        <w:t>重大科研项目的立项由委托人申请并组织相关单位实施，代建人除按照该科研项目规定和要</w:t>
      </w:r>
    </w:p>
    <w:p>
      <w:pPr>
        <w:snapToGrid w:val="0"/>
        <w:spacing w:line="360" w:lineRule="auto"/>
        <w:rPr>
          <w:rFonts w:ascii="仿宋_GB2312" w:hAnsi="仿宋_GB2312" w:eastAsia="仿宋_GB2312" w:cs="仿宋_GB2312"/>
          <w:i w:val="0"/>
          <w:iCs w:val="0"/>
          <w:szCs w:val="21"/>
          <w:highlight w:val="none"/>
          <w:u w:val="single"/>
        </w:rPr>
      </w:pPr>
      <w:r>
        <w:rPr>
          <w:rFonts w:hint="eastAsia" w:ascii="仿宋_GB2312" w:hAnsi="仿宋_GB2312" w:eastAsia="仿宋_GB2312" w:cs="仿宋_GB2312"/>
          <w:i w:val="0"/>
          <w:iCs w:val="0"/>
          <w:szCs w:val="21"/>
          <w:highlight w:val="none"/>
          <w:u w:val="single"/>
        </w:rPr>
        <w:t>求作为参加单位外，应负责总体协调和相关服务工作。</w:t>
      </w:r>
    </w:p>
    <w:p>
      <w:pPr>
        <w:snapToGrid w:val="0"/>
        <w:spacing w:line="360" w:lineRule="auto"/>
        <w:rPr>
          <w:rFonts w:ascii="仿宋_GB2312" w:hAnsi="仿宋_GB2312" w:eastAsia="仿宋_GB2312" w:cs="仿宋_GB2312"/>
          <w:b/>
          <w:bCs/>
          <w:i w:val="0"/>
          <w:iCs w:val="0"/>
          <w:szCs w:val="21"/>
          <w:highlight w:val="none"/>
        </w:rPr>
      </w:pP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合同变更</w:t>
      </w:r>
      <w:r>
        <w:rPr>
          <w:rFonts w:hint="eastAsia" w:ascii="仿宋_GB2312" w:hAnsi="仿宋_GB2312" w:eastAsia="仿宋_GB2312" w:cs="仿宋_GB2312"/>
          <w:i w:val="0"/>
          <w:iCs w:val="0"/>
          <w:szCs w:val="21"/>
          <w:highlight w:val="none"/>
        </w:rPr>
        <w:t xml:space="preserve"> </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第四十七条</w:t>
      </w:r>
      <w:r>
        <w:rPr>
          <w:rFonts w:hint="eastAsia" w:ascii="仿宋_GB2312" w:hAnsi="仿宋_GB2312" w:eastAsia="仿宋_GB2312" w:cs="仿宋_GB2312"/>
          <w:i w:val="0"/>
          <w:iCs w:val="0"/>
          <w:szCs w:val="21"/>
          <w:highlight w:val="none"/>
        </w:rPr>
        <w:t xml:space="preserve"> 在签订本合同后，除第四十五、第四十六条规定导致项目管理服务费发生变化外，</w:t>
      </w:r>
    </w:p>
    <w:p>
      <w:pPr>
        <w:snapToGrid w:val="0"/>
        <w:spacing w:line="360" w:lineRule="auto"/>
        <w:rPr>
          <w:rFonts w:ascii="仿宋_GB2312" w:hAnsi="仿宋_GB2312" w:eastAsia="仿宋_GB2312" w:cs="仿宋_GB2312"/>
          <w:b/>
          <w:bCs/>
          <w:i w:val="0"/>
          <w:iCs w:val="0"/>
          <w:szCs w:val="21"/>
          <w:highlight w:val="none"/>
          <w:u w:val="single"/>
        </w:rPr>
      </w:pPr>
      <w:r>
        <w:rPr>
          <w:rFonts w:hint="eastAsia" w:ascii="仿宋_GB2312" w:hAnsi="仿宋_GB2312" w:eastAsia="仿宋_GB2312" w:cs="仿宋_GB2312"/>
          <w:i w:val="0"/>
          <w:iCs w:val="0"/>
          <w:szCs w:val="21"/>
          <w:highlight w:val="none"/>
        </w:rPr>
        <w:t>合同价格不作调整。补充约定如下：</w:t>
      </w:r>
      <w:r>
        <w:rPr>
          <w:rFonts w:hint="eastAsia" w:ascii="仿宋_GB2312" w:hAnsi="仿宋_GB2312" w:eastAsia="仿宋_GB2312" w:cs="仿宋_GB2312"/>
          <w:b/>
          <w:bCs/>
          <w:i w:val="0"/>
          <w:iCs w:val="0"/>
          <w:szCs w:val="21"/>
          <w:highlight w:val="none"/>
          <w:u w:val="single"/>
        </w:rPr>
        <w:t>非不可抗力，不得随意变更代建工作量，否则应承担另一方的损失。</w:t>
      </w:r>
    </w:p>
    <w:p>
      <w:pPr>
        <w:snapToGrid w:val="0"/>
        <w:spacing w:line="360" w:lineRule="auto"/>
        <w:rPr>
          <w:rFonts w:ascii="仿宋_GB2312" w:hAnsi="仿宋_GB2312" w:eastAsia="仿宋_GB2312" w:cs="仿宋_GB2312"/>
          <w:b/>
          <w:bCs/>
          <w:i w:val="0"/>
          <w:iCs w:val="0"/>
          <w:szCs w:val="21"/>
          <w:highlight w:val="none"/>
        </w:rPr>
      </w:pPr>
    </w:p>
    <w:p>
      <w:pPr>
        <w:snapToGrid w:val="0"/>
        <w:spacing w:line="360" w:lineRule="auto"/>
        <w:rPr>
          <w:rFonts w:ascii="仿宋_GB2312" w:hAnsi="仿宋_GB2312" w:eastAsia="仿宋_GB2312" w:cs="仿宋_GB2312"/>
          <w:b/>
          <w:bCs/>
          <w:i w:val="0"/>
          <w:iCs w:val="0"/>
          <w:szCs w:val="21"/>
          <w:highlight w:val="none"/>
        </w:rPr>
      </w:pPr>
      <w:r>
        <w:rPr>
          <w:rFonts w:hint="eastAsia" w:ascii="仿宋_GB2312" w:hAnsi="仿宋_GB2312" w:eastAsia="仿宋_GB2312" w:cs="仿宋_GB2312"/>
          <w:b/>
          <w:bCs/>
          <w:i w:val="0"/>
          <w:iCs w:val="0"/>
          <w:szCs w:val="21"/>
          <w:highlight w:val="none"/>
        </w:rPr>
        <w:t xml:space="preserve">代建报酬及奖惩 </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第五十六条</w:t>
      </w:r>
      <w:r>
        <w:rPr>
          <w:rFonts w:hint="eastAsia" w:ascii="仿宋_GB2312" w:hAnsi="仿宋_GB2312" w:eastAsia="仿宋_GB2312" w:cs="仿宋_GB2312"/>
          <w:i w:val="0"/>
          <w:iCs w:val="0"/>
          <w:szCs w:val="21"/>
          <w:highlight w:val="none"/>
        </w:rPr>
        <w:t xml:space="preserve"> </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因国家有关法律、法规、规章和代建报酬标准发生变化时，按有关规定调整代建报酬的约</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定</w:t>
      </w:r>
      <w:r>
        <w:rPr>
          <w:rFonts w:hint="eastAsia" w:ascii="仿宋_GB2312" w:hAnsi="仿宋_GB2312" w:eastAsia="仿宋_GB2312" w:cs="仿宋_GB2312"/>
          <w:i w:val="0"/>
          <w:iCs w:val="0"/>
          <w:szCs w:val="21"/>
          <w:highlight w:val="none"/>
          <w:u w:val="single"/>
        </w:rPr>
        <w:t xml:space="preserve">      </w:t>
      </w:r>
      <w:r>
        <w:rPr>
          <w:rFonts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（1）正常代建报酬支付方法：</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第一次付款：</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第二次付款：</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第三次付款：</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正常代建报酬支付申请表要求如下：</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代建人向委托人提交按委托人批准格式填写的项目管理服务费支付申请一式四份，该支付申</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请包括以下栏目，代建人应逐项填写清楚：</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①工程形象进度；</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②申请支付的金额；</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委托人应在收到代建人支付申请单后</w:t>
      </w:r>
      <w:r>
        <w:rPr>
          <w:rFonts w:hint="eastAsia" w:ascii="仿宋_GB2312" w:hAnsi="仿宋_GB2312" w:eastAsia="仿宋_GB2312" w:cs="仿宋_GB2312"/>
          <w:i w:val="0"/>
          <w:iCs w:val="0"/>
          <w:szCs w:val="21"/>
          <w:highlight w:val="none"/>
          <w:u w:val="single"/>
        </w:rPr>
        <w:t xml:space="preserve"> 14 天 </w:t>
      </w:r>
      <w:r>
        <w:rPr>
          <w:rFonts w:hint="eastAsia" w:ascii="仿宋_GB2312" w:hAnsi="仿宋_GB2312" w:eastAsia="仿宋_GB2312" w:cs="仿宋_GB2312"/>
          <w:i w:val="0"/>
          <w:iCs w:val="0"/>
          <w:szCs w:val="21"/>
          <w:highlight w:val="none"/>
        </w:rPr>
        <w:t>内予以批复并支付。若委托人对代建人提交的支</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付申请有疑义，委托人应在收到代建人项目管理服务费支付申请后</w:t>
      </w:r>
      <w:r>
        <w:rPr>
          <w:rFonts w:hint="eastAsia" w:ascii="仿宋_GB2312" w:hAnsi="仿宋_GB2312" w:eastAsia="仿宋_GB2312" w:cs="仿宋_GB2312"/>
          <w:i w:val="0"/>
          <w:iCs w:val="0"/>
          <w:szCs w:val="21"/>
          <w:highlight w:val="none"/>
          <w:u w:val="single"/>
        </w:rPr>
        <w:t xml:space="preserve"> 7 天</w:t>
      </w:r>
      <w:r>
        <w:rPr>
          <w:rFonts w:hint="eastAsia" w:ascii="仿宋_GB2312" w:hAnsi="仿宋_GB2312" w:eastAsia="仿宋_GB2312" w:cs="仿宋_GB2312"/>
          <w:i w:val="0"/>
          <w:iCs w:val="0"/>
          <w:szCs w:val="21"/>
          <w:highlight w:val="none"/>
        </w:rPr>
        <w:t>内将申请退回代建人，并</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要求其重新计算、上报。</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（2）附加代建报酬计取方法、支付时间及方法，经双方签订补充合同约定。</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（3）奖励费与未完成任务处罚：</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A.奖励：同时满足按时完成项目代建任务、工程质量优良、项目投资控制在批准概算总投资范围 3 个条件的，工程竣工后 28 天内奖励代建单位的约定：</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。创建文明工地</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等奖励代建单位的约定： 。</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B.处罚：未完成任务处罚总额不超过正常代建报酬，具体规定如下：</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①出现安全事故，除行政类罚款外，合同约定处罚</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元/一起。</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②因代建人管理不善致工程未达到设计要求或质量不合格的，须由代建人责成监理、施工单位采取补救措施，直至通过验收为止，委托人有权对代建人处以正常代建报酬</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的处罚。</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③施工工期延长处罚：延长工期从合同期届满之日起计。因代建人原因导致工程建设周期延长未实现工期管理目标的：比计划完工工期每延迟一天按</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元扣减代建报酬。</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（4）委托人原因及施工方、材料设备供应商造成工程建设周期延长</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A.因委托人原因导致工程建设周期延长：协商解决 。</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B.因施工方、材料设备供货商原因导致关键节点计划工期延误,代建人应优化计划工期，协调、</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督促各方加快进度，代建人履行监管义务后，仍造成工程建设周期延长的，代建人有权向责任方要求索赔或补偿相关损失。</w:t>
      </w:r>
    </w:p>
    <w:p>
      <w:pPr>
        <w:snapToGrid w:val="0"/>
        <w:spacing w:line="360" w:lineRule="auto"/>
        <w:ind w:firstLine="421"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b/>
          <w:bCs/>
          <w:i w:val="0"/>
          <w:iCs w:val="0"/>
          <w:szCs w:val="21"/>
          <w:highlight w:val="none"/>
        </w:rPr>
        <w:t>第六十五条</w:t>
      </w:r>
      <w:r>
        <w:rPr>
          <w:rFonts w:hint="eastAsia" w:ascii="仿宋_GB2312" w:hAnsi="仿宋_GB2312" w:eastAsia="仿宋_GB2312" w:cs="仿宋_GB2312"/>
          <w:bCs/>
          <w:i w:val="0"/>
          <w:iCs w:val="0"/>
          <w:szCs w:val="21"/>
          <w:highlight w:val="none"/>
        </w:rPr>
        <w:t>委托人和代建人在履行合同中发生争议的，可以友好协商解决。</w:t>
      </w:r>
      <w:r>
        <w:rPr>
          <w:rFonts w:hint="eastAsia" w:ascii="仿宋_GB2312" w:hAnsi="仿宋_GB2312" w:eastAsia="仿宋_GB2312" w:cs="仿宋_GB2312"/>
          <w:i w:val="0"/>
          <w:iCs w:val="0"/>
          <w:szCs w:val="21"/>
          <w:highlight w:val="none"/>
        </w:rPr>
        <w:t>合同当事人友好协商解决不成的，选择下列</w:t>
      </w:r>
      <w:r>
        <w:rPr>
          <w:rFonts w:hint="eastAsia" w:ascii="仿宋_GB2312" w:hAnsi="仿宋_GB2312" w:eastAsia="仿宋_GB2312" w:cs="仿宋_GB2312"/>
          <w:i w:val="0"/>
          <w:iCs w:val="0"/>
          <w:szCs w:val="21"/>
          <w:highlight w:val="none"/>
          <w:u w:val="single"/>
        </w:rPr>
        <w:t xml:space="preserve">   </w:t>
      </w:r>
      <w:r>
        <w:rPr>
          <w:rFonts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方式解决：</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（1）向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仲裁委员会申请仲裁；</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（2）向</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人民法院提起诉讼。</w:t>
      </w:r>
    </w:p>
    <w:p>
      <w:pPr>
        <w:snapToGrid w:val="0"/>
        <w:spacing w:line="360" w:lineRule="auto"/>
        <w:ind w:firstLine="421" w:firstLineChars="200"/>
        <w:rPr>
          <w:rFonts w:ascii="仿宋_GB2312" w:hAnsi="仿宋_GB2312" w:eastAsia="仿宋_GB2312" w:cs="仿宋_GB2312"/>
          <w:b/>
          <w:i w:val="0"/>
          <w:iCs w:val="0"/>
          <w:szCs w:val="21"/>
          <w:highlight w:val="none"/>
        </w:rPr>
      </w:pPr>
    </w:p>
    <w:p>
      <w:pPr>
        <w:snapToGrid w:val="0"/>
        <w:spacing w:line="360" w:lineRule="auto"/>
        <w:ind w:firstLine="421" w:firstLineChars="200"/>
        <w:rPr>
          <w:rFonts w:ascii="仿宋_GB2312" w:hAnsi="仿宋_GB2312" w:eastAsia="仿宋_GB2312" w:cs="仿宋_GB2312"/>
          <w:b/>
          <w:i w:val="0"/>
          <w:iCs w:val="0"/>
          <w:szCs w:val="21"/>
          <w:highlight w:val="none"/>
          <w:u w:val="single"/>
        </w:rPr>
      </w:pPr>
      <w:r>
        <w:rPr>
          <w:rFonts w:hint="eastAsia" w:ascii="仿宋_GB2312" w:hAnsi="仿宋_GB2312" w:eastAsia="仿宋_GB2312" w:cs="仿宋_GB2312"/>
          <w:b/>
          <w:i w:val="0"/>
          <w:iCs w:val="0"/>
          <w:szCs w:val="21"/>
          <w:highlight w:val="none"/>
        </w:rPr>
        <w:t>专用条款补充规定：</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使用结余资金的增补项目或原合同履行后使用结余资金进行工程变更的项目的代建服务承担</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单位（需要继续委托代建服务的）和代建报酬等事项约定：</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委托人向代建设人提供的工作和生活设施：</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委托人向代建人提供的工作和生活设施产权归委托人所有，工程结束后交还给委托人或根据委托人的指示，移交给管理单位。</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对代建人的项目机构人员配置要求：</w:t>
      </w:r>
      <w:r>
        <w:rPr>
          <w:rFonts w:hint="eastAsia" w:ascii="仿宋_GB2312" w:hAnsi="仿宋_GB2312" w:eastAsia="仿宋_GB2312" w:cs="仿宋_GB2312"/>
          <w:i w:val="0"/>
          <w:iCs w:val="0"/>
          <w:szCs w:val="21"/>
          <w:highlight w:val="none"/>
          <w:u w:val="single"/>
        </w:rPr>
        <w:t xml:space="preserve">  </w:t>
      </w:r>
      <w:r>
        <w:rPr>
          <w:rFonts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u w:val="single"/>
        </w:rPr>
        <w:t xml:space="preserve"> </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合同附件：</w:t>
      </w:r>
      <w:r>
        <w:rPr>
          <w:rFonts w:hint="eastAsia" w:ascii="黑体" w:hAnsi="黑体" w:eastAsia="黑体" w:cs="黑体"/>
          <w:i w:val="0"/>
          <w:iCs w:val="0"/>
          <w:szCs w:val="21"/>
          <w:highlight w:val="none"/>
        </w:rPr>
        <w:t>工程项目建设实施代建工作内容分担明细表</w:t>
      </w:r>
    </w:p>
    <w:p>
      <w:pPr>
        <w:widowControl/>
        <w:jc w:val="left"/>
        <w:rPr>
          <w:rFonts w:ascii="仿宋_GB2312" w:hAnsi="仿宋_GB2312" w:eastAsia="仿宋_GB2312" w:cs="仿宋_GB2312"/>
          <w:i w:val="0"/>
          <w:iCs w:val="0"/>
          <w:szCs w:val="21"/>
          <w:highlight w:val="none"/>
        </w:rPr>
      </w:pPr>
      <w:r>
        <w:rPr>
          <w:rFonts w:ascii="仿宋_GB2312" w:hAnsi="仿宋_GB2312" w:eastAsia="仿宋_GB2312" w:cs="仿宋_GB2312"/>
          <w:i w:val="0"/>
          <w:iCs w:val="0"/>
          <w:szCs w:val="21"/>
          <w:highlight w:val="none"/>
        </w:rPr>
        <w:br w:type="page"/>
      </w:r>
    </w:p>
    <w:p>
      <w:pPr>
        <w:snapToGrid w:val="0"/>
        <w:spacing w:line="360" w:lineRule="auto"/>
        <w:ind w:firstLine="562" w:firstLineChars="200"/>
        <w:rPr>
          <w:rFonts w:ascii="仿宋_GB2312" w:hAnsi="仿宋_GB2312" w:eastAsia="仿宋_GB2312" w:cs="仿宋_GB2312"/>
          <w:b/>
          <w:i w:val="0"/>
          <w:iCs w:val="0"/>
          <w:sz w:val="28"/>
          <w:szCs w:val="28"/>
          <w:highlight w:val="none"/>
        </w:rPr>
      </w:pPr>
      <w:r>
        <w:rPr>
          <w:rFonts w:hint="eastAsia" w:ascii="仿宋_GB2312" w:hAnsi="仿宋_GB2312" w:eastAsia="仿宋_GB2312" w:cs="仿宋_GB2312"/>
          <w:b/>
          <w:i w:val="0"/>
          <w:iCs w:val="0"/>
          <w:sz w:val="28"/>
          <w:szCs w:val="28"/>
          <w:highlight w:val="none"/>
        </w:rPr>
        <w:t>附件：</w:t>
      </w:r>
    </w:p>
    <w:p>
      <w:pPr>
        <w:snapToGrid w:val="0"/>
        <w:spacing w:line="360" w:lineRule="auto"/>
        <w:ind w:firstLine="562" w:firstLineChars="200"/>
        <w:jc w:val="center"/>
        <w:rPr>
          <w:rFonts w:ascii="仿宋_GB2312" w:hAnsi="仿宋_GB2312" w:eastAsia="仿宋_GB2312" w:cs="仿宋_GB2312"/>
          <w:b/>
          <w:i w:val="0"/>
          <w:iCs w:val="0"/>
          <w:sz w:val="28"/>
          <w:szCs w:val="28"/>
          <w:highlight w:val="none"/>
        </w:rPr>
      </w:pPr>
      <w:r>
        <w:rPr>
          <w:rFonts w:hint="eastAsia" w:ascii="黑体" w:hAnsi="黑体" w:eastAsia="黑体" w:cs="黑体"/>
          <w:b/>
          <w:i w:val="0"/>
          <w:iCs w:val="0"/>
          <w:sz w:val="28"/>
          <w:szCs w:val="28"/>
          <w:highlight w:val="none"/>
        </w:rPr>
        <w:t>工程项目建设实施代建工作内容分担明细表</w:t>
      </w:r>
    </w:p>
    <w:p>
      <w:pPr>
        <w:ind w:firstLine="421" w:firstLineChars="200"/>
        <w:rPr>
          <w:rFonts w:ascii="仿宋_GB2312" w:hAnsi="仿宋_GB2312" w:eastAsia="仿宋_GB2312" w:cs="仿宋_GB2312"/>
          <w:b/>
          <w:i w:val="0"/>
          <w:iCs w:val="0"/>
          <w:szCs w:val="21"/>
          <w:highlight w:val="none"/>
        </w:rPr>
      </w:pPr>
    </w:p>
    <w:p>
      <w:pPr>
        <w:ind w:firstLine="421" w:firstLineChars="200"/>
        <w:rPr>
          <w:rFonts w:ascii="仿宋_GB2312" w:hAnsi="仿宋_GB2312" w:eastAsia="仿宋_GB2312" w:cs="仿宋_GB2312"/>
          <w:b/>
          <w:i w:val="0"/>
          <w:iCs w:val="0"/>
          <w:szCs w:val="21"/>
          <w:highlight w:val="none"/>
        </w:rPr>
      </w:pPr>
      <w:r>
        <w:rPr>
          <w:rFonts w:hint="eastAsia" w:ascii="仿宋_GB2312" w:hAnsi="仿宋_GB2312" w:eastAsia="仿宋_GB2312" w:cs="仿宋_GB2312"/>
          <w:b/>
          <w:i w:val="0"/>
          <w:iCs w:val="0"/>
          <w:szCs w:val="21"/>
          <w:highlight w:val="none"/>
        </w:rPr>
        <w:t>（说明</w:t>
      </w:r>
      <w:r>
        <w:rPr>
          <w:rFonts w:ascii="仿宋_GB2312" w:hAnsi="仿宋_GB2312" w:eastAsia="仿宋_GB2312" w:cs="仿宋_GB2312"/>
          <w:b/>
          <w:i w:val="0"/>
          <w:iCs w:val="0"/>
          <w:szCs w:val="21"/>
          <w:highlight w:val="none"/>
        </w:rPr>
        <w:t>：</w:t>
      </w:r>
      <w:r>
        <w:rPr>
          <w:rFonts w:hint="eastAsia" w:ascii="仿宋_GB2312" w:hAnsi="仿宋_GB2312" w:eastAsia="仿宋_GB2312" w:cs="仿宋_GB2312"/>
          <w:b/>
          <w:i w:val="0"/>
          <w:iCs w:val="0"/>
          <w:szCs w:val="21"/>
          <w:highlight w:val="none"/>
        </w:rPr>
        <w:t>以下分工明细表为实施阶段代建举例表格，应根据项目实际代建委托情况填写并与合同条款一致。）</w:t>
      </w:r>
    </w:p>
    <w:p>
      <w:pPr>
        <w:jc w:val="center"/>
        <w:rPr>
          <w:rFonts w:ascii="仿宋_GB2312" w:hAnsi="仿宋_GB2312" w:eastAsia="仿宋_GB2312" w:cs="仿宋_GB2312"/>
          <w:b/>
          <w:bCs/>
          <w:i w:val="0"/>
          <w:iCs w:val="0"/>
          <w:szCs w:val="21"/>
          <w:highlight w:val="none"/>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
        <w:gridCol w:w="5365"/>
        <w:gridCol w:w="1327"/>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b/>
                <w:bCs/>
                <w:i w:val="0"/>
                <w:iCs w:val="0"/>
                <w:sz w:val="18"/>
                <w:szCs w:val="18"/>
                <w:highlight w:val="none"/>
              </w:rPr>
            </w:pPr>
            <w:r>
              <w:rPr>
                <w:rFonts w:hint="eastAsia" w:ascii="仿宋_GB2312" w:hAnsi="仿宋_GB2312" w:eastAsia="仿宋_GB2312" w:cs="仿宋_GB2312"/>
                <w:b/>
                <w:bCs/>
                <w:i w:val="0"/>
                <w:iCs w:val="0"/>
                <w:sz w:val="18"/>
                <w:szCs w:val="18"/>
                <w:highlight w:val="none"/>
              </w:rPr>
              <w:t>序号</w:t>
            </w:r>
          </w:p>
        </w:tc>
        <w:tc>
          <w:tcPr>
            <w:tcW w:w="5365" w:type="dxa"/>
          </w:tcPr>
          <w:p>
            <w:pPr>
              <w:adjustRightInd w:val="0"/>
              <w:jc w:val="center"/>
              <w:rPr>
                <w:rFonts w:ascii="仿宋_GB2312" w:hAnsi="仿宋_GB2312" w:eastAsia="仿宋_GB2312" w:cs="仿宋_GB2312"/>
                <w:b/>
                <w:bCs/>
                <w:i w:val="0"/>
                <w:iCs w:val="0"/>
                <w:sz w:val="18"/>
                <w:szCs w:val="18"/>
                <w:highlight w:val="none"/>
              </w:rPr>
            </w:pPr>
            <w:r>
              <w:rPr>
                <w:rFonts w:hint="eastAsia" w:ascii="仿宋_GB2312" w:hAnsi="仿宋_GB2312" w:eastAsia="仿宋_GB2312" w:cs="仿宋_GB2312"/>
                <w:b/>
                <w:bCs/>
                <w:i w:val="0"/>
                <w:iCs w:val="0"/>
                <w:sz w:val="18"/>
                <w:szCs w:val="18"/>
                <w:highlight w:val="none"/>
              </w:rPr>
              <w:t>项目内容</w:t>
            </w:r>
          </w:p>
        </w:tc>
        <w:tc>
          <w:tcPr>
            <w:tcW w:w="1327" w:type="dxa"/>
          </w:tcPr>
          <w:p>
            <w:pPr>
              <w:adjustRightInd w:val="0"/>
              <w:jc w:val="center"/>
              <w:rPr>
                <w:rFonts w:ascii="仿宋_GB2312" w:hAnsi="仿宋_GB2312" w:eastAsia="仿宋_GB2312" w:cs="仿宋_GB2312"/>
                <w:b/>
                <w:bCs/>
                <w:i w:val="0"/>
                <w:iCs w:val="0"/>
                <w:sz w:val="18"/>
                <w:szCs w:val="18"/>
                <w:highlight w:val="none"/>
              </w:rPr>
            </w:pPr>
            <w:r>
              <w:rPr>
                <w:rFonts w:hint="eastAsia" w:ascii="仿宋_GB2312" w:hAnsi="仿宋_GB2312" w:eastAsia="仿宋_GB2312" w:cs="仿宋_GB2312"/>
                <w:b/>
                <w:bCs/>
                <w:i w:val="0"/>
                <w:iCs w:val="0"/>
                <w:sz w:val="18"/>
                <w:szCs w:val="18"/>
                <w:highlight w:val="none"/>
              </w:rPr>
              <w:t>委托人</w:t>
            </w:r>
          </w:p>
        </w:tc>
        <w:tc>
          <w:tcPr>
            <w:tcW w:w="1373" w:type="dxa"/>
          </w:tcPr>
          <w:p>
            <w:pPr>
              <w:adjustRightInd w:val="0"/>
              <w:jc w:val="center"/>
              <w:rPr>
                <w:rFonts w:ascii="仿宋_GB2312" w:hAnsi="仿宋_GB2312" w:eastAsia="仿宋_GB2312" w:cs="仿宋_GB2312"/>
                <w:b/>
                <w:bCs/>
                <w:i w:val="0"/>
                <w:iCs w:val="0"/>
                <w:sz w:val="18"/>
                <w:szCs w:val="18"/>
                <w:highlight w:val="none"/>
              </w:rPr>
            </w:pPr>
            <w:r>
              <w:rPr>
                <w:rFonts w:hint="eastAsia" w:ascii="仿宋_GB2312" w:hAnsi="仿宋_GB2312" w:eastAsia="仿宋_GB2312" w:cs="仿宋_GB2312"/>
                <w:b/>
                <w:bCs/>
                <w:i w:val="0"/>
                <w:iCs w:val="0"/>
                <w:sz w:val="18"/>
                <w:szCs w:val="18"/>
                <w:highlight w:val="none"/>
              </w:rPr>
              <w:t>代建人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rPr>
                <w:rFonts w:ascii="仿宋_GB2312" w:hAnsi="仿宋_GB2312" w:eastAsia="仿宋_GB2312" w:cs="仿宋_GB2312"/>
                <w:i w:val="0"/>
                <w:iCs w:val="0"/>
                <w:sz w:val="18"/>
                <w:szCs w:val="18"/>
                <w:highlight w:val="none"/>
              </w:rPr>
            </w:pP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项目报批阶段</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一</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可研、勘察设计（初步设计）</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建设实施阶段</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一</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建设实施准备阶段</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资金筹措</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征地、移民、拆迁</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完成“三通一平”</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4</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拨地（红线）放样测量</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5</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建筑物放样测量（含周边建筑物、地下调查）</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6</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总体及分项招标报告</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7</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施工监理、移民安置监督评估、工程施工等招标</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8</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征地移民监测评估招标</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9</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材料、设备采购安装招标</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10</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质检、水保与环保监测招标</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其他项目招标或直接发包</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12</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投标人质疑、征询处理</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13</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招标监察、监督部门指示</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14</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办理规划许可证</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15</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申报质监</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16</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申报安监</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17</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申报开工</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18</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开工前的意见</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19</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建设资金使用计划</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二</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建设实施阶段</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（一）</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工程设计管理</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招标设计审查</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施工图设计审查</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设计交底</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4</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现场指导配合</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5</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专项设计管理</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6</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设计变更、工程变更</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7</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科研项目申报、工作督查、成果验收</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（二）</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工程监理、专项监测评估管理</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组织机构人员配备核查</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资料和设施核查</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监理规划、细则评审</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4</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监理工作质量抽查与评估</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（三）</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工程进度管理</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施工总进度计划</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各合同工程进度计划</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施工年度进度计划</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4</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专业工作开工、停工、复工通知</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（四）</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工程质量管理</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分部、单元工程项目划分</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工程验收方案</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建立代建服务质量管理体系</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4</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建立专业工作质量管理体系</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5</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施工组织设计、方案审查</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6</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质量关键点监控</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7</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主要设备、材料质量监控</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8</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质量平行检测</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9</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第三方质量检测</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10</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分部、单位工程验收</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质量监督活动</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12</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工程质量奖项申报</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（五）</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工程投资管理</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建立投资管理体系</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编制资金使用计划</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工程变更</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4</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工程计量签证</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5</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工程支付</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6</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工程结算</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（六）</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安全风险管理</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安全风险源识别、评估、控制、管理纲要</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建立安全防护施工管理体系</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安全防护施工细则</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4</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安全防护施工措施制定</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5</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安全防护方案</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6</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安全防护措施落实</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7</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安全事故处理</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（七）</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文明工地管理</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建立文明施工管理体系</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文明施工细则</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文明施工措施制定</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4</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创施工文明工地</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（八）</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环境保护管理</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建立环境保护管理体系</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环境保护细则</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环境保护措施制定</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（九）</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专项活动</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大型会议</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专项检测</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其他活动</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（九）</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工程合同管理</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合同起草</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合同洽谈</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合同签订</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4</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合同备案</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5</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合同管理</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6</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工程索赔管理</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（十）</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信息管理</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建立信息管理体系</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市场信息收集</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工程资料管理</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4</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图纸管理</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（十一）</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工程外部协调管理</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政府相关职能部门</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海事、港航监督</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工程审计、稽察</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4</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规划、勘察、设计、测绘</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5</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质监站、安监、白蚁防治</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6</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人防、消防、防雷</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7</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供电、供水、燃气</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8</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网络、通讯、电视</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9</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公安、市容、渣土办、交管</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10</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环保、环卫、卫生防疫</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城管、绿化、市政</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12</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城建档案</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13</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城乡居民矛盾</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（十二）</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工程内部协调</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综合管线施工</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环境保护</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文明施工</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4</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现场甲供材、设备管理</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5</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现场监理难以协调的工作</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三</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验收、交付</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功能验收</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检验测试</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阶段、专项验收</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4</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消防工程验收（消防检测）</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5</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水下工程验收</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6</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机组试运行验收</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7</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单位工程验收</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8</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合同工程验收</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9</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规划验收</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10</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竣工地形图测绘</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环保验收</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12</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绿化单项验收</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13</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防雷装置验收</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14</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白蚁防治验收</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15</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建筑产权面积勘测</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16</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档案验收</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17</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竣工验收</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18</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设备移交</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19</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档案移交</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20</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交付使用</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21</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竣工验收备案</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四</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工程缺陷责任期和代建缺陷责任期</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提出缺陷问题</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拿出整改方案及意见</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进行整改</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pPr>
              <w:adjustRightInd w:val="0"/>
              <w:jc w:val="center"/>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4</w:t>
            </w:r>
          </w:p>
        </w:tc>
        <w:tc>
          <w:tcPr>
            <w:tcW w:w="5365" w:type="dxa"/>
          </w:tcPr>
          <w:p>
            <w:pPr>
              <w:adjustRightInd w:val="0"/>
              <w:rPr>
                <w:rFonts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责任期满确认</w:t>
            </w:r>
          </w:p>
        </w:tc>
        <w:tc>
          <w:tcPr>
            <w:tcW w:w="1327" w:type="dxa"/>
          </w:tcPr>
          <w:p>
            <w:pPr>
              <w:adjustRightInd w:val="0"/>
              <w:rPr>
                <w:rFonts w:ascii="仿宋_GB2312" w:hAnsi="仿宋_GB2312" w:eastAsia="仿宋_GB2312" w:cs="仿宋_GB2312"/>
                <w:i w:val="0"/>
                <w:iCs w:val="0"/>
                <w:sz w:val="18"/>
                <w:szCs w:val="18"/>
                <w:highlight w:val="none"/>
              </w:rPr>
            </w:pPr>
          </w:p>
        </w:tc>
        <w:tc>
          <w:tcPr>
            <w:tcW w:w="1373" w:type="dxa"/>
          </w:tcPr>
          <w:p>
            <w:pPr>
              <w:adjustRightInd w:val="0"/>
              <w:rPr>
                <w:rFonts w:ascii="仿宋_GB2312" w:hAnsi="仿宋_GB2312" w:eastAsia="仿宋_GB2312" w:cs="仿宋_GB2312"/>
                <w:i w:val="0"/>
                <w:iCs w:val="0"/>
                <w:sz w:val="18"/>
                <w:szCs w:val="18"/>
                <w:highlight w:val="none"/>
              </w:rPr>
            </w:pPr>
          </w:p>
        </w:tc>
      </w:tr>
    </w:tbl>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p>
    <w:p>
      <w:pPr>
        <w:jc w:val="center"/>
        <w:outlineLvl w:val="1"/>
        <w:rPr>
          <w:rFonts w:ascii="仿宋_GB2312" w:hAnsi="仿宋_GB2312" w:eastAsia="仿宋_GB2312" w:cs="仿宋_GB2312"/>
          <w:i w:val="0"/>
          <w:iCs w:val="0"/>
          <w:szCs w:val="21"/>
          <w:highlight w:val="none"/>
        </w:rPr>
      </w:pPr>
      <w:bookmarkStart w:id="658" w:name="_Toc79240550"/>
      <w:bookmarkStart w:id="659" w:name="_Toc1705329454"/>
      <w:r>
        <w:rPr>
          <w:rFonts w:hint="eastAsia" w:ascii="黑体" w:hAnsi="黑体" w:eastAsia="黑体" w:cs="黑体"/>
          <w:i w:val="0"/>
          <w:iCs w:val="0"/>
          <w:sz w:val="32"/>
          <w:szCs w:val="32"/>
          <w:highlight w:val="none"/>
        </w:rPr>
        <w:t>第三节 合同附件格式</w:t>
      </w:r>
      <w:bookmarkEnd w:id="658"/>
      <w:bookmarkEnd w:id="659"/>
    </w:p>
    <w:p>
      <w:pPr>
        <w:jc w:val="center"/>
        <w:outlineLvl w:val="2"/>
        <w:rPr>
          <w:rFonts w:ascii="仿宋_GB2312" w:hAnsi="仿宋_GB2312" w:eastAsia="仿宋_GB2312" w:cs="仿宋_GB2312"/>
          <w:i w:val="0"/>
          <w:iCs w:val="0"/>
          <w:sz w:val="28"/>
          <w:szCs w:val="28"/>
          <w:highlight w:val="none"/>
        </w:rPr>
      </w:pPr>
      <w:bookmarkStart w:id="660" w:name="_Toc19433"/>
      <w:bookmarkStart w:id="661" w:name="_Toc15526"/>
      <w:bookmarkStart w:id="662" w:name="_Toc14956"/>
      <w:bookmarkStart w:id="663" w:name="_Toc55"/>
      <w:bookmarkStart w:id="664" w:name="_Toc15431"/>
      <w:r>
        <w:rPr>
          <w:rFonts w:hint="eastAsia" w:ascii="仿宋_GB2312" w:hAnsi="仿宋_GB2312" w:eastAsia="仿宋_GB2312" w:cs="仿宋_GB2312"/>
          <w:i w:val="0"/>
          <w:iCs w:val="0"/>
          <w:sz w:val="28"/>
          <w:szCs w:val="28"/>
          <w:highlight w:val="none"/>
        </w:rPr>
        <w:t>附件一：合同协议书</w:t>
      </w:r>
      <w:bookmarkEnd w:id="660"/>
      <w:bookmarkEnd w:id="661"/>
      <w:bookmarkEnd w:id="662"/>
      <w:bookmarkEnd w:id="663"/>
      <w:bookmarkEnd w:id="664"/>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委托人：</w:t>
      </w:r>
      <w:r>
        <w:rPr>
          <w:rFonts w:hint="eastAsia" w:ascii="仿宋_GB2312" w:hAnsi="仿宋_GB2312" w:eastAsia="仿宋_GB2312" w:cs="仿宋_GB2312"/>
          <w:i w:val="0"/>
          <w:iCs w:val="0"/>
          <w:szCs w:val="21"/>
          <w:highlight w:val="none"/>
          <w:u w:val="single"/>
        </w:rPr>
        <w:t xml:space="preserve">             </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代建人：</w:t>
      </w:r>
      <w:r>
        <w:rPr>
          <w:rFonts w:hint="eastAsia" w:ascii="仿宋_GB2312" w:hAnsi="仿宋_GB2312" w:eastAsia="仿宋_GB2312" w:cs="仿宋_GB2312"/>
          <w:i w:val="0"/>
          <w:iCs w:val="0"/>
          <w:szCs w:val="21"/>
          <w:highlight w:val="none"/>
          <w:u w:val="single"/>
        </w:rPr>
        <w:t xml:space="preserve">             </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合同名称：</w:t>
      </w:r>
      <w:r>
        <w:rPr>
          <w:rFonts w:hint="eastAsia" w:ascii="仿宋_GB2312" w:hAnsi="仿宋_GB2312" w:eastAsia="仿宋_GB2312" w:cs="仿宋_GB2312"/>
          <w:i w:val="0"/>
          <w:iCs w:val="0"/>
          <w:szCs w:val="21"/>
          <w:highlight w:val="none"/>
          <w:u w:val="single"/>
        </w:rPr>
        <w:t xml:space="preserve">             </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合同编号：</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依据国家有关法律、法规，</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(委托人名称)(以下简称委托人),委托</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(代建人名称)(以下简称代建人)提供</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（工程项目名称）</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（标段名称）代建服务,经双方协商一致，订立本合同书。</w:t>
      </w:r>
    </w:p>
    <w:p>
      <w:pPr>
        <w:rPr>
          <w:rFonts w:ascii="黑体" w:hAnsi="黑体" w:eastAsia="黑体" w:cs="黑体"/>
          <w:i w:val="0"/>
          <w:iCs w:val="0"/>
          <w:szCs w:val="21"/>
          <w:highlight w:val="none"/>
        </w:rPr>
      </w:pPr>
      <w:r>
        <w:rPr>
          <w:rFonts w:hint="eastAsia" w:ascii="黑体" w:hAnsi="黑体" w:eastAsia="黑体" w:cs="黑体"/>
          <w:i w:val="0"/>
          <w:iCs w:val="0"/>
          <w:szCs w:val="21"/>
          <w:highlight w:val="none"/>
        </w:rPr>
        <w:t>一、项目概况</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招标项目名称：</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项目总投资：</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（以项目批复的投资概算为准）。</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建设范围：</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建设内容：</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项目立项批准文号：</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rPr>
          <w:rFonts w:ascii="仿宋_GB2312" w:hAnsi="仿宋_GB2312" w:eastAsia="仿宋_GB2312" w:cs="仿宋_GB2312"/>
          <w:i w:val="0"/>
          <w:iCs w:val="0"/>
          <w:szCs w:val="21"/>
          <w:highlight w:val="none"/>
        </w:rPr>
      </w:pPr>
      <w:r>
        <w:rPr>
          <w:rFonts w:hint="eastAsia" w:ascii="黑体" w:hAnsi="黑体" w:eastAsia="黑体" w:cs="黑体"/>
          <w:i w:val="0"/>
          <w:iCs w:val="0"/>
          <w:szCs w:val="21"/>
          <w:highlight w:val="none"/>
        </w:rPr>
        <w:t>二、代建项目建设管理形式、范围和工作内容</w:t>
      </w:r>
      <w:r>
        <w:rPr>
          <w:rFonts w:hint="eastAsia" w:ascii="仿宋_GB2312" w:hAnsi="仿宋_GB2312" w:eastAsia="仿宋_GB2312" w:cs="仿宋_GB2312"/>
          <w:i w:val="0"/>
          <w:iCs w:val="0"/>
          <w:szCs w:val="21"/>
          <w:highlight w:val="none"/>
        </w:rPr>
        <w:t xml:space="preserve"> </w:t>
      </w:r>
    </w:p>
    <w:p>
      <w:pPr>
        <w:ind w:firstLine="420" w:firstLineChars="200"/>
        <w:rPr>
          <w:rFonts w:ascii="仿宋_GB2312" w:hAnsi="仿宋_GB2312" w:eastAsia="仿宋_GB2312" w:cs="仿宋_GB2312"/>
          <w:i w:val="0"/>
          <w:iCs w:val="0"/>
          <w:szCs w:val="21"/>
          <w:highlight w:val="none"/>
          <w:u w:val="single"/>
        </w:rPr>
      </w:pPr>
      <w:r>
        <w:rPr>
          <w:rFonts w:hint="eastAsia" w:ascii="仿宋_GB2312" w:hAnsi="仿宋_GB2312" w:eastAsia="仿宋_GB2312" w:cs="仿宋_GB2312"/>
          <w:i w:val="0"/>
          <w:iCs w:val="0"/>
          <w:szCs w:val="21"/>
          <w:highlight w:val="none"/>
        </w:rPr>
        <w:t>1.代建形式、范围：</w:t>
      </w:r>
      <w:r>
        <w:rPr>
          <w:rFonts w:hint="eastAsia" w:ascii="仿宋_GB2312" w:hAnsi="仿宋_GB2312" w:eastAsia="仿宋_GB2312" w:cs="仿宋_GB2312"/>
          <w:i w:val="0"/>
          <w:iCs w:val="0"/>
          <w:szCs w:val="21"/>
          <w:highlight w:val="none"/>
          <w:u w:val="single"/>
        </w:rPr>
        <w:t>建设实施代建，包括施工准备阶段、施工阶段、试运行阶段、竣工验收</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u w:val="single"/>
        </w:rPr>
        <w:t>阶段和缺陷责任期内的保修阶段（注：委托人根据实际情况填写）</w:t>
      </w:r>
      <w:r>
        <w:rPr>
          <w:rFonts w:hint="eastAsia" w:ascii="仿宋_GB2312" w:hAnsi="仿宋_GB2312" w:eastAsia="仿宋_GB2312" w:cs="仿宋_GB2312"/>
          <w:i w:val="0"/>
          <w:iCs w:val="0"/>
          <w:szCs w:val="21"/>
          <w:highlight w:val="none"/>
        </w:rPr>
        <w:t>。</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2．代建工作内容：</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基本工作内容：协调各专业工作之间关系，组织各专业工作发包、开工与验收，监督、检查</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各专业工作实施，将有关工作情况及时向委托人及有关部门报告。</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具体工作内容：在项目初步设计批复后，进行建设实施阶段各专业工作的发包及实施、工程</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款支付、完工结算、竣工审计、完工验收、竣工验收管理等，并对工程项目进行质量、安全、进</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度、投资、合同、信息、环境保护等管理，直至办理竣工验收手续和竣工决算、资产移交使用单</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位等实施过程的建设管理工作；项目的各类手续报批、报建、报表和组织协调各方面关系，整理</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汇编移交有关项目资料等。</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主要代建工作分解见附件“工作内容分担明细表”。</w:t>
      </w:r>
    </w:p>
    <w:p>
      <w:pPr>
        <w:rPr>
          <w:rFonts w:ascii="黑体" w:hAnsi="黑体" w:eastAsia="黑体" w:cs="黑体"/>
          <w:i w:val="0"/>
          <w:iCs w:val="0"/>
          <w:szCs w:val="21"/>
          <w:highlight w:val="none"/>
        </w:rPr>
      </w:pPr>
      <w:r>
        <w:rPr>
          <w:rFonts w:hint="eastAsia" w:ascii="黑体" w:hAnsi="黑体" w:eastAsia="黑体" w:cs="黑体"/>
          <w:i w:val="0"/>
          <w:iCs w:val="0"/>
          <w:szCs w:val="21"/>
          <w:highlight w:val="none"/>
        </w:rPr>
        <w:t>三、双方代表</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委托人派</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作为现场管理负责人，负责联络协调双方工作。代建人派</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作为项目负责人，对工程质量、进度、投资及安全文明施工全面负责。</w:t>
      </w:r>
    </w:p>
    <w:p>
      <w:pPr>
        <w:rPr>
          <w:rFonts w:ascii="黑体" w:hAnsi="黑体" w:eastAsia="黑体" w:cs="黑体"/>
          <w:i w:val="0"/>
          <w:iCs w:val="0"/>
          <w:szCs w:val="21"/>
          <w:highlight w:val="none"/>
        </w:rPr>
      </w:pPr>
      <w:r>
        <w:rPr>
          <w:rFonts w:hint="eastAsia" w:ascii="黑体" w:hAnsi="黑体" w:eastAsia="黑体" w:cs="黑体"/>
          <w:i w:val="0"/>
          <w:iCs w:val="0"/>
          <w:szCs w:val="21"/>
          <w:highlight w:val="none"/>
        </w:rPr>
        <w:t>四、代建项目管理目标</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1.投资管理目标： 。</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2.质量管理目标：代建人应按照国家和省市有关规定、规范组织工程建设和项目管理，竣工验收合格率达到 100%，其他约定按专用合同条款内容填入。</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3.工期管理目标：自本合同签订至工程完工验收合格，以及后续工程结算、审计、竣工验收及产权登记（如有）、资产、资料移交。其中质保服务期为竣工验收合格之日后</w:t>
      </w:r>
      <w:r>
        <w:rPr>
          <w:rFonts w:hint="eastAsia" w:ascii="仿宋_GB2312" w:hAnsi="仿宋_GB2312" w:eastAsia="仿宋_GB2312" w:cs="仿宋_GB2312"/>
          <w:i w:val="0"/>
          <w:iCs w:val="0"/>
          <w:szCs w:val="21"/>
          <w:highlight w:val="none"/>
          <w:u w:val="single"/>
        </w:rPr>
        <w:t xml:space="preserve"> 12 </w:t>
      </w:r>
      <w:r>
        <w:rPr>
          <w:rFonts w:hint="eastAsia" w:ascii="仿宋_GB2312" w:hAnsi="仿宋_GB2312" w:eastAsia="仿宋_GB2312" w:cs="仿宋_GB2312"/>
          <w:i w:val="0"/>
          <w:iCs w:val="0"/>
          <w:szCs w:val="21"/>
          <w:highlight w:val="none"/>
        </w:rPr>
        <w:t>个月。</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4.安全管理目标：签订合同时按专用合同条款内容填入。</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5.文明施工管理目标：签订合同时按专用合同条款内容填入。</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6.廉政目标：签订合同时按专用合同条款内容填入。</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7.环境保护管理目标：签订合同时按专用合同条款内容填入。</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8.其他管理目标：签订合同时按专用合同条款内容填入。</w:t>
      </w:r>
    </w:p>
    <w:p>
      <w:pPr>
        <w:rPr>
          <w:rFonts w:ascii="黑体" w:hAnsi="黑体" w:eastAsia="黑体" w:cs="黑体"/>
          <w:i w:val="0"/>
          <w:iCs w:val="0"/>
          <w:szCs w:val="21"/>
          <w:highlight w:val="none"/>
        </w:rPr>
      </w:pPr>
      <w:r>
        <w:rPr>
          <w:rFonts w:hint="eastAsia" w:ascii="黑体" w:hAnsi="黑体" w:eastAsia="黑体" w:cs="黑体"/>
          <w:i w:val="0"/>
          <w:iCs w:val="0"/>
          <w:szCs w:val="21"/>
          <w:highlight w:val="none"/>
        </w:rPr>
        <w:t>五、代建合同文件的组成及解释顺序</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本合同文件由以下文件组成：</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1.合同协议书及其补充协议；</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2.中标通知书；</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3.投标函；</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4.专用合同条款及其附件；</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5.通用合同条款；</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6.项目相关批复文件；</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7.代建管理方案及实施计划；</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8.双方确认需进入合同的其他文件。</w:t>
      </w:r>
    </w:p>
    <w:p>
      <w:pPr>
        <w:rPr>
          <w:rFonts w:ascii="黑体" w:hAnsi="黑体" w:eastAsia="黑体" w:cs="黑体"/>
          <w:i w:val="0"/>
          <w:iCs w:val="0"/>
          <w:szCs w:val="21"/>
          <w:highlight w:val="none"/>
        </w:rPr>
      </w:pPr>
      <w:r>
        <w:rPr>
          <w:rFonts w:hint="eastAsia" w:ascii="黑体" w:hAnsi="黑体" w:eastAsia="黑体" w:cs="黑体"/>
          <w:i w:val="0"/>
          <w:iCs w:val="0"/>
          <w:szCs w:val="21"/>
          <w:highlight w:val="none"/>
        </w:rPr>
        <w:t>六、代建报酬及奖惩</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常代建报酬：</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附加代建报酬及有关奖惩，按合同专用条款执行。</w:t>
      </w:r>
    </w:p>
    <w:p>
      <w:pPr>
        <w:rPr>
          <w:rFonts w:ascii="仿宋_GB2312" w:hAnsi="仿宋_GB2312" w:eastAsia="仿宋_GB2312" w:cs="仿宋_GB2312"/>
          <w:i w:val="0"/>
          <w:iCs w:val="0"/>
          <w:szCs w:val="21"/>
          <w:highlight w:val="none"/>
        </w:rPr>
      </w:pPr>
      <w:r>
        <w:rPr>
          <w:rFonts w:hint="eastAsia" w:ascii="黑体" w:hAnsi="黑体" w:eastAsia="黑体" w:cs="黑体"/>
          <w:i w:val="0"/>
          <w:iCs w:val="0"/>
          <w:szCs w:val="21"/>
          <w:highlight w:val="none"/>
        </w:rPr>
        <w:t>七、</w:t>
      </w:r>
      <w:r>
        <w:rPr>
          <w:rFonts w:hint="eastAsia" w:ascii="仿宋_GB2312" w:hAnsi="仿宋_GB2312" w:eastAsia="仿宋_GB2312" w:cs="仿宋_GB2312"/>
          <w:i w:val="0"/>
          <w:iCs w:val="0"/>
          <w:szCs w:val="21"/>
          <w:highlight w:val="none"/>
        </w:rPr>
        <w:t>本合同在双方法定代表人或其授权代理人在本合同上签字并加盖双方公章、代建人递交履约</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担保证件后生效，在代建缺陷责任期结束后终止。</w:t>
      </w:r>
    </w:p>
    <w:p>
      <w:pPr>
        <w:rPr>
          <w:rFonts w:ascii="仿宋_GB2312" w:hAnsi="仿宋_GB2312" w:eastAsia="仿宋_GB2312" w:cs="仿宋_GB2312"/>
          <w:i w:val="0"/>
          <w:iCs w:val="0"/>
          <w:szCs w:val="21"/>
          <w:highlight w:val="none"/>
        </w:rPr>
      </w:pPr>
      <w:r>
        <w:rPr>
          <w:rFonts w:hint="eastAsia" w:ascii="黑体" w:hAnsi="黑体" w:eastAsia="黑体" w:cs="黑体"/>
          <w:i w:val="0"/>
          <w:iCs w:val="0"/>
          <w:szCs w:val="21"/>
          <w:highlight w:val="none"/>
        </w:rPr>
        <w:t>八、</w:t>
      </w:r>
      <w:r>
        <w:rPr>
          <w:rFonts w:hint="eastAsia" w:ascii="仿宋_GB2312" w:hAnsi="仿宋_GB2312" w:eastAsia="仿宋_GB2312" w:cs="仿宋_GB2312"/>
          <w:i w:val="0"/>
          <w:iCs w:val="0"/>
          <w:szCs w:val="21"/>
          <w:highlight w:val="none"/>
        </w:rPr>
        <w:t>本合同壹式捌份，其中正本两份，副本六份，双方各执正本一份，副本三份；当正本与副本不一致时，以正本为准。</w:t>
      </w: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u w:val="single"/>
        </w:rPr>
      </w:pPr>
      <w:r>
        <w:rPr>
          <w:rFonts w:hint="eastAsia" w:ascii="仿宋_GB2312" w:hAnsi="仿宋_GB2312" w:eastAsia="仿宋_GB2312" w:cs="仿宋_GB2312"/>
          <w:i w:val="0"/>
          <w:iCs w:val="0"/>
          <w:szCs w:val="21"/>
          <w:highlight w:val="none"/>
        </w:rPr>
        <w:t>委托人：</w:t>
      </w:r>
      <w:r>
        <w:rPr>
          <w:rFonts w:hint="eastAsia" w:ascii="仿宋_GB2312" w:hAnsi="仿宋_GB2312" w:eastAsia="仿宋_GB2312" w:cs="仿宋_GB2312"/>
          <w:i w:val="0"/>
          <w:iCs w:val="0"/>
          <w:szCs w:val="21"/>
          <w:highlight w:val="none"/>
          <w:u w:val="single"/>
        </w:rPr>
        <w:t xml:space="preserve">              </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（盖章）</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法定代表人或委托代理人：（签名）</w:t>
      </w:r>
    </w:p>
    <w:p>
      <w:pPr>
        <w:rPr>
          <w:rFonts w:ascii="仿宋_GB2312" w:hAnsi="仿宋_GB2312" w:eastAsia="仿宋_GB2312" w:cs="仿宋_GB2312"/>
          <w:i w:val="0"/>
          <w:iCs w:val="0"/>
          <w:szCs w:val="21"/>
          <w:highlight w:val="none"/>
          <w:u w:val="single"/>
        </w:rPr>
      </w:pPr>
      <w:r>
        <w:rPr>
          <w:rFonts w:hint="eastAsia" w:ascii="仿宋_GB2312" w:hAnsi="仿宋_GB2312" w:eastAsia="仿宋_GB2312" w:cs="仿宋_GB2312"/>
          <w:i w:val="0"/>
          <w:iCs w:val="0"/>
          <w:szCs w:val="21"/>
          <w:highlight w:val="none"/>
        </w:rPr>
        <w:t>代建人：</w:t>
      </w:r>
      <w:r>
        <w:rPr>
          <w:rFonts w:hint="eastAsia" w:ascii="仿宋_GB2312" w:hAnsi="仿宋_GB2312" w:eastAsia="仿宋_GB2312" w:cs="仿宋_GB2312"/>
          <w:i w:val="0"/>
          <w:iCs w:val="0"/>
          <w:szCs w:val="21"/>
          <w:highlight w:val="none"/>
          <w:u w:val="single"/>
        </w:rPr>
        <w:t xml:space="preserve">             </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（盖章）</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法定代表人或委托代理人：（签名）</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p>
    <w:p>
      <w:pPr>
        <w:ind w:firstLine="630" w:firstLineChars="3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签订时间：二○    年 月 日</w:t>
      </w:r>
    </w:p>
    <w:p>
      <w:pPr>
        <w:ind w:firstLine="630" w:firstLineChars="3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签订地点： </w:t>
      </w: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注：联合体中标的，代建人签字、盖章格式须增加联合体其他成员，并标明联合体牵头人和联合体成员单位。</w:t>
      </w: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p>
    <w:p>
      <w:pPr>
        <w:widowControl/>
        <w:jc w:val="left"/>
        <w:rPr>
          <w:rFonts w:ascii="仿宋_GB2312" w:hAnsi="仿宋_GB2312" w:eastAsia="仿宋_GB2312" w:cs="仿宋_GB2312"/>
          <w:i w:val="0"/>
          <w:iCs w:val="0"/>
          <w:sz w:val="28"/>
          <w:szCs w:val="28"/>
          <w:highlight w:val="none"/>
        </w:rPr>
      </w:pPr>
      <w:bookmarkStart w:id="665" w:name="_Toc3827"/>
      <w:bookmarkStart w:id="666" w:name="_Toc16462"/>
      <w:bookmarkStart w:id="667" w:name="_Toc6278"/>
      <w:bookmarkStart w:id="668" w:name="_Toc21390"/>
      <w:bookmarkStart w:id="669" w:name="_Toc19782"/>
      <w:r>
        <w:rPr>
          <w:rFonts w:ascii="仿宋_GB2312" w:hAnsi="仿宋_GB2312" w:eastAsia="仿宋_GB2312" w:cs="仿宋_GB2312"/>
          <w:i w:val="0"/>
          <w:iCs w:val="0"/>
          <w:sz w:val="28"/>
          <w:szCs w:val="28"/>
          <w:highlight w:val="none"/>
        </w:rPr>
        <w:br w:type="page"/>
      </w:r>
    </w:p>
    <w:p>
      <w:pPr>
        <w:outlineLvl w:val="2"/>
        <w:rPr>
          <w:rFonts w:ascii="仿宋_GB2312" w:hAnsi="仿宋_GB2312" w:eastAsia="仿宋_GB2312" w:cs="仿宋_GB2312"/>
          <w:i w:val="0"/>
          <w:iCs w:val="0"/>
          <w:sz w:val="28"/>
          <w:szCs w:val="28"/>
          <w:highlight w:val="none"/>
        </w:rPr>
      </w:pPr>
      <w:r>
        <w:rPr>
          <w:rFonts w:hint="eastAsia" w:ascii="仿宋_GB2312" w:hAnsi="仿宋_GB2312" w:eastAsia="仿宋_GB2312" w:cs="仿宋_GB2312"/>
          <w:i w:val="0"/>
          <w:iCs w:val="0"/>
          <w:sz w:val="28"/>
          <w:szCs w:val="28"/>
          <w:highlight w:val="none"/>
        </w:rPr>
        <w:t>附件二：履约保证金格式</w:t>
      </w:r>
      <w:bookmarkEnd w:id="665"/>
      <w:bookmarkEnd w:id="666"/>
      <w:bookmarkEnd w:id="667"/>
      <w:bookmarkEnd w:id="668"/>
      <w:bookmarkEnd w:id="669"/>
    </w:p>
    <w:p>
      <w:pPr>
        <w:rPr>
          <w:rFonts w:ascii="仿宋_GB2312" w:hAnsi="仿宋_GB2312" w:eastAsia="仿宋_GB2312" w:cs="仿宋_GB2312"/>
          <w:i w:val="0"/>
          <w:iCs w:val="0"/>
          <w:szCs w:val="21"/>
          <w:highlight w:val="none"/>
        </w:rPr>
      </w:pP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如采用银行保函，格式如下：</w:t>
      </w:r>
    </w:p>
    <w:p>
      <w:pPr>
        <w:jc w:val="center"/>
        <w:rPr>
          <w:rFonts w:ascii="黑体" w:hAnsi="黑体" w:eastAsia="黑体" w:cs="黑体"/>
          <w:i w:val="0"/>
          <w:iCs w:val="0"/>
          <w:sz w:val="32"/>
          <w:szCs w:val="32"/>
          <w:highlight w:val="none"/>
        </w:rPr>
      </w:pPr>
      <w:r>
        <w:rPr>
          <w:rFonts w:hint="eastAsia" w:ascii="黑体" w:hAnsi="黑体" w:eastAsia="黑体" w:cs="黑体"/>
          <w:i w:val="0"/>
          <w:iCs w:val="0"/>
          <w:sz w:val="32"/>
          <w:szCs w:val="32"/>
          <w:highlight w:val="none"/>
        </w:rPr>
        <w:t>履约保证金</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（委托人名称）：</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鉴于</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（委托人名称，以下简称“委托人”）接受</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（代建人名称，以下称“代建人”）于</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年</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月</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日参加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（工程项目名称）</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（标段名称）招标项目的投标。我方愿意无条件地、不可撤销地就代建人履行与你方订立的合同，向你方提供担保。</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 担保金额人民币（大写）</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元（¥ ）。</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 担保有效期自委托人与代建人签订的合同生效之日起至委托人签发之日起 28 天后失效。</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 在本担保有效期内，如果代建人不履行合同约定的义务或其履行不符合合同的约定，我方</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在收到你方以书面形式提出的在担保金额内的赔偿要求后，在 7 天内无条件支付。</w:t>
      </w:r>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 委托人和代建人变更合同时，无论我方是否收到该变更，我方承担本担保规定的义务不变。</w:t>
      </w:r>
    </w:p>
    <w:p>
      <w:pPr>
        <w:ind w:firstLine="420" w:firstLineChars="200"/>
        <w:rPr>
          <w:rFonts w:ascii="仿宋_GB2312" w:hAnsi="仿宋_GB2312" w:eastAsia="仿宋_GB2312" w:cs="仿宋_GB2312"/>
          <w:i w:val="0"/>
          <w:iCs w:val="0"/>
          <w:szCs w:val="21"/>
          <w:highlight w:val="none"/>
        </w:rPr>
      </w:pPr>
    </w:p>
    <w:p>
      <w:pPr>
        <w:ind w:firstLine="4830" w:firstLineChars="23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担保人名称：</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（盖单位章）</w:t>
      </w:r>
    </w:p>
    <w:p>
      <w:pPr>
        <w:ind w:firstLine="4830" w:firstLineChars="23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法定代表人或其委托代理人：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（签字）</w:t>
      </w:r>
    </w:p>
    <w:p>
      <w:pPr>
        <w:ind w:firstLine="4830" w:firstLineChars="23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地 址：</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ind w:firstLine="4830" w:firstLineChars="23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邮政编码：</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ind w:firstLine="4830" w:firstLineChars="23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电 话：</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ind w:firstLine="4830" w:firstLineChars="23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传 真：</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年</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月</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日</w:t>
      </w:r>
    </w:p>
    <w:p>
      <w:pPr>
        <w:rPr>
          <w:rFonts w:ascii="仿宋_GB2312" w:hAnsi="仿宋_GB2312" w:eastAsia="仿宋_GB2312" w:cs="仿宋_GB2312"/>
          <w:i w:val="0"/>
          <w:iCs w:val="0"/>
          <w:szCs w:val="21"/>
          <w:highlight w:val="none"/>
        </w:rPr>
      </w:pPr>
    </w:p>
    <w:p>
      <w:pPr>
        <w:rPr>
          <w:bCs/>
          <w:i w:val="0"/>
          <w:iCs w:val="0"/>
          <w:highlight w:val="none"/>
        </w:rPr>
        <w:sectPr>
          <w:type w:val="continuous"/>
          <w:pgSz w:w="11906" w:h="16838"/>
          <w:pgMar w:top="1418" w:right="1418" w:bottom="1418" w:left="1418" w:header="851" w:footer="992" w:gutter="0"/>
          <w:cols w:space="720" w:num="1"/>
          <w:docGrid w:linePitch="312" w:charSpace="0"/>
        </w:sectPr>
      </w:pPr>
      <w:r>
        <w:rPr>
          <w:rFonts w:hint="eastAsia"/>
          <w:b/>
          <w:bCs/>
          <w:i w:val="0"/>
          <w:iCs w:val="0"/>
          <w:sz w:val="52"/>
          <w:szCs w:val="72"/>
          <w:highlight w:val="none"/>
        </w:rPr>
        <w:drawing>
          <wp:anchor distT="0" distB="0" distL="114300" distR="114300" simplePos="0" relativeHeight="251655168" behindDoc="0" locked="0" layoutInCell="1" allowOverlap="1">
            <wp:simplePos x="0" y="0"/>
            <wp:positionH relativeFrom="column">
              <wp:posOffset>3357245</wp:posOffset>
            </wp:positionH>
            <wp:positionV relativeFrom="paragraph">
              <wp:posOffset>9357360</wp:posOffset>
            </wp:positionV>
            <wp:extent cx="1058545" cy="639445"/>
            <wp:effectExtent l="0" t="0" r="8255" b="8255"/>
            <wp:wrapNone/>
            <wp:docPr id="7"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图片1"/>
                    <pic:cNvPicPr>
                      <a:picLocks noChangeAspect="1"/>
                    </pic:cNvPicPr>
                  </pic:nvPicPr>
                  <pic:blipFill>
                    <a:blip r:embed="rId21"/>
                    <a:srcRect r="26402" b="28581"/>
                    <a:stretch>
                      <a:fillRect/>
                    </a:stretch>
                  </pic:blipFill>
                  <pic:spPr>
                    <a:xfrm>
                      <a:off x="0" y="0"/>
                      <a:ext cx="1058545" cy="639445"/>
                    </a:xfrm>
                    <a:prstGeom prst="rect">
                      <a:avLst/>
                    </a:prstGeom>
                    <a:noFill/>
                    <a:ln>
                      <a:noFill/>
                    </a:ln>
                  </pic:spPr>
                </pic:pic>
              </a:graphicData>
            </a:graphic>
          </wp:anchor>
        </w:drawing>
      </w:r>
    </w:p>
    <w:p>
      <w:pPr>
        <w:pStyle w:val="3"/>
        <w:ind w:firstLine="3520" w:firstLineChars="1100"/>
        <w:rPr>
          <w:rFonts w:ascii="仿宋" w:hAnsi="仿宋" w:eastAsia="仿宋" w:cs="仿宋"/>
          <w:bCs/>
          <w:i w:val="0"/>
          <w:iCs w:val="0"/>
          <w:sz w:val="24"/>
          <w:szCs w:val="24"/>
          <w:highlight w:val="none"/>
        </w:rPr>
        <w:sectPr>
          <w:footerReference r:id="rId15" w:type="default"/>
          <w:type w:val="continuous"/>
          <w:pgSz w:w="11906" w:h="16838"/>
          <w:pgMar w:top="1418" w:right="1418" w:bottom="1418" w:left="1418" w:header="851" w:footer="992" w:gutter="0"/>
          <w:cols w:space="720" w:num="1"/>
          <w:docGrid w:linePitch="312" w:charSpace="0"/>
        </w:sectPr>
      </w:pPr>
      <w:bookmarkStart w:id="670" w:name="_Toc179632785"/>
      <w:bookmarkStart w:id="671" w:name="_Toc152042546"/>
      <w:bookmarkStart w:id="672" w:name="_Toc492300702"/>
      <w:bookmarkStart w:id="673" w:name="_Toc144974826"/>
      <w:bookmarkStart w:id="674" w:name="_Toc152045767"/>
      <w:bookmarkStart w:id="675" w:name="_Toc184635122"/>
      <w:bookmarkStart w:id="676" w:name="_Toc247527798"/>
      <w:bookmarkStart w:id="677" w:name="_Toc152045610"/>
      <w:bookmarkStart w:id="678" w:name="_Toc144974578"/>
      <w:bookmarkStart w:id="679" w:name="_Toc247514197"/>
      <w:bookmarkStart w:id="680" w:name="_Toc300835199"/>
      <w:bookmarkStart w:id="681" w:name="_Toc152042388"/>
      <w:r>
        <w:rPr>
          <w:rFonts w:hint="eastAsia" w:ascii="宋体" w:hAnsi="宋体" w:eastAsia="宋体"/>
          <w:b w:val="0"/>
          <w:bCs/>
          <w:i w:val="0"/>
          <w:iCs w:val="0"/>
          <w:highlight w:val="none"/>
        </w:rPr>
        <w:br w:type="page"/>
      </w:r>
      <w:bookmarkEnd w:id="670"/>
      <w:bookmarkEnd w:id="671"/>
      <w:bookmarkEnd w:id="672"/>
      <w:bookmarkEnd w:id="673"/>
      <w:bookmarkEnd w:id="674"/>
      <w:bookmarkStart w:id="682" w:name="_Toc179632787"/>
      <w:bookmarkStart w:id="683" w:name="_Toc246997081"/>
      <w:bookmarkStart w:id="684" w:name="_Toc247085853"/>
      <w:bookmarkStart w:id="685" w:name="_Toc246996338"/>
      <w:bookmarkStart w:id="686" w:name="_Toc152042549"/>
      <w:bookmarkStart w:id="687" w:name="_Toc144974829"/>
    </w:p>
    <w:p>
      <w:pPr>
        <w:pStyle w:val="4"/>
        <w:ind w:firstLine="137"/>
        <w:jc w:val="left"/>
        <w:rPr>
          <w:rFonts w:hAnsi="黑体" w:cs="黑体"/>
          <w:bCs/>
          <w:i w:val="0"/>
          <w:iCs w:val="0"/>
          <w:highlight w:val="none"/>
        </w:rPr>
      </w:pPr>
      <w:bookmarkStart w:id="688" w:name="_Toc25847"/>
      <w:r>
        <w:rPr>
          <w:rFonts w:hint="eastAsia" w:hAnsi="黑体" w:cs="黑体"/>
          <w:bCs/>
          <w:i w:val="0"/>
          <w:iCs w:val="0"/>
          <w:highlight w:val="none"/>
        </w:rPr>
        <w:t>附件四：预付款保函</w:t>
      </w:r>
      <w:bookmarkEnd w:id="688"/>
    </w:p>
    <w:p>
      <w:pPr>
        <w:rPr>
          <w:rFonts w:ascii="仿宋_GB2312" w:hAnsi="仿宋" w:eastAsia="仿宋_GB2312" w:cs="仿宋"/>
          <w:bCs/>
          <w:i w:val="0"/>
          <w:iCs w:val="0"/>
          <w:highlight w:val="none"/>
        </w:rPr>
      </w:pPr>
      <w:r>
        <w:rPr>
          <w:rFonts w:hint="eastAsia" w:ascii="仿宋_GB2312" w:hAnsi="仿宋" w:eastAsia="仿宋_GB2312" w:cs="仿宋"/>
          <w:bCs/>
          <w:i w:val="0"/>
          <w:iCs w:val="0"/>
          <w:szCs w:val="21"/>
          <w:highlight w:val="none"/>
        </w:rPr>
        <w:t>（格式如下，未经</w:t>
      </w:r>
      <w:r>
        <w:rPr>
          <w:rFonts w:hint="eastAsia" w:ascii="仿宋_GB2312" w:hAnsi="仿宋" w:eastAsia="仿宋_GB2312" w:cs="仿宋"/>
          <w:bCs/>
          <w:i w:val="0"/>
          <w:iCs w:val="0"/>
          <w:highlight w:val="none"/>
        </w:rPr>
        <w:t>委托人</w:t>
      </w:r>
      <w:r>
        <w:rPr>
          <w:rFonts w:hint="eastAsia" w:ascii="仿宋_GB2312" w:hAnsi="仿宋" w:eastAsia="仿宋_GB2312" w:cs="仿宋"/>
          <w:bCs/>
          <w:i w:val="0"/>
          <w:iCs w:val="0"/>
          <w:szCs w:val="21"/>
          <w:highlight w:val="none"/>
        </w:rPr>
        <w:t>同意不允许更改，如确需更改，须事先征得</w:t>
      </w:r>
      <w:r>
        <w:rPr>
          <w:rFonts w:hint="eastAsia" w:ascii="仿宋_GB2312" w:hAnsi="仿宋" w:eastAsia="仿宋_GB2312" w:cs="仿宋"/>
          <w:bCs/>
          <w:i w:val="0"/>
          <w:iCs w:val="0"/>
          <w:highlight w:val="none"/>
        </w:rPr>
        <w:t>委托人</w:t>
      </w:r>
      <w:r>
        <w:rPr>
          <w:rFonts w:hint="eastAsia" w:ascii="仿宋_GB2312" w:hAnsi="仿宋" w:eastAsia="仿宋_GB2312" w:cs="仿宋"/>
          <w:bCs/>
          <w:i w:val="0"/>
          <w:iCs w:val="0"/>
          <w:szCs w:val="21"/>
          <w:highlight w:val="none"/>
        </w:rPr>
        <w:t>同意）</w:t>
      </w:r>
    </w:p>
    <w:p>
      <w:pPr>
        <w:autoSpaceDE w:val="0"/>
        <w:autoSpaceDN w:val="0"/>
        <w:adjustRightInd w:val="0"/>
        <w:jc w:val="center"/>
        <w:rPr>
          <w:bCs/>
          <w:i w:val="0"/>
          <w:iCs w:val="0"/>
          <w:kern w:val="0"/>
          <w:sz w:val="36"/>
          <w:szCs w:val="36"/>
          <w:highlight w:val="none"/>
        </w:rPr>
      </w:pPr>
    </w:p>
    <w:p>
      <w:pPr>
        <w:autoSpaceDE w:val="0"/>
        <w:autoSpaceDN w:val="0"/>
        <w:adjustRightInd w:val="0"/>
        <w:jc w:val="center"/>
        <w:rPr>
          <w:rFonts w:ascii="黑体" w:hAnsi="黑体" w:eastAsia="黑体" w:cs="黑体"/>
          <w:bCs/>
          <w:i w:val="0"/>
          <w:iCs w:val="0"/>
          <w:kern w:val="0"/>
          <w:sz w:val="28"/>
          <w:szCs w:val="28"/>
          <w:highlight w:val="none"/>
        </w:rPr>
      </w:pPr>
      <w:r>
        <w:rPr>
          <w:rFonts w:hint="eastAsia" w:ascii="黑体" w:hAnsi="黑体" w:eastAsia="黑体" w:cs="黑体"/>
          <w:bCs/>
          <w:i w:val="0"/>
          <w:iCs w:val="0"/>
          <w:kern w:val="0"/>
          <w:sz w:val="28"/>
          <w:szCs w:val="28"/>
          <w:highlight w:val="none"/>
        </w:rPr>
        <w:t>预付款担保函</w:t>
      </w:r>
    </w:p>
    <w:p>
      <w:pPr>
        <w:autoSpaceDE w:val="0"/>
        <w:autoSpaceDN w:val="0"/>
        <w:adjustRightInd w:val="0"/>
        <w:jc w:val="center"/>
        <w:rPr>
          <w:bCs/>
          <w:i w:val="0"/>
          <w:iCs w:val="0"/>
          <w:kern w:val="0"/>
          <w:sz w:val="36"/>
          <w:szCs w:val="36"/>
          <w:highlight w:val="none"/>
        </w:rPr>
      </w:pPr>
    </w:p>
    <w:p>
      <w:pPr>
        <w:autoSpaceDE w:val="0"/>
        <w:autoSpaceDN w:val="0"/>
        <w:adjustRightInd w:val="0"/>
        <w:spacing w:line="420" w:lineRule="exact"/>
        <w:jc w:val="left"/>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（委托人名称）：</w:t>
      </w:r>
    </w:p>
    <w:p>
      <w:pPr>
        <w:autoSpaceDE w:val="0"/>
        <w:autoSpaceDN w:val="0"/>
        <w:adjustRightInd w:val="0"/>
        <w:spacing w:line="420" w:lineRule="exact"/>
        <w:ind w:firstLine="420" w:firstLineChars="200"/>
        <w:jc w:val="left"/>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根据</w:t>
      </w:r>
      <w:r>
        <w:rPr>
          <w:rFonts w:hint="eastAsia" w:ascii="仿宋_GB2312" w:hAnsi="仿宋" w:eastAsia="仿宋_GB2312" w:cs="仿宋"/>
          <w:bCs/>
          <w:i w:val="0"/>
          <w:iCs w:val="0"/>
          <w:kern w:val="0"/>
          <w:szCs w:val="21"/>
          <w:highlight w:val="none"/>
          <w:u w:val="single"/>
        </w:rPr>
        <w:t xml:space="preserve">        </w:t>
      </w:r>
      <w:r>
        <w:rPr>
          <w:rFonts w:hint="eastAsia" w:ascii="仿宋_GB2312" w:hAnsi="仿宋" w:eastAsia="仿宋_GB2312" w:cs="仿宋"/>
          <w:bCs/>
          <w:i w:val="0"/>
          <w:iCs w:val="0"/>
          <w:kern w:val="0"/>
          <w:szCs w:val="21"/>
          <w:highlight w:val="none"/>
        </w:rPr>
        <w:t>（代建人名称，以下简称“代建人”）与</w:t>
      </w:r>
      <w:r>
        <w:rPr>
          <w:rFonts w:hint="eastAsia" w:ascii="仿宋_GB2312" w:hAnsi="仿宋" w:eastAsia="仿宋_GB2312" w:cs="仿宋"/>
          <w:bCs/>
          <w:i w:val="0"/>
          <w:iCs w:val="0"/>
          <w:kern w:val="0"/>
          <w:szCs w:val="21"/>
          <w:highlight w:val="none"/>
          <w:u w:val="single"/>
        </w:rPr>
        <w:t xml:space="preserve">        </w:t>
      </w:r>
      <w:r>
        <w:rPr>
          <w:rFonts w:hint="eastAsia" w:ascii="仿宋_GB2312" w:hAnsi="仿宋" w:eastAsia="仿宋_GB2312" w:cs="仿宋"/>
          <w:bCs/>
          <w:i w:val="0"/>
          <w:iCs w:val="0"/>
          <w:kern w:val="0"/>
          <w:szCs w:val="21"/>
          <w:highlight w:val="none"/>
        </w:rPr>
        <w:t>（委托人名称，以下简称“委托人”） 于</w:t>
      </w:r>
      <w:r>
        <w:rPr>
          <w:rFonts w:hint="eastAsia" w:ascii="仿宋_GB2312" w:hAnsi="仿宋" w:eastAsia="仿宋_GB2312" w:cs="仿宋"/>
          <w:bCs/>
          <w:i w:val="0"/>
          <w:iCs w:val="0"/>
          <w:kern w:val="0"/>
          <w:szCs w:val="21"/>
          <w:highlight w:val="none"/>
          <w:u w:val="single"/>
        </w:rPr>
        <w:t xml:space="preserve">   </w:t>
      </w:r>
      <w:r>
        <w:rPr>
          <w:rFonts w:hint="eastAsia" w:ascii="仿宋_GB2312" w:hAnsi="仿宋" w:eastAsia="仿宋_GB2312" w:cs="仿宋"/>
          <w:bCs/>
          <w:i w:val="0"/>
          <w:iCs w:val="0"/>
          <w:kern w:val="0"/>
          <w:szCs w:val="21"/>
          <w:highlight w:val="none"/>
        </w:rPr>
        <w:t>年</w:t>
      </w:r>
      <w:r>
        <w:rPr>
          <w:rFonts w:hint="eastAsia" w:ascii="仿宋_GB2312" w:hAnsi="仿宋" w:eastAsia="仿宋_GB2312" w:cs="仿宋"/>
          <w:bCs/>
          <w:i w:val="0"/>
          <w:iCs w:val="0"/>
          <w:kern w:val="0"/>
          <w:szCs w:val="21"/>
          <w:highlight w:val="none"/>
          <w:u w:val="single"/>
        </w:rPr>
        <w:t xml:space="preserve">   </w:t>
      </w:r>
      <w:r>
        <w:rPr>
          <w:rFonts w:hint="eastAsia" w:ascii="仿宋_GB2312" w:hAnsi="仿宋" w:eastAsia="仿宋_GB2312" w:cs="仿宋"/>
          <w:bCs/>
          <w:i w:val="0"/>
          <w:iCs w:val="0"/>
          <w:kern w:val="0"/>
          <w:szCs w:val="21"/>
          <w:highlight w:val="none"/>
        </w:rPr>
        <w:t>月</w:t>
      </w:r>
      <w:r>
        <w:rPr>
          <w:rFonts w:hint="eastAsia" w:ascii="仿宋_GB2312" w:hAnsi="仿宋" w:eastAsia="仿宋_GB2312" w:cs="仿宋"/>
          <w:bCs/>
          <w:i w:val="0"/>
          <w:iCs w:val="0"/>
          <w:kern w:val="0"/>
          <w:szCs w:val="21"/>
          <w:highlight w:val="none"/>
          <w:u w:val="single"/>
        </w:rPr>
        <w:t xml:space="preserve">   </w:t>
      </w:r>
      <w:r>
        <w:rPr>
          <w:rFonts w:hint="eastAsia" w:ascii="仿宋_GB2312" w:hAnsi="仿宋" w:eastAsia="仿宋_GB2312" w:cs="仿宋"/>
          <w:bCs/>
          <w:i w:val="0"/>
          <w:iCs w:val="0"/>
          <w:kern w:val="0"/>
          <w:szCs w:val="21"/>
          <w:highlight w:val="none"/>
        </w:rPr>
        <w:t>日签订的合同协议书，代建人按约定的金额向委托人提交一份预付款担保，即有权得到委托人支付相等金额的预付款。我方愿意就你方提供给代建人的预付款提供担保。</w:t>
      </w:r>
    </w:p>
    <w:p>
      <w:pPr>
        <w:autoSpaceDE w:val="0"/>
        <w:autoSpaceDN w:val="0"/>
        <w:adjustRightInd w:val="0"/>
        <w:spacing w:line="420" w:lineRule="exact"/>
        <w:ind w:firstLine="420" w:firstLineChars="200"/>
        <w:jc w:val="left"/>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 xml:space="preserve">1、担保金额人民币（大写） </w:t>
      </w:r>
      <w:r>
        <w:rPr>
          <w:rFonts w:hint="eastAsia" w:ascii="仿宋_GB2312" w:hAnsi="仿宋" w:eastAsia="仿宋_GB2312" w:cs="仿宋"/>
          <w:bCs/>
          <w:i w:val="0"/>
          <w:iCs w:val="0"/>
          <w:kern w:val="0"/>
          <w:szCs w:val="21"/>
          <w:highlight w:val="none"/>
          <w:u w:val="single"/>
        </w:rPr>
        <w:t xml:space="preserve">   </w:t>
      </w:r>
      <w:r>
        <w:rPr>
          <w:rFonts w:hint="eastAsia" w:ascii="仿宋_GB2312" w:hAnsi="仿宋" w:eastAsia="仿宋_GB2312" w:cs="仿宋"/>
          <w:bCs/>
          <w:i w:val="0"/>
          <w:iCs w:val="0"/>
          <w:kern w:val="0"/>
          <w:szCs w:val="21"/>
          <w:highlight w:val="none"/>
        </w:rPr>
        <w:t>元（￥）。</w:t>
      </w:r>
    </w:p>
    <w:p>
      <w:pPr>
        <w:autoSpaceDE w:val="0"/>
        <w:autoSpaceDN w:val="0"/>
        <w:adjustRightInd w:val="0"/>
        <w:spacing w:line="420" w:lineRule="exact"/>
        <w:ind w:firstLine="420" w:firstLineChars="200"/>
        <w:jc w:val="left"/>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2、担保有效期自预付款支付给代建人起生效，至委托人签发的代建服务费付款证书说明预付款已完全扣清止。</w:t>
      </w:r>
    </w:p>
    <w:p>
      <w:pPr>
        <w:autoSpaceDE w:val="0"/>
        <w:autoSpaceDN w:val="0"/>
        <w:adjustRightInd w:val="0"/>
        <w:spacing w:line="420" w:lineRule="exact"/>
        <w:ind w:firstLine="420" w:firstLineChars="200"/>
        <w:jc w:val="left"/>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3、在本担保有效期内，因代建人违反合同约定的义务而要求收回预付款时，我方在收到你方的书面通知后，无条件地在7天内予以支付。但本担保的担保金额，在任何时候不应超过预付款金额减去委托人按合同约定在向代建人签发的代建服务费付款证书中已扣回的金额。</w:t>
      </w:r>
    </w:p>
    <w:p>
      <w:pPr>
        <w:tabs>
          <w:tab w:val="left" w:pos="6105"/>
        </w:tabs>
        <w:autoSpaceDE w:val="0"/>
        <w:autoSpaceDN w:val="0"/>
        <w:adjustRightInd w:val="0"/>
        <w:spacing w:line="420" w:lineRule="exact"/>
        <w:jc w:val="left"/>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ab/>
      </w:r>
    </w:p>
    <w:p>
      <w:pPr>
        <w:autoSpaceDE w:val="0"/>
        <w:autoSpaceDN w:val="0"/>
        <w:adjustRightInd w:val="0"/>
        <w:spacing w:line="400" w:lineRule="exact"/>
        <w:jc w:val="left"/>
        <w:rPr>
          <w:rFonts w:ascii="仿宋_GB2312" w:hAnsi="仿宋" w:eastAsia="仿宋_GB2312" w:cs="仿宋"/>
          <w:bCs/>
          <w:i w:val="0"/>
          <w:iCs w:val="0"/>
          <w:kern w:val="0"/>
          <w:szCs w:val="21"/>
          <w:highlight w:val="none"/>
        </w:rPr>
      </w:pPr>
    </w:p>
    <w:p>
      <w:pPr>
        <w:autoSpaceDE w:val="0"/>
        <w:autoSpaceDN w:val="0"/>
        <w:adjustRightInd w:val="0"/>
        <w:spacing w:line="400" w:lineRule="exact"/>
        <w:jc w:val="left"/>
        <w:rPr>
          <w:rFonts w:ascii="仿宋_GB2312" w:hAnsi="仿宋" w:eastAsia="仿宋_GB2312" w:cs="仿宋"/>
          <w:bCs/>
          <w:i w:val="0"/>
          <w:iCs w:val="0"/>
          <w:kern w:val="0"/>
          <w:szCs w:val="21"/>
          <w:highlight w:val="none"/>
        </w:rPr>
      </w:pPr>
    </w:p>
    <w:p>
      <w:pPr>
        <w:autoSpaceDE w:val="0"/>
        <w:autoSpaceDN w:val="0"/>
        <w:adjustRightInd w:val="0"/>
        <w:spacing w:line="400" w:lineRule="exact"/>
        <w:jc w:val="left"/>
        <w:rPr>
          <w:rFonts w:ascii="仿宋_GB2312" w:hAnsi="仿宋" w:eastAsia="仿宋_GB2312" w:cs="仿宋"/>
          <w:bCs/>
          <w:i w:val="0"/>
          <w:iCs w:val="0"/>
          <w:kern w:val="0"/>
          <w:szCs w:val="21"/>
          <w:highlight w:val="none"/>
        </w:rPr>
      </w:pPr>
    </w:p>
    <w:p>
      <w:pPr>
        <w:autoSpaceDE w:val="0"/>
        <w:autoSpaceDN w:val="0"/>
        <w:adjustRightInd w:val="0"/>
        <w:spacing w:line="400" w:lineRule="exact"/>
        <w:ind w:firstLine="4074" w:firstLineChars="1940"/>
        <w:jc w:val="left"/>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担保人： （盖单位章）</w:t>
      </w:r>
    </w:p>
    <w:p>
      <w:pPr>
        <w:autoSpaceDE w:val="0"/>
        <w:autoSpaceDN w:val="0"/>
        <w:adjustRightInd w:val="0"/>
        <w:spacing w:line="400" w:lineRule="exact"/>
        <w:ind w:firstLine="4074" w:firstLineChars="1940"/>
        <w:jc w:val="left"/>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法定代表人或其委托代理人： （签字）</w:t>
      </w:r>
    </w:p>
    <w:p>
      <w:pPr>
        <w:autoSpaceDE w:val="0"/>
        <w:autoSpaceDN w:val="0"/>
        <w:adjustRightInd w:val="0"/>
        <w:spacing w:line="400" w:lineRule="exact"/>
        <w:ind w:firstLine="4074" w:firstLineChars="1940"/>
        <w:jc w:val="left"/>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地　　址：</w:t>
      </w:r>
    </w:p>
    <w:p>
      <w:pPr>
        <w:autoSpaceDE w:val="0"/>
        <w:autoSpaceDN w:val="0"/>
        <w:adjustRightInd w:val="0"/>
        <w:spacing w:line="400" w:lineRule="exact"/>
        <w:ind w:firstLine="4074" w:firstLineChars="1940"/>
        <w:jc w:val="left"/>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邮政编码：</w:t>
      </w:r>
    </w:p>
    <w:p>
      <w:pPr>
        <w:autoSpaceDE w:val="0"/>
        <w:autoSpaceDN w:val="0"/>
        <w:adjustRightInd w:val="0"/>
        <w:spacing w:line="400" w:lineRule="exact"/>
        <w:ind w:firstLine="4074" w:firstLineChars="1940"/>
        <w:jc w:val="left"/>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电　　话：</w:t>
      </w:r>
    </w:p>
    <w:p>
      <w:pPr>
        <w:autoSpaceDE w:val="0"/>
        <w:autoSpaceDN w:val="0"/>
        <w:adjustRightInd w:val="0"/>
        <w:spacing w:line="400" w:lineRule="exact"/>
        <w:ind w:firstLine="4074" w:firstLineChars="1940"/>
        <w:jc w:val="left"/>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传　　真：</w:t>
      </w:r>
    </w:p>
    <w:p>
      <w:pPr>
        <w:autoSpaceDE w:val="0"/>
        <w:autoSpaceDN w:val="0"/>
        <w:adjustRightInd w:val="0"/>
        <w:spacing w:line="400" w:lineRule="exact"/>
        <w:ind w:firstLine="3675" w:firstLineChars="1750"/>
        <w:jc w:val="right"/>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u w:val="single"/>
        </w:rPr>
        <w:t xml:space="preserve">   </w:t>
      </w:r>
      <w:r>
        <w:rPr>
          <w:rFonts w:hint="eastAsia" w:ascii="仿宋_GB2312" w:hAnsi="仿宋" w:eastAsia="仿宋_GB2312" w:cs="仿宋"/>
          <w:bCs/>
          <w:i w:val="0"/>
          <w:iCs w:val="0"/>
          <w:kern w:val="0"/>
          <w:szCs w:val="21"/>
          <w:highlight w:val="none"/>
        </w:rPr>
        <w:t>年</w:t>
      </w:r>
      <w:r>
        <w:rPr>
          <w:rFonts w:hint="eastAsia" w:ascii="仿宋_GB2312" w:hAnsi="仿宋" w:eastAsia="仿宋_GB2312" w:cs="仿宋"/>
          <w:bCs/>
          <w:i w:val="0"/>
          <w:iCs w:val="0"/>
          <w:kern w:val="0"/>
          <w:szCs w:val="21"/>
          <w:highlight w:val="none"/>
          <w:u w:val="single"/>
        </w:rPr>
        <w:t xml:space="preserve">   </w:t>
      </w:r>
      <w:r>
        <w:rPr>
          <w:rFonts w:hint="eastAsia" w:ascii="仿宋_GB2312" w:hAnsi="仿宋" w:eastAsia="仿宋_GB2312" w:cs="仿宋"/>
          <w:bCs/>
          <w:i w:val="0"/>
          <w:iCs w:val="0"/>
          <w:kern w:val="0"/>
          <w:szCs w:val="21"/>
          <w:highlight w:val="none"/>
        </w:rPr>
        <w:t>月</w:t>
      </w:r>
      <w:r>
        <w:rPr>
          <w:rFonts w:hint="eastAsia" w:ascii="仿宋_GB2312" w:hAnsi="仿宋" w:eastAsia="仿宋_GB2312" w:cs="仿宋"/>
          <w:bCs/>
          <w:i w:val="0"/>
          <w:iCs w:val="0"/>
          <w:kern w:val="0"/>
          <w:szCs w:val="21"/>
          <w:highlight w:val="none"/>
          <w:u w:val="single"/>
        </w:rPr>
        <w:t xml:space="preserve">   </w:t>
      </w:r>
      <w:r>
        <w:rPr>
          <w:rFonts w:hint="eastAsia" w:ascii="仿宋_GB2312" w:hAnsi="仿宋" w:eastAsia="仿宋_GB2312" w:cs="仿宋"/>
          <w:bCs/>
          <w:i w:val="0"/>
          <w:iCs w:val="0"/>
          <w:kern w:val="0"/>
          <w:szCs w:val="21"/>
          <w:highlight w:val="none"/>
        </w:rPr>
        <w:t>日</w:t>
      </w:r>
    </w:p>
    <w:p>
      <w:pPr>
        <w:autoSpaceDE w:val="0"/>
        <w:autoSpaceDN w:val="0"/>
        <w:adjustRightInd w:val="0"/>
        <w:spacing w:line="400" w:lineRule="exact"/>
        <w:ind w:firstLine="3675" w:firstLineChars="1750"/>
        <w:jc w:val="left"/>
        <w:rPr>
          <w:rFonts w:ascii="仿宋_GB2312" w:hAnsi="仿宋" w:eastAsia="仿宋_GB2312" w:cs="仿宋"/>
          <w:bCs/>
          <w:i w:val="0"/>
          <w:iCs w:val="0"/>
          <w:kern w:val="0"/>
          <w:szCs w:val="21"/>
          <w:highlight w:val="none"/>
        </w:rPr>
      </w:pPr>
    </w:p>
    <w:p>
      <w:pPr>
        <w:autoSpaceDE w:val="0"/>
        <w:autoSpaceDN w:val="0"/>
        <w:adjustRightInd w:val="0"/>
        <w:spacing w:line="420" w:lineRule="exact"/>
        <w:ind w:firstLine="420" w:firstLineChars="200"/>
        <w:jc w:val="left"/>
        <w:rPr>
          <w:rFonts w:ascii="仿宋_GB2312" w:hAnsi="仿宋" w:eastAsia="仿宋_GB2312" w:cs="仿宋"/>
          <w:bCs/>
          <w:i w:val="0"/>
          <w:iCs w:val="0"/>
          <w:highlight w:val="none"/>
        </w:rPr>
      </w:pPr>
      <w:r>
        <w:rPr>
          <w:rFonts w:hint="eastAsia" w:ascii="仿宋_GB2312" w:hAnsi="仿宋" w:eastAsia="仿宋_GB2312" w:cs="仿宋"/>
          <w:bCs/>
          <w:i w:val="0"/>
          <w:iCs w:val="0"/>
          <w:kern w:val="0"/>
          <w:szCs w:val="21"/>
          <w:highlight w:val="none"/>
        </w:rPr>
        <w:t>注：委托代理人应附授权委托书</w:t>
      </w:r>
    </w:p>
    <w:p>
      <w:pPr>
        <w:spacing w:line="520" w:lineRule="exact"/>
        <w:jc w:val="center"/>
        <w:rPr>
          <w:rFonts w:ascii="仿宋" w:hAnsi="仿宋" w:eastAsia="仿宋" w:cs="仿宋"/>
          <w:bCs/>
          <w:i w:val="0"/>
          <w:iCs w:val="0"/>
          <w:szCs w:val="21"/>
          <w:highlight w:val="none"/>
        </w:rPr>
      </w:pPr>
    </w:p>
    <w:p>
      <w:pPr>
        <w:widowControl/>
        <w:jc w:val="left"/>
        <w:rPr>
          <w:rFonts w:ascii="仿宋_GB2312" w:hAnsi="仿宋_GB2312" w:eastAsia="仿宋_GB2312" w:cs="仿宋_GB2312"/>
          <w:i w:val="0"/>
          <w:iCs w:val="0"/>
          <w:sz w:val="28"/>
          <w:szCs w:val="28"/>
          <w:highlight w:val="none"/>
        </w:rPr>
      </w:pPr>
      <w:bookmarkStart w:id="689" w:name="_Toc15619"/>
      <w:bookmarkStart w:id="690" w:name="_Toc20997"/>
      <w:bookmarkStart w:id="691" w:name="_Toc17818"/>
      <w:bookmarkStart w:id="692" w:name="_Toc15829"/>
      <w:bookmarkStart w:id="693" w:name="_Toc4598"/>
      <w:r>
        <w:rPr>
          <w:rFonts w:ascii="仿宋_GB2312" w:hAnsi="仿宋_GB2312" w:eastAsia="仿宋_GB2312" w:cs="仿宋_GB2312"/>
          <w:i w:val="0"/>
          <w:iCs w:val="0"/>
          <w:sz w:val="28"/>
          <w:szCs w:val="28"/>
          <w:highlight w:val="none"/>
        </w:rPr>
        <w:br w:type="page"/>
      </w:r>
    </w:p>
    <w:p>
      <w:pPr>
        <w:outlineLvl w:val="2"/>
        <w:rPr>
          <w:rFonts w:ascii="仿宋_GB2312" w:hAnsi="仿宋_GB2312" w:eastAsia="仿宋_GB2312" w:cs="仿宋_GB2312"/>
          <w:i w:val="0"/>
          <w:iCs w:val="0"/>
          <w:sz w:val="28"/>
          <w:szCs w:val="28"/>
          <w:highlight w:val="none"/>
        </w:rPr>
      </w:pPr>
      <w:r>
        <w:rPr>
          <w:rFonts w:hint="eastAsia" w:ascii="仿宋_GB2312" w:hAnsi="仿宋_GB2312" w:eastAsia="仿宋_GB2312" w:cs="仿宋_GB2312"/>
          <w:i w:val="0"/>
          <w:iCs w:val="0"/>
          <w:sz w:val="28"/>
          <w:szCs w:val="28"/>
          <w:highlight w:val="none"/>
        </w:rPr>
        <w:t>附件五：廉政合同</w:t>
      </w:r>
      <w:bookmarkEnd w:id="689"/>
      <w:bookmarkEnd w:id="690"/>
      <w:bookmarkEnd w:id="691"/>
      <w:bookmarkEnd w:id="692"/>
      <w:bookmarkEnd w:id="693"/>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添加……</w:t>
      </w:r>
    </w:p>
    <w:p>
      <w:pPr>
        <w:rPr>
          <w:rFonts w:ascii="仿宋_GB2312" w:hAnsi="仿宋_GB2312" w:eastAsia="仿宋_GB2312" w:cs="仿宋_GB2312"/>
          <w:i w:val="0"/>
          <w:iCs w:val="0"/>
          <w:sz w:val="28"/>
          <w:szCs w:val="28"/>
          <w:highlight w:val="none"/>
        </w:rPr>
      </w:pPr>
    </w:p>
    <w:p>
      <w:pPr>
        <w:widowControl/>
        <w:jc w:val="left"/>
        <w:rPr>
          <w:rFonts w:ascii="仿宋_GB2312" w:hAnsi="仿宋_GB2312" w:eastAsia="仿宋_GB2312" w:cs="仿宋_GB2312"/>
          <w:i w:val="0"/>
          <w:iCs w:val="0"/>
          <w:sz w:val="28"/>
          <w:szCs w:val="28"/>
          <w:highlight w:val="none"/>
        </w:rPr>
      </w:pPr>
      <w:bookmarkStart w:id="694" w:name="_Toc20361"/>
      <w:bookmarkStart w:id="695" w:name="_Toc11519"/>
      <w:bookmarkStart w:id="696" w:name="_Toc9228"/>
      <w:bookmarkStart w:id="697" w:name="_Toc576"/>
      <w:bookmarkStart w:id="698" w:name="_Toc31408"/>
      <w:r>
        <w:rPr>
          <w:rFonts w:ascii="仿宋_GB2312" w:hAnsi="仿宋_GB2312" w:eastAsia="仿宋_GB2312" w:cs="仿宋_GB2312"/>
          <w:i w:val="0"/>
          <w:iCs w:val="0"/>
          <w:sz w:val="28"/>
          <w:szCs w:val="28"/>
          <w:highlight w:val="none"/>
        </w:rPr>
        <w:br w:type="page"/>
      </w:r>
    </w:p>
    <w:p>
      <w:pPr>
        <w:outlineLvl w:val="2"/>
        <w:rPr>
          <w:rFonts w:ascii="仿宋_GB2312" w:hAnsi="仿宋_GB2312" w:eastAsia="仿宋_GB2312" w:cs="仿宋_GB2312"/>
          <w:i w:val="0"/>
          <w:iCs w:val="0"/>
          <w:sz w:val="28"/>
          <w:szCs w:val="28"/>
          <w:highlight w:val="none"/>
        </w:rPr>
      </w:pPr>
      <w:r>
        <w:rPr>
          <w:rFonts w:hint="eastAsia" w:ascii="仿宋_GB2312" w:hAnsi="仿宋_GB2312" w:eastAsia="仿宋_GB2312" w:cs="仿宋_GB2312"/>
          <w:i w:val="0"/>
          <w:iCs w:val="0"/>
          <w:sz w:val="28"/>
          <w:szCs w:val="28"/>
          <w:highlight w:val="none"/>
        </w:rPr>
        <w:t>附件六：安全生产合同</w:t>
      </w:r>
      <w:bookmarkEnd w:id="694"/>
      <w:bookmarkEnd w:id="695"/>
      <w:bookmarkEnd w:id="696"/>
      <w:bookmarkEnd w:id="697"/>
      <w:bookmarkEnd w:id="698"/>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添加……</w:t>
      </w:r>
    </w:p>
    <w:p>
      <w:pPr>
        <w:spacing w:line="480" w:lineRule="auto"/>
        <w:jc w:val="left"/>
        <w:rPr>
          <w:rFonts w:ascii="宋体" w:hAnsi="宋体" w:cs="方正小标宋简体"/>
          <w:bCs/>
          <w:i w:val="0"/>
          <w:iCs w:val="0"/>
          <w:sz w:val="24"/>
          <w:szCs w:val="24"/>
          <w:highlight w:val="none"/>
        </w:rPr>
      </w:pPr>
    </w:p>
    <w:p>
      <w:pPr>
        <w:pStyle w:val="102"/>
        <w:ind w:firstLine="480"/>
        <w:rPr>
          <w:i w:val="0"/>
          <w:iCs w:val="0"/>
          <w:highlight w:val="none"/>
        </w:rPr>
      </w:pPr>
      <w:bookmarkStart w:id="699" w:name="_Toc492300706"/>
      <w:bookmarkStart w:id="700" w:name="_Toc4628"/>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widowControl/>
        <w:jc w:val="left"/>
        <w:rPr>
          <w:rFonts w:ascii="黑体" w:hAnsi="黑体" w:eastAsia="黑体" w:cs="黑体"/>
          <w:bCs/>
          <w:i w:val="0"/>
          <w:iCs w:val="0"/>
          <w:kern w:val="44"/>
          <w:sz w:val="44"/>
          <w:szCs w:val="20"/>
          <w:highlight w:val="none"/>
        </w:rPr>
      </w:pPr>
      <w:r>
        <w:rPr>
          <w:rFonts w:ascii="黑体" w:hAnsi="黑体" w:eastAsia="黑体" w:cs="黑体"/>
          <w:b/>
          <w:bCs/>
          <w:i w:val="0"/>
          <w:iCs w:val="0"/>
          <w:highlight w:val="none"/>
        </w:rPr>
        <w:br w:type="page"/>
      </w:r>
    </w:p>
    <w:p>
      <w:pPr>
        <w:pStyle w:val="2"/>
        <w:spacing w:before="0" w:after="0" w:line="360" w:lineRule="auto"/>
        <w:jc w:val="center"/>
        <w:rPr>
          <w:rFonts w:ascii="黑体" w:hAnsi="黑体" w:eastAsia="黑体" w:cs="黑体"/>
          <w:b w:val="0"/>
          <w:bCs/>
          <w:i w:val="0"/>
          <w:iCs w:val="0"/>
          <w:highlight w:val="none"/>
        </w:rPr>
      </w:pPr>
      <w:bookmarkStart w:id="701" w:name="_Toc79240551"/>
      <w:r>
        <w:rPr>
          <w:rFonts w:hint="eastAsia" w:ascii="黑体" w:hAnsi="黑体" w:eastAsia="黑体" w:cs="黑体"/>
          <w:b w:val="0"/>
          <w:bCs/>
          <w:i w:val="0"/>
          <w:iCs w:val="0"/>
          <w:highlight w:val="none"/>
        </w:rPr>
        <w:t>第五章  委托人要求</w:t>
      </w:r>
      <w:bookmarkEnd w:id="699"/>
      <w:bookmarkEnd w:id="700"/>
      <w:bookmarkEnd w:id="701"/>
    </w:p>
    <w:bookmarkEnd w:id="682"/>
    <w:bookmarkEnd w:id="683"/>
    <w:bookmarkEnd w:id="684"/>
    <w:bookmarkEnd w:id="685"/>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委托人要求应尽可能清晰准确，对于可以进行定量评估的工作，委托人要求不仅应明确规定</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其功能、用途、质量、环境、安全，并且要规定偏差的范围和计算方法，以及检验、试验、试运</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行的具体要求。对于代建人负责提供的有关服务，在委托人要求中应一并明确规定。</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委托人要求通常包括但不限于以下内容：</w:t>
      </w:r>
    </w:p>
    <w:p>
      <w:pPr>
        <w:snapToGrid w:val="0"/>
        <w:spacing w:line="360" w:lineRule="auto"/>
        <w:ind w:firstLine="420" w:firstLineChars="200"/>
        <w:outlineLvl w:val="1"/>
        <w:rPr>
          <w:rFonts w:ascii="黑体" w:hAnsi="黑体" w:eastAsia="黑体" w:cs="黑体"/>
          <w:i w:val="0"/>
          <w:iCs w:val="0"/>
          <w:szCs w:val="21"/>
          <w:highlight w:val="none"/>
        </w:rPr>
      </w:pPr>
      <w:bookmarkStart w:id="702" w:name="_Toc9107"/>
      <w:bookmarkStart w:id="703" w:name="_Toc22863"/>
      <w:bookmarkStart w:id="704" w:name="_Toc79240552"/>
      <w:bookmarkStart w:id="705" w:name="_Toc22742"/>
      <w:bookmarkStart w:id="706" w:name="_Toc1886911247"/>
      <w:bookmarkStart w:id="707" w:name="_Toc31221"/>
      <w:bookmarkStart w:id="708" w:name="_Toc5399"/>
      <w:r>
        <w:rPr>
          <w:rFonts w:hint="eastAsia" w:ascii="黑体" w:hAnsi="黑体" w:eastAsia="黑体" w:cs="黑体"/>
          <w:i w:val="0"/>
          <w:iCs w:val="0"/>
          <w:szCs w:val="21"/>
          <w:highlight w:val="none"/>
        </w:rPr>
        <w:t>一、代建要求</w:t>
      </w:r>
      <w:bookmarkEnd w:id="702"/>
      <w:bookmarkEnd w:id="703"/>
      <w:bookmarkEnd w:id="704"/>
      <w:bookmarkEnd w:id="705"/>
      <w:bookmarkEnd w:id="706"/>
      <w:bookmarkEnd w:id="707"/>
      <w:bookmarkEnd w:id="708"/>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招标人应当根据项目情况在本章中明确相应的代建要求，一般应包括以下内容：</w:t>
      </w:r>
    </w:p>
    <w:p>
      <w:pPr>
        <w:snapToGrid w:val="0"/>
        <w:spacing w:line="360" w:lineRule="auto"/>
        <w:ind w:firstLine="420" w:firstLineChars="200"/>
        <w:rPr>
          <w:rFonts w:ascii="仿宋_GB2312" w:hAnsi="仿宋_GB2312" w:eastAsia="仿宋_GB2312" w:cs="仿宋_GB2312"/>
          <w:i w:val="0"/>
          <w:iCs w:val="0"/>
          <w:szCs w:val="21"/>
          <w:highlight w:val="none"/>
        </w:rPr>
      </w:pPr>
      <w:bookmarkStart w:id="709" w:name="_Toc17485"/>
      <w:bookmarkStart w:id="710" w:name="_Toc18660"/>
      <w:r>
        <w:rPr>
          <w:rFonts w:hint="eastAsia" w:ascii="仿宋_GB2312" w:hAnsi="仿宋_GB2312" w:eastAsia="仿宋_GB2312" w:cs="仿宋_GB2312"/>
          <w:i w:val="0"/>
          <w:iCs w:val="0"/>
          <w:szCs w:val="21"/>
          <w:highlight w:val="none"/>
        </w:rPr>
        <w:t>1.项目概况</w:t>
      </w:r>
      <w:bookmarkEnd w:id="709"/>
      <w:bookmarkEnd w:id="710"/>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包括项目名称、项目管理单位、建设规模、项目地理位置、周边环境、树木情况、文物情况、</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地质地貌、气候及气象条件、道路交通状况、市政情况等。</w:t>
      </w:r>
    </w:p>
    <w:p>
      <w:pPr>
        <w:snapToGrid w:val="0"/>
        <w:spacing w:line="360" w:lineRule="auto"/>
        <w:ind w:firstLine="420" w:firstLineChars="200"/>
        <w:rPr>
          <w:rFonts w:ascii="仿宋_GB2312" w:hAnsi="仿宋_GB2312" w:eastAsia="仿宋_GB2312" w:cs="仿宋_GB2312"/>
          <w:i w:val="0"/>
          <w:iCs w:val="0"/>
          <w:szCs w:val="21"/>
          <w:highlight w:val="none"/>
        </w:rPr>
      </w:pPr>
      <w:bookmarkStart w:id="711" w:name="_Toc17854"/>
      <w:bookmarkStart w:id="712" w:name="_Toc18764"/>
      <w:r>
        <w:rPr>
          <w:rFonts w:hint="eastAsia" w:ascii="仿宋_GB2312" w:hAnsi="仿宋_GB2312" w:eastAsia="仿宋_GB2312" w:cs="仿宋_GB2312"/>
          <w:i w:val="0"/>
          <w:iCs w:val="0"/>
          <w:szCs w:val="21"/>
          <w:highlight w:val="none"/>
        </w:rPr>
        <w:t>2.代建范围及内容</w:t>
      </w:r>
      <w:bookmarkEnd w:id="711"/>
      <w:bookmarkEnd w:id="712"/>
    </w:p>
    <w:p>
      <w:pPr>
        <w:snapToGrid w:val="0"/>
        <w:spacing w:line="360" w:lineRule="auto"/>
        <w:ind w:firstLine="420" w:firstLineChars="200"/>
        <w:rPr>
          <w:rFonts w:ascii="仿宋_GB2312" w:hAnsi="仿宋_GB2312" w:eastAsia="仿宋_GB2312" w:cs="仿宋_GB2312"/>
          <w:i w:val="0"/>
          <w:iCs w:val="0"/>
          <w:szCs w:val="21"/>
          <w:highlight w:val="none"/>
        </w:rPr>
      </w:pPr>
      <w:bookmarkStart w:id="713" w:name="_Toc428"/>
      <w:bookmarkStart w:id="714" w:name="_Toc506"/>
      <w:r>
        <w:rPr>
          <w:rFonts w:hint="eastAsia" w:ascii="仿宋_GB2312" w:hAnsi="仿宋_GB2312" w:eastAsia="仿宋_GB2312" w:cs="仿宋_GB2312"/>
          <w:i w:val="0"/>
          <w:iCs w:val="0"/>
          <w:szCs w:val="21"/>
          <w:highlight w:val="none"/>
        </w:rPr>
        <w:t>3.代建依据</w:t>
      </w:r>
      <w:bookmarkEnd w:id="713"/>
      <w:bookmarkEnd w:id="714"/>
    </w:p>
    <w:p>
      <w:pPr>
        <w:snapToGrid w:val="0"/>
        <w:spacing w:line="360" w:lineRule="auto"/>
        <w:ind w:firstLine="420" w:firstLineChars="200"/>
        <w:rPr>
          <w:rFonts w:ascii="仿宋_GB2312" w:hAnsi="仿宋_GB2312" w:eastAsia="仿宋_GB2312" w:cs="仿宋_GB2312"/>
          <w:i w:val="0"/>
          <w:iCs w:val="0"/>
          <w:szCs w:val="21"/>
          <w:highlight w:val="none"/>
        </w:rPr>
      </w:pPr>
      <w:bookmarkStart w:id="715" w:name="_Toc26658"/>
      <w:bookmarkStart w:id="716" w:name="_Toc2391"/>
      <w:r>
        <w:rPr>
          <w:rFonts w:hint="eastAsia" w:ascii="仿宋_GB2312" w:hAnsi="仿宋_GB2312" w:eastAsia="仿宋_GB2312" w:cs="仿宋_GB2312"/>
          <w:i w:val="0"/>
          <w:iCs w:val="0"/>
          <w:szCs w:val="21"/>
          <w:highlight w:val="none"/>
        </w:rPr>
        <w:t>4.代建人员和设备要求</w:t>
      </w:r>
      <w:bookmarkEnd w:id="715"/>
      <w:bookmarkEnd w:id="716"/>
    </w:p>
    <w:p>
      <w:pPr>
        <w:snapToGrid w:val="0"/>
        <w:spacing w:line="360" w:lineRule="auto"/>
        <w:ind w:firstLine="420" w:firstLineChars="200"/>
        <w:rPr>
          <w:rFonts w:ascii="仿宋_GB2312" w:hAnsi="仿宋_GB2312" w:eastAsia="仿宋_GB2312" w:cs="仿宋_GB2312"/>
          <w:i w:val="0"/>
          <w:iCs w:val="0"/>
          <w:szCs w:val="21"/>
          <w:highlight w:val="none"/>
        </w:rPr>
      </w:pPr>
      <w:bookmarkStart w:id="717" w:name="_Toc5357"/>
      <w:bookmarkStart w:id="718" w:name="_Toc446"/>
      <w:r>
        <w:rPr>
          <w:rFonts w:hint="eastAsia" w:ascii="仿宋_GB2312" w:hAnsi="仿宋_GB2312" w:eastAsia="仿宋_GB2312" w:cs="仿宋_GB2312"/>
          <w:i w:val="0"/>
          <w:iCs w:val="0"/>
          <w:szCs w:val="21"/>
          <w:highlight w:val="none"/>
        </w:rPr>
        <w:t>5.其他要求</w:t>
      </w:r>
      <w:bookmarkEnd w:id="717"/>
      <w:bookmarkEnd w:id="718"/>
    </w:p>
    <w:p>
      <w:pPr>
        <w:snapToGrid w:val="0"/>
        <w:spacing w:line="360" w:lineRule="auto"/>
        <w:ind w:firstLine="420" w:firstLineChars="200"/>
        <w:outlineLvl w:val="1"/>
        <w:rPr>
          <w:rFonts w:ascii="黑体" w:hAnsi="黑体" w:eastAsia="黑体" w:cs="黑体"/>
          <w:i w:val="0"/>
          <w:iCs w:val="0"/>
          <w:szCs w:val="21"/>
          <w:highlight w:val="none"/>
        </w:rPr>
      </w:pPr>
      <w:bookmarkStart w:id="719" w:name="_Toc25063"/>
      <w:bookmarkStart w:id="720" w:name="_Toc29489"/>
      <w:bookmarkStart w:id="721" w:name="_Toc1947150837"/>
      <w:bookmarkStart w:id="722" w:name="_Toc25857"/>
      <w:bookmarkStart w:id="723" w:name="_Toc79240553"/>
      <w:bookmarkStart w:id="724" w:name="_Toc16990"/>
      <w:bookmarkStart w:id="725" w:name="_Toc313"/>
      <w:r>
        <w:rPr>
          <w:rFonts w:hint="eastAsia" w:ascii="黑体" w:hAnsi="黑体" w:eastAsia="黑体" w:cs="黑体"/>
          <w:i w:val="0"/>
          <w:iCs w:val="0"/>
          <w:szCs w:val="21"/>
          <w:highlight w:val="none"/>
        </w:rPr>
        <w:t>二、适用规范标准</w:t>
      </w:r>
      <w:bookmarkEnd w:id="719"/>
      <w:bookmarkEnd w:id="720"/>
      <w:bookmarkEnd w:id="721"/>
      <w:bookmarkEnd w:id="722"/>
      <w:bookmarkEnd w:id="723"/>
      <w:bookmarkEnd w:id="724"/>
      <w:bookmarkEnd w:id="725"/>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1.国家、行业、项目所在地规范名录</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2.国家、行业、项目所在地标准名录</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3.国家、行业、项目所在地规程名录</w:t>
      </w:r>
    </w:p>
    <w:p>
      <w:pPr>
        <w:snapToGrid w:val="0"/>
        <w:spacing w:line="360" w:lineRule="auto"/>
        <w:ind w:firstLine="420" w:firstLineChars="200"/>
        <w:outlineLvl w:val="1"/>
        <w:rPr>
          <w:rFonts w:ascii="黑体" w:hAnsi="黑体" w:eastAsia="黑体" w:cs="黑体"/>
          <w:i w:val="0"/>
          <w:iCs w:val="0"/>
          <w:szCs w:val="21"/>
          <w:highlight w:val="none"/>
        </w:rPr>
      </w:pPr>
      <w:bookmarkStart w:id="726" w:name="_Toc11777"/>
      <w:bookmarkStart w:id="727" w:name="_Toc27322"/>
      <w:bookmarkStart w:id="728" w:name="_Toc79240554"/>
      <w:bookmarkStart w:id="729" w:name="_Toc19181"/>
      <w:bookmarkStart w:id="730" w:name="_Toc29148"/>
      <w:bookmarkStart w:id="731" w:name="_Toc1554297270"/>
      <w:bookmarkStart w:id="732" w:name="_Toc22042"/>
      <w:r>
        <w:rPr>
          <w:rFonts w:hint="eastAsia" w:ascii="黑体" w:hAnsi="黑体" w:eastAsia="黑体" w:cs="黑体"/>
          <w:i w:val="0"/>
          <w:iCs w:val="0"/>
          <w:szCs w:val="21"/>
          <w:highlight w:val="none"/>
        </w:rPr>
        <w:t>三、成果文件要求</w:t>
      </w:r>
      <w:bookmarkEnd w:id="726"/>
      <w:bookmarkEnd w:id="727"/>
      <w:bookmarkEnd w:id="728"/>
      <w:bookmarkEnd w:id="729"/>
      <w:bookmarkEnd w:id="730"/>
      <w:bookmarkEnd w:id="731"/>
      <w:bookmarkEnd w:id="732"/>
    </w:p>
    <w:p>
      <w:pPr>
        <w:snapToGrid w:val="0"/>
        <w:spacing w:line="360" w:lineRule="auto"/>
        <w:ind w:firstLine="420" w:firstLineChars="200"/>
        <w:outlineLvl w:val="1"/>
        <w:rPr>
          <w:rFonts w:ascii="黑体" w:hAnsi="黑体" w:eastAsia="黑体" w:cs="黑体"/>
          <w:i w:val="0"/>
          <w:iCs w:val="0"/>
          <w:szCs w:val="21"/>
          <w:highlight w:val="none"/>
        </w:rPr>
      </w:pPr>
      <w:bookmarkStart w:id="733" w:name="_Toc20413"/>
      <w:bookmarkStart w:id="734" w:name="_Toc6334"/>
      <w:bookmarkStart w:id="735" w:name="_Toc13339"/>
      <w:bookmarkStart w:id="736" w:name="_Toc79240555"/>
      <w:bookmarkStart w:id="737" w:name="_Toc12828"/>
      <w:bookmarkStart w:id="738" w:name="_Toc547142275"/>
      <w:r>
        <w:rPr>
          <w:rFonts w:hint="eastAsia" w:ascii="黑体" w:hAnsi="黑体" w:eastAsia="黑体" w:cs="黑体"/>
          <w:i w:val="0"/>
          <w:iCs w:val="0"/>
          <w:szCs w:val="21"/>
          <w:highlight w:val="none"/>
        </w:rPr>
        <w:t>四、委托人财产清单</w:t>
      </w:r>
      <w:bookmarkEnd w:id="733"/>
      <w:bookmarkEnd w:id="734"/>
      <w:bookmarkEnd w:id="735"/>
      <w:bookmarkEnd w:id="736"/>
      <w:bookmarkEnd w:id="737"/>
      <w:bookmarkEnd w:id="738"/>
    </w:p>
    <w:p>
      <w:pPr>
        <w:snapToGrid w:val="0"/>
        <w:spacing w:line="360" w:lineRule="auto"/>
        <w:ind w:firstLine="420" w:firstLineChars="200"/>
        <w:rPr>
          <w:rFonts w:ascii="黑体" w:hAnsi="黑体" w:eastAsia="黑体" w:cs="黑体"/>
          <w:i w:val="0"/>
          <w:iCs w:val="0"/>
          <w:szCs w:val="21"/>
          <w:highlight w:val="none"/>
        </w:rPr>
      </w:pPr>
      <w:bookmarkStart w:id="739" w:name="_Toc8746"/>
      <w:bookmarkStart w:id="740" w:name="_Toc30226"/>
      <w:r>
        <w:rPr>
          <w:rFonts w:hint="eastAsia" w:ascii="黑体" w:hAnsi="黑体" w:eastAsia="黑体" w:cs="黑体"/>
          <w:i w:val="0"/>
          <w:iCs w:val="0"/>
          <w:szCs w:val="21"/>
          <w:highlight w:val="none"/>
        </w:rPr>
        <w:t>（一）委托人提供的设备、设施</w:t>
      </w:r>
      <w:bookmarkEnd w:id="739"/>
      <w:bookmarkEnd w:id="740"/>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1.委托人提供的办公房屋及冷暖设施：如办公室数量及面积、空调等</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2.委托人提供的设备清单：如电脑、投影、打印机、复印机等</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3.委托人提供的设施清单：如办公桌椅、文件柜等</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p>
    <w:p>
      <w:pPr>
        <w:snapToGrid w:val="0"/>
        <w:spacing w:line="360" w:lineRule="auto"/>
        <w:ind w:firstLine="420" w:firstLineChars="200"/>
        <w:rPr>
          <w:rFonts w:ascii="黑体" w:hAnsi="黑体" w:eastAsia="黑体" w:cs="黑体"/>
          <w:i w:val="0"/>
          <w:iCs w:val="0"/>
          <w:szCs w:val="21"/>
          <w:highlight w:val="none"/>
        </w:rPr>
      </w:pPr>
      <w:bookmarkStart w:id="741" w:name="_Toc5415"/>
      <w:bookmarkStart w:id="742" w:name="_Toc20431"/>
      <w:r>
        <w:rPr>
          <w:rFonts w:hint="eastAsia" w:ascii="黑体" w:hAnsi="黑体" w:eastAsia="黑体" w:cs="黑体"/>
          <w:i w:val="0"/>
          <w:iCs w:val="0"/>
          <w:szCs w:val="21"/>
          <w:highlight w:val="none"/>
        </w:rPr>
        <w:t>（二）委托人提供的资料</w:t>
      </w:r>
      <w:bookmarkEnd w:id="741"/>
      <w:bookmarkEnd w:id="742"/>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bookmarkStart w:id="743" w:name="_Toc13471"/>
      <w:r>
        <w:rPr>
          <w:rFonts w:hint="eastAsia" w:ascii="仿宋_GB2312" w:hAnsi="仿宋_GB2312" w:eastAsia="仿宋_GB2312" w:cs="仿宋_GB2312"/>
          <w:i w:val="0"/>
          <w:iCs w:val="0"/>
          <w:szCs w:val="21"/>
          <w:highlight w:val="none"/>
        </w:rPr>
        <w:t>1.施工场地及毗邻区域内的供水、排水、供电、供气、供热、通信、广播电视等地下管线</w:t>
      </w:r>
      <w:bookmarkEnd w:id="743"/>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资料、气象和水文观测资料，相邻建筑物和构筑物、地下工程的有关资料，以及其他与建设工</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程有关的原始资料</w:t>
      </w:r>
    </w:p>
    <w:p>
      <w:pPr>
        <w:snapToGrid w:val="0"/>
        <w:spacing w:line="360" w:lineRule="auto"/>
        <w:ind w:firstLine="420" w:firstLineChars="200"/>
        <w:rPr>
          <w:rFonts w:ascii="仿宋_GB2312" w:hAnsi="仿宋_GB2312" w:eastAsia="仿宋_GB2312" w:cs="仿宋_GB2312"/>
          <w:i w:val="0"/>
          <w:iCs w:val="0"/>
          <w:szCs w:val="21"/>
          <w:highlight w:val="none"/>
        </w:rPr>
      </w:pPr>
      <w:bookmarkStart w:id="744" w:name="_Toc18272"/>
      <w:r>
        <w:rPr>
          <w:rFonts w:hint="eastAsia" w:ascii="仿宋_GB2312" w:hAnsi="仿宋_GB2312" w:eastAsia="仿宋_GB2312" w:cs="仿宋_GB2312"/>
          <w:i w:val="0"/>
          <w:iCs w:val="0"/>
          <w:szCs w:val="21"/>
          <w:highlight w:val="none"/>
        </w:rPr>
        <w:t>2.定位放线的基准点、基准线和基准标高</w:t>
      </w:r>
      <w:bookmarkEnd w:id="744"/>
    </w:p>
    <w:p>
      <w:pPr>
        <w:snapToGrid w:val="0"/>
        <w:spacing w:line="360" w:lineRule="auto"/>
        <w:ind w:firstLine="420" w:firstLineChars="200"/>
        <w:rPr>
          <w:rFonts w:ascii="仿宋_GB2312" w:hAnsi="仿宋_GB2312" w:eastAsia="仿宋_GB2312" w:cs="仿宋_GB2312"/>
          <w:i w:val="0"/>
          <w:iCs w:val="0"/>
          <w:szCs w:val="21"/>
          <w:highlight w:val="none"/>
        </w:rPr>
      </w:pPr>
      <w:bookmarkStart w:id="745" w:name="_Toc27708"/>
      <w:r>
        <w:rPr>
          <w:rFonts w:hint="eastAsia" w:ascii="仿宋_GB2312" w:hAnsi="仿宋_GB2312" w:eastAsia="仿宋_GB2312" w:cs="仿宋_GB2312"/>
          <w:i w:val="0"/>
          <w:iCs w:val="0"/>
          <w:szCs w:val="21"/>
          <w:highlight w:val="none"/>
        </w:rPr>
        <w:t>3.委托人取得的有关审批、核准和备案材料</w:t>
      </w:r>
      <w:bookmarkEnd w:id="745"/>
    </w:p>
    <w:p>
      <w:pPr>
        <w:snapToGrid w:val="0"/>
        <w:spacing w:line="360" w:lineRule="auto"/>
        <w:ind w:firstLine="420" w:firstLineChars="200"/>
        <w:rPr>
          <w:rFonts w:ascii="仿宋_GB2312" w:hAnsi="仿宋_GB2312" w:eastAsia="仿宋_GB2312" w:cs="仿宋_GB2312"/>
          <w:i w:val="0"/>
          <w:iCs w:val="0"/>
          <w:szCs w:val="21"/>
          <w:highlight w:val="none"/>
        </w:rPr>
      </w:pPr>
      <w:bookmarkStart w:id="746" w:name="_Toc17468"/>
      <w:r>
        <w:rPr>
          <w:rFonts w:hint="eastAsia" w:ascii="仿宋_GB2312" w:hAnsi="仿宋_GB2312" w:eastAsia="仿宋_GB2312" w:cs="仿宋_GB2312"/>
          <w:i w:val="0"/>
          <w:iCs w:val="0"/>
          <w:szCs w:val="21"/>
          <w:highlight w:val="none"/>
        </w:rPr>
        <w:t>4.勘察文件、设计文件等资料</w:t>
      </w:r>
      <w:bookmarkEnd w:id="746"/>
    </w:p>
    <w:p>
      <w:pPr>
        <w:snapToGrid w:val="0"/>
        <w:spacing w:line="360" w:lineRule="auto"/>
        <w:ind w:firstLine="420" w:firstLineChars="200"/>
        <w:rPr>
          <w:rFonts w:ascii="仿宋_GB2312" w:hAnsi="仿宋_GB2312" w:eastAsia="仿宋_GB2312" w:cs="仿宋_GB2312"/>
          <w:i w:val="0"/>
          <w:iCs w:val="0"/>
          <w:szCs w:val="21"/>
          <w:highlight w:val="none"/>
        </w:rPr>
      </w:pPr>
      <w:bookmarkStart w:id="747" w:name="_Toc3762"/>
      <w:r>
        <w:rPr>
          <w:rFonts w:hint="eastAsia" w:ascii="仿宋_GB2312" w:hAnsi="仿宋_GB2312" w:eastAsia="仿宋_GB2312" w:cs="仿宋_GB2312"/>
          <w:i w:val="0"/>
          <w:iCs w:val="0"/>
          <w:szCs w:val="21"/>
          <w:highlight w:val="none"/>
        </w:rPr>
        <w:t>5.技术标准、规范</w:t>
      </w:r>
      <w:bookmarkEnd w:id="747"/>
    </w:p>
    <w:p>
      <w:pPr>
        <w:snapToGrid w:val="0"/>
        <w:spacing w:line="360" w:lineRule="auto"/>
        <w:ind w:firstLine="420" w:firstLineChars="200"/>
        <w:rPr>
          <w:rFonts w:ascii="仿宋_GB2312" w:hAnsi="仿宋_GB2312" w:eastAsia="仿宋_GB2312" w:cs="仿宋_GB2312"/>
          <w:i w:val="0"/>
          <w:iCs w:val="0"/>
          <w:szCs w:val="21"/>
          <w:highlight w:val="none"/>
        </w:rPr>
      </w:pPr>
      <w:bookmarkStart w:id="748" w:name="_Toc1378"/>
      <w:r>
        <w:rPr>
          <w:rFonts w:hint="eastAsia" w:ascii="仿宋_GB2312" w:hAnsi="仿宋_GB2312" w:eastAsia="仿宋_GB2312" w:cs="仿宋_GB2312"/>
          <w:i w:val="0"/>
          <w:iCs w:val="0"/>
          <w:szCs w:val="21"/>
          <w:highlight w:val="none"/>
        </w:rPr>
        <w:t>6.工程承包合同及其他相关合同</w:t>
      </w:r>
      <w:bookmarkEnd w:id="748"/>
    </w:p>
    <w:p>
      <w:pPr>
        <w:snapToGrid w:val="0"/>
        <w:spacing w:line="360" w:lineRule="auto"/>
        <w:ind w:firstLine="420" w:firstLineChars="200"/>
        <w:rPr>
          <w:rFonts w:ascii="仿宋_GB2312" w:hAnsi="仿宋_GB2312" w:eastAsia="仿宋_GB2312" w:cs="仿宋_GB2312"/>
          <w:i w:val="0"/>
          <w:iCs w:val="0"/>
          <w:szCs w:val="21"/>
          <w:highlight w:val="none"/>
        </w:rPr>
      </w:pPr>
      <w:bookmarkStart w:id="749" w:name="_Toc30412"/>
      <w:r>
        <w:rPr>
          <w:rFonts w:hint="eastAsia" w:ascii="仿宋_GB2312" w:hAnsi="仿宋_GB2312" w:eastAsia="仿宋_GB2312" w:cs="仿宋_GB2312"/>
          <w:i w:val="0"/>
          <w:iCs w:val="0"/>
          <w:szCs w:val="21"/>
          <w:highlight w:val="none"/>
        </w:rPr>
        <w:t>7.其他资料</w:t>
      </w:r>
      <w:bookmarkEnd w:id="749"/>
    </w:p>
    <w:p>
      <w:pPr>
        <w:snapToGrid w:val="0"/>
        <w:spacing w:line="360" w:lineRule="auto"/>
        <w:ind w:firstLine="420" w:firstLineChars="200"/>
        <w:rPr>
          <w:rFonts w:ascii="黑体" w:hAnsi="黑体" w:eastAsia="黑体" w:cs="黑体"/>
          <w:i w:val="0"/>
          <w:iCs w:val="0"/>
          <w:szCs w:val="21"/>
          <w:highlight w:val="none"/>
        </w:rPr>
      </w:pPr>
      <w:bookmarkStart w:id="750" w:name="_Toc23313"/>
      <w:bookmarkStart w:id="751" w:name="_Toc2845"/>
      <w:r>
        <w:rPr>
          <w:rFonts w:hint="eastAsia" w:ascii="黑体" w:hAnsi="黑体" w:eastAsia="黑体" w:cs="黑体"/>
          <w:i w:val="0"/>
          <w:iCs w:val="0"/>
          <w:szCs w:val="21"/>
          <w:highlight w:val="none"/>
        </w:rPr>
        <w:t>（三）委托人财产使用要求及退还要求</w:t>
      </w:r>
      <w:bookmarkEnd w:id="750"/>
      <w:bookmarkEnd w:id="751"/>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1.委托人财产使用要求</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2.委托人财产退还要求</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p>
    <w:p>
      <w:pPr>
        <w:snapToGrid w:val="0"/>
        <w:spacing w:line="360" w:lineRule="auto"/>
        <w:ind w:firstLine="420" w:firstLineChars="200"/>
        <w:outlineLvl w:val="1"/>
        <w:rPr>
          <w:rFonts w:ascii="黑体" w:hAnsi="黑体" w:eastAsia="黑体" w:cs="黑体"/>
          <w:i w:val="0"/>
          <w:iCs w:val="0"/>
          <w:szCs w:val="21"/>
          <w:highlight w:val="none"/>
        </w:rPr>
      </w:pPr>
      <w:bookmarkStart w:id="752" w:name="_Toc24510"/>
      <w:bookmarkStart w:id="753" w:name="_Toc12811"/>
      <w:bookmarkStart w:id="754" w:name="_Toc1318890659"/>
      <w:bookmarkStart w:id="755" w:name="_Toc21324"/>
      <w:bookmarkStart w:id="756" w:name="_Toc79240556"/>
      <w:bookmarkStart w:id="757" w:name="_Toc31912"/>
      <w:bookmarkStart w:id="758" w:name="_Toc6632"/>
      <w:r>
        <w:rPr>
          <w:rFonts w:hint="eastAsia" w:ascii="黑体" w:hAnsi="黑体" w:eastAsia="黑体" w:cs="黑体"/>
          <w:i w:val="0"/>
          <w:iCs w:val="0"/>
          <w:szCs w:val="21"/>
          <w:highlight w:val="none"/>
        </w:rPr>
        <w:t>五、委托人提供的便利条件</w:t>
      </w:r>
      <w:bookmarkEnd w:id="752"/>
      <w:bookmarkEnd w:id="753"/>
      <w:bookmarkEnd w:id="754"/>
      <w:bookmarkEnd w:id="755"/>
      <w:bookmarkEnd w:id="756"/>
      <w:bookmarkEnd w:id="757"/>
      <w:bookmarkEnd w:id="758"/>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1.委托人提供的生活条件</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2.委托人提供的交通条件</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3.委托人提供的网络、通讯条件</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4.委托人提供的协助人员</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p>
    <w:p>
      <w:pPr>
        <w:snapToGrid w:val="0"/>
        <w:spacing w:line="360" w:lineRule="auto"/>
        <w:ind w:firstLine="420" w:firstLineChars="200"/>
        <w:outlineLvl w:val="1"/>
        <w:rPr>
          <w:rFonts w:ascii="黑体" w:hAnsi="黑体" w:eastAsia="黑体" w:cs="黑体"/>
          <w:i w:val="0"/>
          <w:iCs w:val="0"/>
          <w:szCs w:val="21"/>
          <w:highlight w:val="none"/>
        </w:rPr>
      </w:pPr>
      <w:bookmarkStart w:id="759" w:name="_Toc79240557"/>
      <w:bookmarkStart w:id="760" w:name="_Toc12486"/>
      <w:bookmarkStart w:id="761" w:name="_Toc17850"/>
      <w:bookmarkStart w:id="762" w:name="_Toc20862"/>
      <w:bookmarkStart w:id="763" w:name="_Toc658724020"/>
      <w:bookmarkStart w:id="764" w:name="_Toc30009"/>
      <w:bookmarkStart w:id="765" w:name="_Toc6881"/>
      <w:r>
        <w:rPr>
          <w:rFonts w:hint="eastAsia" w:ascii="黑体" w:hAnsi="黑体" w:eastAsia="黑体" w:cs="黑体"/>
          <w:i w:val="0"/>
          <w:iCs w:val="0"/>
          <w:szCs w:val="21"/>
          <w:highlight w:val="none"/>
        </w:rPr>
        <w:t>六、代建人需要自备的工作条件</w:t>
      </w:r>
      <w:bookmarkEnd w:id="759"/>
      <w:bookmarkEnd w:id="760"/>
      <w:bookmarkEnd w:id="761"/>
      <w:bookmarkEnd w:id="762"/>
      <w:bookmarkEnd w:id="763"/>
      <w:bookmarkEnd w:id="764"/>
      <w:bookmarkEnd w:id="765"/>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1.代建人自备的工作手册：如本项目必备的规范标准、图集等</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2.代建人自备的办公设备：如电脑、软件、投影、打印机、复印机、照相机等</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3.代建人自备的交通工具：如出行车辆等</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4.代建人自备的现场办公设施：如办公桌椅、文件柜等</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5.代建人自备的安全设施：如安全帽、安全鞋、手电筒等</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6.代建人自备的试验检测仪器、设备、工具</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7.代建人自备的试验用房、样品用房</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p>
    <w:p>
      <w:pPr>
        <w:snapToGrid w:val="0"/>
        <w:spacing w:line="360" w:lineRule="auto"/>
        <w:ind w:firstLine="420" w:firstLineChars="200"/>
        <w:outlineLvl w:val="1"/>
        <w:rPr>
          <w:rFonts w:ascii="黑体" w:hAnsi="黑体" w:eastAsia="黑体" w:cs="黑体"/>
          <w:i w:val="0"/>
          <w:iCs w:val="0"/>
          <w:szCs w:val="21"/>
          <w:highlight w:val="none"/>
        </w:rPr>
      </w:pPr>
      <w:bookmarkStart w:id="766" w:name="_Toc3997"/>
      <w:bookmarkStart w:id="767" w:name="_Toc7719"/>
      <w:bookmarkStart w:id="768" w:name="_Toc79240558"/>
      <w:bookmarkStart w:id="769" w:name="_Toc1334723326"/>
      <w:bookmarkStart w:id="770" w:name="_Toc16853"/>
      <w:bookmarkStart w:id="771" w:name="_Toc2765"/>
      <w:bookmarkStart w:id="772" w:name="_Toc5083"/>
      <w:r>
        <w:rPr>
          <w:rFonts w:hint="eastAsia" w:ascii="黑体" w:hAnsi="黑体" w:eastAsia="黑体" w:cs="黑体"/>
          <w:i w:val="0"/>
          <w:iCs w:val="0"/>
          <w:szCs w:val="21"/>
          <w:highlight w:val="none"/>
        </w:rPr>
        <w:t>七、委托人的其他要求</w:t>
      </w:r>
      <w:bookmarkEnd w:id="766"/>
      <w:bookmarkEnd w:id="767"/>
      <w:bookmarkEnd w:id="768"/>
      <w:bookmarkEnd w:id="769"/>
      <w:bookmarkEnd w:id="770"/>
      <w:bookmarkEnd w:id="771"/>
      <w:bookmarkEnd w:id="772"/>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委托人的其他要求</w:t>
      </w:r>
    </w:p>
    <w:p>
      <w:pPr>
        <w:snapToGrid w:val="0"/>
        <w:spacing w:line="360" w:lineRule="auto"/>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p>
    <w:p>
      <w:pPr>
        <w:snapToGrid w:val="0"/>
        <w:spacing w:line="360" w:lineRule="auto"/>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p>
    <w:p>
      <w:pPr>
        <w:rPr>
          <w:rFonts w:ascii="仿宋_GB2312" w:hAnsi="仿宋_GB2312" w:eastAsia="仿宋_GB2312" w:cs="仿宋_GB2312"/>
          <w:i w:val="0"/>
          <w:iCs w:val="0"/>
          <w:szCs w:val="21"/>
          <w:highlight w:val="none"/>
        </w:rPr>
      </w:pPr>
    </w:p>
    <w:p>
      <w:pPr>
        <w:spacing w:line="400" w:lineRule="exact"/>
        <w:jc w:val="center"/>
        <w:rPr>
          <w:rFonts w:ascii="宋体" w:hAnsi="宋体"/>
          <w:bCs/>
          <w:i w:val="0"/>
          <w:iCs w:val="0"/>
          <w:highlight w:val="none"/>
        </w:rPr>
      </w:pPr>
      <w:r>
        <w:rPr>
          <w:rFonts w:ascii="宋体" w:hAnsi="宋体"/>
          <w:bCs/>
          <w:i w:val="0"/>
          <w:iCs w:val="0"/>
          <w:highlight w:val="none"/>
        </w:rPr>
        <w:br w:type="page"/>
      </w:r>
    </w:p>
    <w:p>
      <w:pPr>
        <w:widowControl/>
        <w:adjustRightInd w:val="0"/>
        <w:snapToGrid w:val="0"/>
        <w:spacing w:after="120" w:line="400" w:lineRule="exact"/>
        <w:jc w:val="center"/>
        <w:rPr>
          <w:rFonts w:ascii="仿宋_GB2312" w:hAnsi="宋体" w:eastAsia="仿宋_GB2312"/>
          <w:i w:val="0"/>
          <w:iCs w:val="0"/>
          <w:kern w:val="0"/>
          <w:szCs w:val="21"/>
          <w:highlight w:val="none"/>
        </w:rPr>
      </w:pPr>
      <w:bookmarkStart w:id="773" w:name="_Toc492300718"/>
      <w:bookmarkStart w:id="774" w:name="_Toc21822"/>
    </w:p>
    <w:p>
      <w:pPr>
        <w:widowControl/>
        <w:adjustRightInd w:val="0"/>
        <w:snapToGrid w:val="0"/>
        <w:spacing w:after="120" w:line="400" w:lineRule="exact"/>
        <w:jc w:val="center"/>
        <w:rPr>
          <w:rFonts w:ascii="仿宋_GB2312" w:hAnsi="宋体" w:eastAsia="仿宋_GB2312"/>
          <w:i w:val="0"/>
          <w:iCs w:val="0"/>
          <w:kern w:val="0"/>
          <w:szCs w:val="21"/>
          <w:highlight w:val="none"/>
        </w:rPr>
      </w:pPr>
    </w:p>
    <w:p>
      <w:pPr>
        <w:widowControl/>
        <w:adjustRightInd w:val="0"/>
        <w:snapToGrid w:val="0"/>
        <w:spacing w:after="120" w:line="400" w:lineRule="exact"/>
        <w:jc w:val="center"/>
        <w:rPr>
          <w:rFonts w:ascii="仿宋_GB2312" w:hAnsi="宋体" w:eastAsia="仿宋_GB2312"/>
          <w:i w:val="0"/>
          <w:iCs w:val="0"/>
          <w:kern w:val="0"/>
          <w:szCs w:val="21"/>
          <w:highlight w:val="none"/>
        </w:rPr>
      </w:pPr>
    </w:p>
    <w:p>
      <w:pPr>
        <w:widowControl/>
        <w:adjustRightInd w:val="0"/>
        <w:snapToGrid w:val="0"/>
        <w:spacing w:after="120" w:line="400" w:lineRule="exact"/>
        <w:jc w:val="center"/>
        <w:rPr>
          <w:rFonts w:ascii="仿宋_GB2312" w:hAnsi="宋体" w:eastAsia="仿宋_GB2312"/>
          <w:i w:val="0"/>
          <w:iCs w:val="0"/>
          <w:kern w:val="0"/>
          <w:szCs w:val="21"/>
          <w:highlight w:val="none"/>
        </w:rPr>
      </w:pPr>
    </w:p>
    <w:p>
      <w:pPr>
        <w:widowControl/>
        <w:adjustRightInd w:val="0"/>
        <w:snapToGrid w:val="0"/>
        <w:spacing w:after="120" w:line="400" w:lineRule="exact"/>
        <w:jc w:val="center"/>
        <w:rPr>
          <w:rFonts w:ascii="仿宋_GB2312" w:hAnsi="宋体" w:eastAsia="仿宋_GB2312"/>
          <w:i w:val="0"/>
          <w:iCs w:val="0"/>
          <w:kern w:val="0"/>
          <w:szCs w:val="21"/>
          <w:highlight w:val="none"/>
        </w:rPr>
      </w:pPr>
    </w:p>
    <w:p>
      <w:pPr>
        <w:widowControl/>
        <w:adjustRightInd w:val="0"/>
        <w:snapToGrid w:val="0"/>
        <w:spacing w:after="120" w:line="400" w:lineRule="exact"/>
        <w:jc w:val="center"/>
        <w:rPr>
          <w:rFonts w:ascii="仿宋_GB2312" w:hAnsi="宋体" w:eastAsia="仿宋_GB2312"/>
          <w:i w:val="0"/>
          <w:iCs w:val="0"/>
          <w:kern w:val="0"/>
          <w:szCs w:val="21"/>
          <w:highlight w:val="none"/>
        </w:rPr>
      </w:pPr>
    </w:p>
    <w:p>
      <w:pPr>
        <w:widowControl/>
        <w:adjustRightInd w:val="0"/>
        <w:snapToGrid w:val="0"/>
        <w:spacing w:after="120" w:line="400" w:lineRule="exact"/>
        <w:jc w:val="center"/>
        <w:rPr>
          <w:rFonts w:ascii="仿宋_GB2312" w:hAnsi="宋体" w:eastAsia="仿宋_GB2312"/>
          <w:i w:val="0"/>
          <w:iCs w:val="0"/>
          <w:kern w:val="0"/>
          <w:szCs w:val="21"/>
          <w:highlight w:val="none"/>
        </w:rPr>
      </w:pPr>
    </w:p>
    <w:p>
      <w:pPr>
        <w:widowControl/>
        <w:adjustRightInd w:val="0"/>
        <w:snapToGrid w:val="0"/>
        <w:spacing w:after="120" w:line="400" w:lineRule="exact"/>
        <w:jc w:val="center"/>
        <w:rPr>
          <w:rFonts w:ascii="仿宋_GB2312" w:hAnsi="宋体" w:eastAsia="仿宋_GB2312"/>
          <w:i w:val="0"/>
          <w:iCs w:val="0"/>
          <w:kern w:val="0"/>
          <w:szCs w:val="21"/>
          <w:highlight w:val="none"/>
        </w:rPr>
      </w:pPr>
    </w:p>
    <w:p>
      <w:pPr>
        <w:widowControl/>
        <w:adjustRightInd w:val="0"/>
        <w:snapToGrid w:val="0"/>
        <w:spacing w:after="120" w:line="400" w:lineRule="exact"/>
        <w:jc w:val="center"/>
        <w:rPr>
          <w:rFonts w:ascii="仿宋_GB2312" w:hAnsi="宋体" w:eastAsia="仿宋_GB2312"/>
          <w:i w:val="0"/>
          <w:iCs w:val="0"/>
          <w:kern w:val="0"/>
          <w:szCs w:val="21"/>
          <w:highlight w:val="none"/>
        </w:rPr>
      </w:pPr>
    </w:p>
    <w:p>
      <w:pPr>
        <w:widowControl/>
        <w:adjustRightInd w:val="0"/>
        <w:snapToGrid w:val="0"/>
        <w:spacing w:after="120" w:line="400" w:lineRule="exact"/>
        <w:jc w:val="center"/>
        <w:rPr>
          <w:rFonts w:ascii="仿宋_GB2312" w:hAnsi="宋体" w:eastAsia="仿宋_GB2312"/>
          <w:i w:val="0"/>
          <w:iCs w:val="0"/>
          <w:kern w:val="0"/>
          <w:szCs w:val="21"/>
          <w:highlight w:val="none"/>
        </w:rPr>
      </w:pPr>
    </w:p>
    <w:p>
      <w:pPr>
        <w:pStyle w:val="2"/>
        <w:jc w:val="center"/>
        <w:rPr>
          <w:rFonts w:ascii="黑体" w:hAnsi="黑体" w:eastAsia="黑体" w:cs="黑体"/>
          <w:b w:val="0"/>
          <w:bCs/>
          <w:i w:val="0"/>
          <w:iCs w:val="0"/>
          <w:highlight w:val="none"/>
        </w:rPr>
        <w:sectPr>
          <w:footerReference r:id="rId16" w:type="default"/>
          <w:pgSz w:w="11910" w:h="16840"/>
          <w:pgMar w:top="1240" w:right="1620" w:bottom="1380" w:left="1440" w:header="1034" w:footer="1194" w:gutter="0"/>
          <w:cols w:space="720" w:num="1"/>
        </w:sectPr>
      </w:pPr>
      <w:bookmarkStart w:id="775" w:name="_Toc79240559"/>
      <w:r>
        <w:rPr>
          <w:rFonts w:hint="eastAsia" w:ascii="黑体" w:hAnsi="黑体" w:eastAsia="黑体" w:cs="黑体"/>
          <w:b w:val="0"/>
          <w:bCs/>
          <w:i w:val="0"/>
          <w:iCs w:val="0"/>
          <w:highlight w:val="none"/>
        </w:rPr>
        <w:t>第六章 投标文件格式</w:t>
      </w:r>
      <w:bookmarkEnd w:id="773"/>
      <w:bookmarkEnd w:id="774"/>
      <w:bookmarkEnd w:id="775"/>
    </w:p>
    <w:p>
      <w:pPr>
        <w:pStyle w:val="102"/>
        <w:ind w:firstLine="480"/>
        <w:rPr>
          <w:bCs/>
          <w:i w:val="0"/>
          <w:iCs w:val="0"/>
          <w:highlight w:val="none"/>
        </w:rPr>
      </w:pPr>
    </w:p>
    <w:p>
      <w:pPr>
        <w:spacing w:line="400" w:lineRule="exact"/>
        <w:rPr>
          <w:rFonts w:ascii="宋体" w:hAnsi="宋体"/>
          <w:bCs/>
          <w:i w:val="0"/>
          <w:iCs w:val="0"/>
          <w:highlight w:val="none"/>
        </w:rPr>
      </w:pPr>
    </w:p>
    <w:p>
      <w:pPr>
        <w:spacing w:line="400" w:lineRule="exact"/>
        <w:rPr>
          <w:rFonts w:ascii="宋体" w:hAnsi="宋体"/>
          <w:bCs/>
          <w:i w:val="0"/>
          <w:iCs w:val="0"/>
          <w:highlight w:val="none"/>
        </w:rPr>
      </w:pPr>
      <w:r>
        <w:rPr>
          <w:rFonts w:hint="eastAsia" w:ascii="宋体" w:hAnsi="宋体"/>
          <w:bCs/>
          <w:i w:val="0"/>
          <w:iCs w:val="0"/>
          <w:highlight w:val="none"/>
        </w:rPr>
        <w:drawing>
          <wp:anchor distT="0" distB="0" distL="114300" distR="114300" simplePos="0" relativeHeight="251668480" behindDoc="0" locked="0" layoutInCell="1" allowOverlap="1">
            <wp:simplePos x="0" y="0"/>
            <wp:positionH relativeFrom="column">
              <wp:posOffset>2254250</wp:posOffset>
            </wp:positionH>
            <wp:positionV relativeFrom="paragraph">
              <wp:posOffset>3633470</wp:posOffset>
            </wp:positionV>
            <wp:extent cx="1047115" cy="626745"/>
            <wp:effectExtent l="0" t="0" r="635" b="1905"/>
            <wp:wrapNone/>
            <wp:docPr id="8" name="图片 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1"/>
                    <pic:cNvPicPr>
                      <a:picLocks noChangeAspect="1"/>
                    </pic:cNvPicPr>
                  </pic:nvPicPr>
                  <pic:blipFill>
                    <a:blip r:embed="rId21"/>
                    <a:srcRect r="27196" b="30000"/>
                    <a:stretch>
                      <a:fillRect/>
                    </a:stretch>
                  </pic:blipFill>
                  <pic:spPr>
                    <a:xfrm>
                      <a:off x="0" y="0"/>
                      <a:ext cx="1047115" cy="626745"/>
                    </a:xfrm>
                    <a:prstGeom prst="rect">
                      <a:avLst/>
                    </a:prstGeom>
                  </pic:spPr>
                </pic:pic>
              </a:graphicData>
            </a:graphic>
          </wp:anchor>
        </w:drawing>
      </w:r>
      <w:r>
        <w:rPr>
          <w:rFonts w:ascii="宋体" w:hAnsi="宋体"/>
          <w:bCs/>
          <w:i w:val="0"/>
          <w:iCs w:val="0"/>
          <w:highlight w:val="none"/>
        </w:rPr>
        <w:br w:type="page"/>
      </w:r>
    </w:p>
    <w:p>
      <w:pPr>
        <w:spacing w:line="400" w:lineRule="exact"/>
        <w:rPr>
          <w:rFonts w:ascii="宋体" w:hAnsi="宋体"/>
          <w:bCs/>
          <w:i w:val="0"/>
          <w:iCs w:val="0"/>
          <w:highlight w:val="none"/>
        </w:rPr>
      </w:pPr>
    </w:p>
    <w:p>
      <w:pPr>
        <w:spacing w:line="400" w:lineRule="exact"/>
        <w:rPr>
          <w:rFonts w:ascii="宋体" w:hAnsi="宋体"/>
          <w:bCs/>
          <w:i w:val="0"/>
          <w:iCs w:val="0"/>
          <w:highlight w:val="none"/>
        </w:rPr>
      </w:pPr>
    </w:p>
    <w:p>
      <w:pPr>
        <w:spacing w:line="400" w:lineRule="exact"/>
        <w:rPr>
          <w:rFonts w:ascii="宋体" w:hAnsi="宋体"/>
          <w:bCs/>
          <w:i w:val="0"/>
          <w:iCs w:val="0"/>
          <w:highlight w:val="none"/>
        </w:rPr>
      </w:pPr>
    </w:p>
    <w:p>
      <w:pPr>
        <w:jc w:val="center"/>
        <w:rPr>
          <w:rFonts w:ascii="黑体" w:hAnsi="黑体" w:eastAsia="黑体" w:cs="黑体"/>
          <w:bCs/>
          <w:i w:val="0"/>
          <w:iCs w:val="0"/>
          <w:sz w:val="28"/>
          <w:szCs w:val="28"/>
          <w:highlight w:val="none"/>
          <w:u w:val="none"/>
        </w:rPr>
      </w:pPr>
      <w:r>
        <w:rPr>
          <w:rFonts w:ascii="宋体" w:hAnsi="宋体"/>
          <w:b/>
          <w:i w:val="0"/>
          <w:iCs w:val="0"/>
          <w:color w:val="auto"/>
          <w:sz w:val="28"/>
          <w:szCs w:val="28"/>
          <w:highlight w:val="none"/>
          <w:u w:val="single"/>
        </w:rPr>
        <w:t xml:space="preserve">        </w:t>
      </w:r>
      <w:r>
        <w:rPr>
          <w:rFonts w:hint="eastAsia" w:ascii="黑体" w:hAnsi="黑体" w:eastAsia="黑体" w:cs="黑体"/>
          <w:bCs/>
          <w:i w:val="0"/>
          <w:iCs w:val="0"/>
          <w:sz w:val="28"/>
          <w:szCs w:val="28"/>
          <w:highlight w:val="none"/>
          <w:u w:val="none"/>
        </w:rPr>
        <w:t>（项目名称）</w:t>
      </w:r>
      <w:r>
        <w:rPr>
          <w:rFonts w:ascii="宋体" w:hAnsi="宋体"/>
          <w:b/>
          <w:i w:val="0"/>
          <w:iCs w:val="0"/>
          <w:color w:val="auto"/>
          <w:sz w:val="28"/>
          <w:szCs w:val="28"/>
          <w:highlight w:val="none"/>
          <w:u w:val="single"/>
        </w:rPr>
        <w:t xml:space="preserve">        </w:t>
      </w:r>
      <w:r>
        <w:rPr>
          <w:rFonts w:hint="eastAsia" w:ascii="黑体" w:hAnsi="黑体" w:eastAsia="黑体" w:cs="黑体"/>
          <w:bCs/>
          <w:i w:val="0"/>
          <w:iCs w:val="0"/>
          <w:sz w:val="28"/>
          <w:szCs w:val="28"/>
          <w:highlight w:val="none"/>
          <w:u w:val="none"/>
        </w:rPr>
        <w:t>（标段名称）</w:t>
      </w:r>
    </w:p>
    <w:p>
      <w:pPr>
        <w:rPr>
          <w:rFonts w:ascii="黑体" w:hAnsi="黑体" w:eastAsia="黑体" w:cs="黑体"/>
          <w:bCs/>
          <w:i w:val="0"/>
          <w:iCs w:val="0"/>
          <w:sz w:val="20"/>
          <w:highlight w:val="none"/>
        </w:rPr>
      </w:pPr>
    </w:p>
    <w:p>
      <w:pPr>
        <w:rPr>
          <w:rFonts w:ascii="黑体" w:hAnsi="黑体" w:eastAsia="黑体" w:cs="黑体"/>
          <w:bCs/>
          <w:i w:val="0"/>
          <w:iCs w:val="0"/>
          <w:sz w:val="20"/>
          <w:highlight w:val="none"/>
        </w:rPr>
      </w:pPr>
    </w:p>
    <w:p>
      <w:pPr>
        <w:jc w:val="center"/>
        <w:outlineLvl w:val="1"/>
        <w:rPr>
          <w:rFonts w:ascii="黑体" w:hAnsi="黑体" w:eastAsia="黑体" w:cs="黑体"/>
          <w:bCs/>
          <w:i w:val="0"/>
          <w:iCs w:val="0"/>
          <w:sz w:val="44"/>
          <w:highlight w:val="none"/>
        </w:rPr>
      </w:pPr>
      <w:bookmarkStart w:id="776" w:name="_Toc79240560"/>
      <w:r>
        <w:rPr>
          <w:rFonts w:hint="eastAsia" w:ascii="黑体" w:hAnsi="黑体" w:eastAsia="黑体" w:cs="黑体"/>
          <w:bCs/>
          <w:i w:val="0"/>
          <w:iCs w:val="0"/>
          <w:sz w:val="44"/>
          <w:highlight w:val="none"/>
        </w:rPr>
        <w:t>投标文件（商务标）</w:t>
      </w:r>
      <w:bookmarkEnd w:id="776"/>
    </w:p>
    <w:p>
      <w:pPr>
        <w:jc w:val="center"/>
        <w:rPr>
          <w:rFonts w:ascii="黑体" w:hAnsi="黑体" w:eastAsia="黑体" w:cs="黑体"/>
          <w:bCs/>
          <w:i w:val="0"/>
          <w:iCs w:val="0"/>
          <w:sz w:val="44"/>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spacing w:line="360" w:lineRule="auto"/>
        <w:rPr>
          <w:rFonts w:ascii="黑体" w:hAnsi="黑体" w:eastAsia="黑体" w:cs="黑体"/>
          <w:bCs/>
          <w:i w:val="0"/>
          <w:iCs w:val="0"/>
          <w:sz w:val="28"/>
          <w:highlight w:val="none"/>
        </w:rPr>
      </w:pPr>
    </w:p>
    <w:p>
      <w:pPr>
        <w:spacing w:line="360" w:lineRule="auto"/>
        <w:ind w:firstLine="1120" w:firstLineChars="400"/>
        <w:rPr>
          <w:rFonts w:ascii="黑体" w:hAnsi="黑体" w:eastAsia="黑体" w:cs="黑体"/>
          <w:bCs/>
          <w:i w:val="0"/>
          <w:iCs w:val="0"/>
          <w:sz w:val="28"/>
          <w:highlight w:val="none"/>
          <w:u w:val="single"/>
        </w:rPr>
      </w:pPr>
      <w:r>
        <w:rPr>
          <w:rFonts w:hint="eastAsia" w:ascii="黑体" w:hAnsi="黑体" w:eastAsia="黑体" w:cs="黑体"/>
          <w:bCs/>
          <w:i w:val="0"/>
          <w:iCs w:val="0"/>
          <w:sz w:val="28"/>
          <w:highlight w:val="none"/>
        </w:rPr>
        <w:t>投标人：</w:t>
      </w:r>
      <w:r>
        <w:rPr>
          <w:rFonts w:hint="eastAsia" w:ascii="黑体" w:hAnsi="黑体" w:eastAsia="黑体" w:cs="黑体"/>
          <w:bCs/>
          <w:i w:val="0"/>
          <w:iCs w:val="0"/>
          <w:sz w:val="28"/>
          <w:highlight w:val="none"/>
          <w:u w:val="single"/>
        </w:rPr>
        <w:t xml:space="preserve">      </w:t>
      </w:r>
      <w:r>
        <w:rPr>
          <w:rFonts w:ascii="黑体" w:hAnsi="黑体" w:eastAsia="黑体" w:cs="黑体"/>
          <w:bCs/>
          <w:i w:val="0"/>
          <w:iCs w:val="0"/>
          <w:sz w:val="28"/>
          <w:highlight w:val="none"/>
          <w:u w:val="single"/>
        </w:rPr>
        <w:t xml:space="preserve">                   </w:t>
      </w:r>
      <w:r>
        <w:rPr>
          <w:rFonts w:hint="eastAsia" w:ascii="黑体" w:hAnsi="黑体" w:eastAsia="黑体" w:cs="黑体"/>
          <w:bCs/>
          <w:i w:val="0"/>
          <w:iCs w:val="0"/>
          <w:sz w:val="28"/>
          <w:highlight w:val="none"/>
          <w:u w:val="single"/>
        </w:rPr>
        <w:t xml:space="preserve">    </w:t>
      </w:r>
      <w:r>
        <w:rPr>
          <w:rFonts w:hint="eastAsia" w:ascii="黑体" w:hAnsi="黑体" w:eastAsia="黑体" w:cs="黑体"/>
          <w:bCs/>
          <w:i w:val="0"/>
          <w:iCs w:val="0"/>
          <w:sz w:val="28"/>
          <w:highlight w:val="none"/>
        </w:rPr>
        <w:t>（盖单位章）</w:t>
      </w:r>
    </w:p>
    <w:p>
      <w:pPr>
        <w:jc w:val="center"/>
        <w:rPr>
          <w:rFonts w:ascii="黑体" w:hAnsi="黑体" w:eastAsia="黑体" w:cs="黑体"/>
          <w:bCs/>
          <w:i w:val="0"/>
          <w:iCs w:val="0"/>
          <w:sz w:val="28"/>
          <w:highlight w:val="none"/>
        </w:rPr>
      </w:pPr>
    </w:p>
    <w:p>
      <w:pPr>
        <w:spacing w:line="400" w:lineRule="exact"/>
        <w:jc w:val="center"/>
        <w:rPr>
          <w:rFonts w:ascii="黑体" w:hAnsi="黑体" w:eastAsia="黑体" w:cs="黑体"/>
          <w:bCs/>
          <w:i w:val="0"/>
          <w:iCs w:val="0"/>
          <w:sz w:val="28"/>
          <w:highlight w:val="none"/>
        </w:rPr>
        <w:sectPr>
          <w:type w:val="continuous"/>
          <w:pgSz w:w="11910" w:h="16840"/>
          <w:pgMar w:top="1240" w:right="1620" w:bottom="1380" w:left="1440" w:header="1034" w:footer="1194" w:gutter="0"/>
          <w:cols w:space="720" w:num="1"/>
        </w:sectPr>
      </w:pPr>
      <w:r>
        <w:rPr>
          <w:rFonts w:hint="eastAsia" w:ascii="黑体" w:hAnsi="黑体" w:eastAsia="黑体" w:cs="黑体"/>
          <w:bCs/>
          <w:i w:val="0"/>
          <w:iCs w:val="0"/>
          <w:sz w:val="28"/>
          <w:highlight w:val="none"/>
          <w:u w:val="single"/>
        </w:rPr>
        <w:t xml:space="preserve">   </w:t>
      </w:r>
      <w:r>
        <w:rPr>
          <w:rFonts w:hint="eastAsia" w:ascii="黑体" w:hAnsi="黑体" w:eastAsia="黑体" w:cs="黑体"/>
          <w:bCs/>
          <w:i w:val="0"/>
          <w:iCs w:val="0"/>
          <w:sz w:val="28"/>
          <w:highlight w:val="none"/>
        </w:rPr>
        <w:t>年</w:t>
      </w:r>
      <w:r>
        <w:rPr>
          <w:rFonts w:hint="eastAsia" w:ascii="黑体" w:hAnsi="黑体" w:eastAsia="黑体" w:cs="黑体"/>
          <w:bCs/>
          <w:i w:val="0"/>
          <w:iCs w:val="0"/>
          <w:sz w:val="28"/>
          <w:highlight w:val="none"/>
          <w:u w:val="single"/>
        </w:rPr>
        <w:t xml:space="preserve">   </w:t>
      </w:r>
      <w:r>
        <w:rPr>
          <w:rFonts w:hint="eastAsia" w:ascii="黑体" w:hAnsi="黑体" w:eastAsia="黑体" w:cs="黑体"/>
          <w:bCs/>
          <w:i w:val="0"/>
          <w:iCs w:val="0"/>
          <w:sz w:val="28"/>
          <w:highlight w:val="none"/>
        </w:rPr>
        <w:t>月</w:t>
      </w:r>
      <w:r>
        <w:rPr>
          <w:rFonts w:hint="eastAsia" w:ascii="黑体" w:hAnsi="黑体" w:eastAsia="黑体" w:cs="黑体"/>
          <w:bCs/>
          <w:i w:val="0"/>
          <w:iCs w:val="0"/>
          <w:sz w:val="28"/>
          <w:highlight w:val="none"/>
          <w:u w:val="single"/>
        </w:rPr>
        <w:t xml:space="preserve">   </w:t>
      </w:r>
      <w:r>
        <w:rPr>
          <w:rFonts w:hint="eastAsia" w:ascii="黑体" w:hAnsi="黑体" w:eastAsia="黑体" w:cs="黑体"/>
          <w:bCs/>
          <w:i w:val="0"/>
          <w:iCs w:val="0"/>
          <w:sz w:val="28"/>
          <w:highlight w:val="none"/>
        </w:rPr>
        <w:t>日</w:t>
      </w:r>
    </w:p>
    <w:p>
      <w:pPr>
        <w:spacing w:line="400" w:lineRule="exact"/>
        <w:jc w:val="center"/>
        <w:rPr>
          <w:rFonts w:ascii="黑体" w:hAnsi="黑体" w:eastAsia="黑体" w:cs="黑体"/>
          <w:bCs/>
          <w:i w:val="0"/>
          <w:iCs w:val="0"/>
          <w:highlight w:val="none"/>
        </w:rPr>
        <w:sectPr>
          <w:type w:val="continuous"/>
          <w:pgSz w:w="11910" w:h="16840"/>
          <w:pgMar w:top="1240" w:right="1620" w:bottom="1380" w:left="1440" w:header="1034" w:footer="1194" w:gutter="0"/>
          <w:cols w:space="720" w:num="1"/>
        </w:sectPr>
      </w:pPr>
      <w:r>
        <w:rPr>
          <w:rFonts w:hint="eastAsia" w:ascii="黑体" w:hAnsi="黑体" w:eastAsia="黑体" w:cs="黑体"/>
          <w:bCs/>
          <w:i w:val="0"/>
          <w:iCs w:val="0"/>
          <w:highlight w:val="none"/>
        </w:rPr>
        <w:br w:type="page"/>
      </w:r>
    </w:p>
    <w:p>
      <w:pPr>
        <w:spacing w:line="400" w:lineRule="exact"/>
        <w:jc w:val="center"/>
        <w:rPr>
          <w:rFonts w:ascii="宋体" w:hAnsi="宋体"/>
          <w:bCs/>
          <w:i w:val="0"/>
          <w:iCs w:val="0"/>
          <w:highlight w:val="none"/>
        </w:rPr>
      </w:pPr>
    </w:p>
    <w:p>
      <w:pPr>
        <w:jc w:val="center"/>
        <w:rPr>
          <w:rFonts w:ascii="黑体" w:hAnsi="黑体" w:eastAsia="黑体" w:cs="黑体"/>
          <w:bCs/>
          <w:i w:val="0"/>
          <w:iCs w:val="0"/>
          <w:highlight w:val="none"/>
        </w:rPr>
      </w:pPr>
      <w:bookmarkStart w:id="777" w:name="_Toc492300719"/>
      <w:r>
        <w:rPr>
          <w:rFonts w:hint="eastAsia" w:ascii="黑体" w:hAnsi="黑体" w:eastAsia="黑体" w:cs="黑体"/>
          <w:bCs/>
          <w:i w:val="0"/>
          <w:iCs w:val="0"/>
          <w:highlight w:val="none"/>
        </w:rPr>
        <w:t>目录</w:t>
      </w:r>
      <w:bookmarkEnd w:id="777"/>
    </w:p>
    <w:p>
      <w:pPr>
        <w:spacing w:line="540" w:lineRule="exact"/>
        <w:rPr>
          <w:rFonts w:ascii="宋体" w:hAnsi="宋体"/>
          <w:bCs/>
          <w:i w:val="0"/>
          <w:iCs w:val="0"/>
          <w:highlight w:val="none"/>
        </w:rPr>
      </w:pP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一、投标函及投标函附录</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二、法定代表人身份证明（适用于无委托代理人的情况）</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二、授权委托书（适用于有委托代理人的情况）</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三、联合体协议书</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四、投标保证金</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五、代建报酬清单</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六、资格审查资料</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七、</w:t>
      </w:r>
      <w:bookmarkStart w:id="778" w:name="_Toc7039"/>
      <w:bookmarkStart w:id="779" w:name="_Toc369531691"/>
      <w:bookmarkStart w:id="780" w:name="_Toc352691655"/>
      <w:r>
        <w:rPr>
          <w:rFonts w:hint="eastAsia" w:ascii="仿宋_GB2312" w:hAnsi="仿宋" w:eastAsia="仿宋_GB2312" w:cs="仿宋"/>
          <w:bCs/>
          <w:i w:val="0"/>
          <w:iCs w:val="0"/>
          <w:highlight w:val="none"/>
        </w:rPr>
        <w:t>其他资料</w:t>
      </w:r>
    </w:p>
    <w:bookmarkEnd w:id="778"/>
    <w:bookmarkEnd w:id="779"/>
    <w:bookmarkEnd w:id="780"/>
    <w:p>
      <w:pPr>
        <w:pStyle w:val="3"/>
        <w:jc w:val="center"/>
        <w:rPr>
          <w:rFonts w:ascii="仿宋" w:hAnsi="仿宋" w:eastAsia="仿宋" w:cs="仿宋"/>
          <w:b w:val="0"/>
          <w:bCs/>
          <w:i w:val="0"/>
          <w:iCs w:val="0"/>
          <w:highlight w:val="none"/>
        </w:rPr>
        <w:sectPr>
          <w:footerReference r:id="rId17" w:type="default"/>
          <w:type w:val="continuous"/>
          <w:pgSz w:w="11910" w:h="16840"/>
          <w:pgMar w:top="1240" w:right="1620" w:bottom="1380" w:left="1440" w:header="1034" w:footer="1194" w:gutter="0"/>
          <w:cols w:space="720" w:num="1"/>
        </w:sectPr>
      </w:pPr>
      <w:bookmarkStart w:id="781" w:name="_Toc492300720"/>
    </w:p>
    <w:p>
      <w:pPr>
        <w:pStyle w:val="3"/>
        <w:jc w:val="center"/>
        <w:rPr>
          <w:rFonts w:ascii="宋体" w:hAnsi="宋体" w:eastAsia="宋体"/>
          <w:b w:val="0"/>
          <w:bCs/>
          <w:i w:val="0"/>
          <w:iCs w:val="0"/>
          <w:highlight w:val="none"/>
        </w:rPr>
        <w:sectPr>
          <w:type w:val="continuous"/>
          <w:pgSz w:w="11910" w:h="16840"/>
          <w:pgMar w:top="1240" w:right="1620" w:bottom="1380" w:left="1440" w:header="1034" w:footer="1194" w:gutter="0"/>
          <w:cols w:space="720" w:num="1"/>
        </w:sectPr>
      </w:pPr>
      <w:r>
        <w:rPr>
          <w:rFonts w:hint="eastAsia" w:ascii="宋体" w:hAnsi="宋体" w:eastAsia="宋体"/>
          <w:b w:val="0"/>
          <w:bCs/>
          <w:i w:val="0"/>
          <w:iCs w:val="0"/>
          <w:highlight w:val="none"/>
        </w:rPr>
        <w:br w:type="page"/>
      </w:r>
    </w:p>
    <w:p>
      <w:pPr>
        <w:pStyle w:val="3"/>
        <w:spacing w:line="240" w:lineRule="auto"/>
        <w:jc w:val="center"/>
        <w:rPr>
          <w:rFonts w:ascii="黑体" w:hAnsi="黑体" w:cs="黑体"/>
          <w:b w:val="0"/>
          <w:bCs/>
          <w:i w:val="0"/>
          <w:iCs w:val="0"/>
          <w:highlight w:val="none"/>
        </w:rPr>
      </w:pPr>
      <w:bookmarkStart w:id="782" w:name="_Toc79240561"/>
      <w:bookmarkStart w:id="783" w:name="_Toc2420"/>
      <w:r>
        <w:rPr>
          <w:rFonts w:hint="eastAsia" w:ascii="黑体" w:hAnsi="黑体" w:cs="黑体"/>
          <w:b w:val="0"/>
          <w:bCs/>
          <w:i w:val="0"/>
          <w:iCs w:val="0"/>
          <w:highlight w:val="none"/>
        </w:rPr>
        <w:t>一、投标</w:t>
      </w:r>
      <w:bookmarkStart w:id="784" w:name="_Toc369531692"/>
      <w:bookmarkStart w:id="785" w:name="_Toc6931"/>
      <w:bookmarkStart w:id="786" w:name="_Toc352691656"/>
      <w:r>
        <w:rPr>
          <w:rFonts w:hint="eastAsia" w:ascii="黑体" w:hAnsi="黑体" w:cs="黑体"/>
          <w:b w:val="0"/>
          <w:bCs/>
          <w:i w:val="0"/>
          <w:iCs w:val="0"/>
          <w:highlight w:val="none"/>
        </w:rPr>
        <w:t>函及投标函附录</w:t>
      </w:r>
      <w:bookmarkEnd w:id="781"/>
      <w:bookmarkEnd w:id="782"/>
      <w:bookmarkEnd w:id="783"/>
    </w:p>
    <w:bookmarkEnd w:id="784"/>
    <w:bookmarkEnd w:id="785"/>
    <w:bookmarkEnd w:id="786"/>
    <w:p>
      <w:pPr>
        <w:ind w:firstLine="138"/>
        <w:jc w:val="center"/>
        <w:rPr>
          <w:rFonts w:ascii="黑体" w:hAnsi="黑体" w:eastAsia="黑体" w:cs="黑体"/>
          <w:bCs/>
          <w:i w:val="0"/>
          <w:iCs w:val="0"/>
          <w:highlight w:val="none"/>
        </w:rPr>
      </w:pPr>
      <w:bookmarkStart w:id="787" w:name="_Toc370676426"/>
      <w:bookmarkStart w:id="788" w:name="_Toc391394111"/>
      <w:bookmarkStart w:id="789" w:name="_Toc359594235"/>
      <w:bookmarkStart w:id="790" w:name="_Toc492300721"/>
      <w:bookmarkStart w:id="791" w:name="_Toc482188651"/>
      <w:bookmarkStart w:id="792" w:name="_Toc385943065"/>
      <w:r>
        <w:rPr>
          <w:rFonts w:hint="eastAsia" w:ascii="黑体" w:hAnsi="黑体" w:eastAsia="黑体" w:cs="黑体"/>
          <w:bCs/>
          <w:i w:val="0"/>
          <w:iCs w:val="0"/>
          <w:highlight w:val="none"/>
        </w:rPr>
        <w:t>（一）投标函</w:t>
      </w:r>
      <w:bookmarkEnd w:id="787"/>
      <w:bookmarkEnd w:id="788"/>
      <w:bookmarkEnd w:id="789"/>
      <w:bookmarkEnd w:id="790"/>
      <w:bookmarkEnd w:id="791"/>
      <w:bookmarkEnd w:id="792"/>
    </w:p>
    <w:p>
      <w:pPr>
        <w:snapToGrid w:val="0"/>
        <w:spacing w:line="400" w:lineRule="exact"/>
        <w:ind w:firstLine="360" w:firstLineChars="171"/>
        <w:rPr>
          <w:rFonts w:ascii="仿宋_GB2312" w:hAnsi="仿宋" w:eastAsia="仿宋_GB2312" w:cs="仿宋"/>
          <w:bCs/>
          <w:i w:val="0"/>
          <w:iCs w:val="0"/>
          <w:highlight w:val="none"/>
        </w:rPr>
      </w:pPr>
      <w:r>
        <w:rPr>
          <w:rFonts w:hint="eastAsia" w:ascii="仿宋_GB2312" w:hAnsi="仿宋" w:eastAsia="仿宋_GB2312" w:cs="仿宋"/>
          <w:b/>
          <w:bCs/>
          <w:i w:val="0"/>
          <w:iCs w:val="0"/>
          <w:highlight w:val="none"/>
          <w:u w:val="single"/>
        </w:rPr>
        <w:t>（招标人名称）</w:t>
      </w:r>
      <w:r>
        <w:rPr>
          <w:rFonts w:hint="eastAsia" w:ascii="仿宋_GB2312" w:hAnsi="仿宋" w:eastAsia="仿宋_GB2312" w:cs="仿宋"/>
          <w:bCs/>
          <w:i w:val="0"/>
          <w:iCs w:val="0"/>
          <w:highlight w:val="none"/>
        </w:rPr>
        <w:t>：</w:t>
      </w:r>
    </w:p>
    <w:p>
      <w:pPr>
        <w:snapToGrid w:val="0"/>
        <w:spacing w:line="40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1．我方已仔细研究了</w:t>
      </w:r>
      <w:r>
        <w:rPr>
          <w:rFonts w:hint="eastAsia" w:ascii="仿宋_GB2312" w:hAnsi="仿宋" w:eastAsia="仿宋_GB2312" w:cs="仿宋"/>
          <w:bCs/>
          <w:i w:val="0"/>
          <w:iCs w:val="0"/>
          <w:highlight w:val="none"/>
          <w:u w:val="single"/>
        </w:rPr>
        <w:t xml:space="preserve">  </w:t>
      </w:r>
      <w:r>
        <w:rPr>
          <w:rFonts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（项目名称）</w:t>
      </w:r>
      <w:r>
        <w:rPr>
          <w:rFonts w:hint="eastAsia" w:ascii="仿宋_GB2312" w:hAnsi="仿宋" w:eastAsia="仿宋_GB2312" w:cs="仿宋"/>
          <w:bCs/>
          <w:i w:val="0"/>
          <w:iCs w:val="0"/>
          <w:highlight w:val="none"/>
          <w:u w:val="single"/>
        </w:rPr>
        <w:t xml:space="preserve">  </w:t>
      </w:r>
      <w:r>
        <w:rPr>
          <w:rFonts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（标段名称）招标文件的全部内容，愿意以人民币（大写）</w:t>
      </w:r>
      <w:r>
        <w:rPr>
          <w:rFonts w:hint="eastAsia" w:ascii="仿宋_GB2312" w:hAnsi="仿宋" w:eastAsia="仿宋_GB2312" w:cs="仿宋"/>
          <w:bCs/>
          <w:i w:val="0"/>
          <w:iCs w:val="0"/>
          <w:highlight w:val="none"/>
          <w:u w:val="single"/>
        </w:rPr>
        <w:t xml:space="preserve">  </w:t>
      </w:r>
      <w:r>
        <w:rPr>
          <w:rFonts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w:t>
      </w:r>
      <w:r>
        <w:rPr>
          <w:rFonts w:eastAsia="仿宋_GB2312"/>
          <w:bCs/>
          <w:i w:val="0"/>
          <w:iCs w:val="0"/>
          <w:highlight w:val="none"/>
        </w:rPr>
        <w:t>¥</w:t>
      </w:r>
      <w:r>
        <w:rPr>
          <w:rFonts w:hint="eastAsia" w:ascii="仿宋_GB2312" w:hAnsi="仿宋" w:eastAsia="仿宋_GB2312" w:cs="仿宋"/>
          <w:bCs/>
          <w:i w:val="0"/>
          <w:iCs w:val="0"/>
          <w:highlight w:val="none"/>
          <w:u w:val="single"/>
        </w:rPr>
        <w:t xml:space="preserve">  </w:t>
      </w:r>
      <w:r>
        <w:rPr>
          <w:rFonts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rPr>
        <w:t xml:space="preserve"> </w:t>
      </w:r>
      <w:r>
        <w:rPr>
          <w:rFonts w:eastAsia="仿宋_GB2312"/>
          <w:bCs/>
          <w:i w:val="0"/>
          <w:iCs w:val="0"/>
          <w:highlight w:val="none"/>
        </w:rPr>
        <w:t xml:space="preserve"> </w:t>
      </w:r>
      <w:r>
        <w:rPr>
          <w:rFonts w:hint="eastAsia" w:ascii="仿宋_GB2312" w:hAnsi="仿宋" w:eastAsia="仿宋_GB2312" w:cs="仿宋"/>
          <w:bCs/>
          <w:i w:val="0"/>
          <w:iCs w:val="0"/>
          <w:highlight w:val="none"/>
        </w:rPr>
        <w:t>）的投标总报价，代建服务期限：</w:t>
      </w:r>
      <w:r>
        <w:rPr>
          <w:rFonts w:hint="eastAsia" w:ascii="仿宋_GB2312" w:hAnsi="仿宋" w:eastAsia="仿宋_GB2312" w:cs="仿宋"/>
          <w:bCs/>
          <w:i w:val="0"/>
          <w:iCs w:val="0"/>
          <w:highlight w:val="none"/>
          <w:u w:val="single"/>
        </w:rPr>
        <w:t xml:space="preserve">  </w:t>
      </w:r>
      <w:r>
        <w:rPr>
          <w:rFonts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，按合同约定完成代建工作。</w:t>
      </w:r>
    </w:p>
    <w:p>
      <w:pPr>
        <w:snapToGrid w:val="0"/>
        <w:spacing w:line="40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2. 我方的投标文件包括下列内容：</w:t>
      </w:r>
    </w:p>
    <w:p>
      <w:pPr>
        <w:snapToGrid w:val="0"/>
        <w:spacing w:line="40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（1）投标函及投标函附录；</w:t>
      </w:r>
    </w:p>
    <w:p>
      <w:pPr>
        <w:snapToGrid w:val="0"/>
        <w:spacing w:line="40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（2）法定代表人身份证明或授权委托书；</w:t>
      </w:r>
    </w:p>
    <w:p>
      <w:pPr>
        <w:snapToGrid w:val="0"/>
        <w:spacing w:line="40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（3）联合体协议书（如有）；</w:t>
      </w:r>
    </w:p>
    <w:p>
      <w:pPr>
        <w:snapToGrid w:val="0"/>
        <w:spacing w:line="40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（4）投标保证金；</w:t>
      </w:r>
    </w:p>
    <w:p>
      <w:pPr>
        <w:snapToGrid w:val="0"/>
        <w:spacing w:line="40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（5）代建报酬清单；</w:t>
      </w:r>
    </w:p>
    <w:p>
      <w:pPr>
        <w:snapToGrid w:val="0"/>
        <w:spacing w:line="40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（6）资格审查资料；</w:t>
      </w:r>
    </w:p>
    <w:p>
      <w:pPr>
        <w:snapToGrid w:val="0"/>
        <w:spacing w:line="40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（7）其他资料；</w:t>
      </w:r>
    </w:p>
    <w:p>
      <w:pPr>
        <w:snapToGrid w:val="0"/>
        <w:spacing w:line="40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（9）代建实施方案。</w:t>
      </w:r>
    </w:p>
    <w:p>
      <w:pPr>
        <w:snapToGrid w:val="0"/>
        <w:spacing w:line="40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投标文件的上述组成部分如存在内容不一致的，以投标函为准。</w:t>
      </w:r>
    </w:p>
    <w:p>
      <w:pPr>
        <w:snapToGrid w:val="0"/>
        <w:spacing w:line="40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3．我方承诺在招标文件规定的投标有效期内不撤销投标文件。</w:t>
      </w:r>
    </w:p>
    <w:p>
      <w:pPr>
        <w:snapToGrid w:val="0"/>
        <w:spacing w:line="40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4．如我方中标，我方承诺：</w:t>
      </w:r>
    </w:p>
    <w:p>
      <w:pPr>
        <w:snapToGrid w:val="0"/>
        <w:spacing w:line="40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（1）在收到中标通知书后，在中标通知书规定的期限内与你方签订合同；</w:t>
      </w:r>
    </w:p>
    <w:p>
      <w:pPr>
        <w:snapToGrid w:val="0"/>
        <w:spacing w:line="40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（2）在签订合同时不向你方提出附加条件；</w:t>
      </w:r>
    </w:p>
    <w:p>
      <w:pPr>
        <w:snapToGrid w:val="0"/>
        <w:spacing w:line="40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（3）按照招标文件要求提交履约保证金；</w:t>
      </w:r>
      <w:bookmarkStart w:id="793" w:name="_Toc369531694"/>
      <w:bookmarkStart w:id="794" w:name="_Toc1187"/>
      <w:bookmarkStart w:id="795" w:name="_Toc352691658"/>
    </w:p>
    <w:p>
      <w:pPr>
        <w:snapToGrid w:val="0"/>
        <w:spacing w:line="40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（4）在合</w:t>
      </w:r>
      <w:bookmarkEnd w:id="793"/>
      <w:bookmarkEnd w:id="794"/>
      <w:bookmarkEnd w:id="795"/>
      <w:r>
        <w:rPr>
          <w:rFonts w:hint="eastAsia" w:ascii="仿宋_GB2312" w:hAnsi="仿宋" w:eastAsia="仿宋_GB2312" w:cs="仿宋"/>
          <w:bCs/>
          <w:i w:val="0"/>
          <w:iCs w:val="0"/>
          <w:highlight w:val="none"/>
        </w:rPr>
        <w:t>同约定的期限内完成合同规定的全部义务。</w:t>
      </w:r>
    </w:p>
    <w:p>
      <w:pPr>
        <w:snapToGrid w:val="0"/>
        <w:spacing w:line="40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5．我方在此声明，所递交的投标文件及有关资料内容完整、真实和准确，且不存在第二章“投标人须知”第1.4.3项规定的任何一种情形。</w:t>
      </w:r>
    </w:p>
    <w:p>
      <w:pPr>
        <w:snapToGrid w:val="0"/>
        <w:spacing w:line="40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6．</w:t>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u w:val="single"/>
        </w:rPr>
        <w:t>（其他补充说明）</w:t>
      </w:r>
      <w:r>
        <w:rPr>
          <w:rFonts w:hint="eastAsia" w:ascii="仿宋_GB2312" w:hAnsi="仿宋" w:eastAsia="仿宋_GB2312" w:cs="仿宋"/>
          <w:bCs/>
          <w:i w:val="0"/>
          <w:iCs w:val="0"/>
          <w:highlight w:val="none"/>
        </w:rPr>
        <w:t>。</w:t>
      </w:r>
    </w:p>
    <w:bookmarkEnd w:id="675"/>
    <w:bookmarkEnd w:id="676"/>
    <w:bookmarkEnd w:id="677"/>
    <w:bookmarkEnd w:id="678"/>
    <w:bookmarkEnd w:id="679"/>
    <w:bookmarkEnd w:id="680"/>
    <w:bookmarkEnd w:id="681"/>
    <w:bookmarkEnd w:id="686"/>
    <w:bookmarkEnd w:id="687"/>
    <w:p>
      <w:pPr>
        <w:snapToGrid w:val="0"/>
        <w:spacing w:line="400" w:lineRule="exact"/>
        <w:ind w:firstLine="1050" w:firstLineChars="500"/>
        <w:rPr>
          <w:rFonts w:ascii="仿宋_GB2312" w:hAnsi="仿宋" w:eastAsia="仿宋_GB2312" w:cs="仿宋"/>
          <w:bCs/>
          <w:i w:val="0"/>
          <w:iCs w:val="0"/>
          <w:highlight w:val="none"/>
        </w:rPr>
      </w:pPr>
      <w:bookmarkStart w:id="796" w:name="_Toc16568"/>
      <w:bookmarkEnd w:id="796"/>
      <w:bookmarkStart w:id="797" w:name="_Toc16824"/>
      <w:bookmarkEnd w:id="797"/>
      <w:bookmarkStart w:id="798" w:name="_Toc352691660"/>
      <w:bookmarkEnd w:id="798"/>
      <w:bookmarkStart w:id="799" w:name="_Toc352691659"/>
      <w:bookmarkEnd w:id="799"/>
      <w:bookmarkStart w:id="800" w:name="_Toc369531695"/>
      <w:bookmarkEnd w:id="800"/>
      <w:bookmarkStart w:id="801" w:name="_Toc369531696"/>
      <w:bookmarkEnd w:id="801"/>
      <w:r>
        <w:rPr>
          <w:rFonts w:hint="eastAsia" w:ascii="仿宋_GB2312" w:hAnsi="仿宋" w:eastAsia="仿宋_GB2312" w:cs="仿宋"/>
          <w:bCs/>
          <w:i w:val="0"/>
          <w:iCs w:val="0"/>
          <w:highlight w:val="none"/>
        </w:rPr>
        <w:t>投 标 人：</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（盖单位章）</w:t>
      </w:r>
    </w:p>
    <w:p>
      <w:pPr>
        <w:snapToGrid w:val="0"/>
        <w:spacing w:line="400" w:lineRule="exact"/>
        <w:ind w:firstLine="1050" w:firstLineChars="500"/>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法定代表人：</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（签字）</w:t>
      </w:r>
    </w:p>
    <w:p>
      <w:pPr>
        <w:snapToGrid w:val="0"/>
        <w:spacing w:line="400" w:lineRule="exact"/>
        <w:ind w:firstLine="1050" w:firstLineChars="500"/>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地    址：</w:t>
      </w:r>
      <w:r>
        <w:rPr>
          <w:rFonts w:hint="eastAsia" w:ascii="仿宋_GB2312" w:hAnsi="仿宋" w:eastAsia="仿宋_GB2312" w:cs="仿宋"/>
          <w:bCs/>
          <w:i w:val="0"/>
          <w:iCs w:val="0"/>
          <w:highlight w:val="none"/>
          <w:u w:val="single"/>
        </w:rPr>
        <w:t xml:space="preserve">     </w:t>
      </w:r>
      <w:r>
        <w:rPr>
          <w:rFonts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p>
    <w:p>
      <w:pPr>
        <w:snapToGrid w:val="0"/>
        <w:spacing w:line="400" w:lineRule="exact"/>
        <w:ind w:firstLine="1050" w:firstLineChars="500"/>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网    址：</w:t>
      </w:r>
      <w:r>
        <w:rPr>
          <w:rFonts w:hint="eastAsia" w:ascii="仿宋_GB2312" w:hAnsi="仿宋" w:eastAsia="仿宋_GB2312" w:cs="仿宋"/>
          <w:bCs/>
          <w:i w:val="0"/>
          <w:iCs w:val="0"/>
          <w:highlight w:val="none"/>
          <w:u w:val="single"/>
        </w:rPr>
        <w:t xml:space="preserve">   </w:t>
      </w:r>
      <w:r>
        <w:rPr>
          <w:rFonts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ab/>
      </w:r>
    </w:p>
    <w:p>
      <w:pPr>
        <w:snapToGrid w:val="0"/>
        <w:spacing w:line="400" w:lineRule="exact"/>
        <w:ind w:firstLine="1050" w:firstLineChars="500"/>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电    话：</w:t>
      </w:r>
      <w:r>
        <w:rPr>
          <w:rFonts w:hint="eastAsia" w:ascii="仿宋_GB2312" w:hAnsi="仿宋" w:eastAsia="仿宋_GB2312" w:cs="仿宋"/>
          <w:bCs/>
          <w:i w:val="0"/>
          <w:iCs w:val="0"/>
          <w:highlight w:val="none"/>
          <w:u w:val="single"/>
        </w:rPr>
        <w:t xml:space="preserve">    </w:t>
      </w:r>
      <w:r>
        <w:rPr>
          <w:rFonts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p>
    <w:p>
      <w:pPr>
        <w:snapToGrid w:val="0"/>
        <w:spacing w:line="400" w:lineRule="exact"/>
        <w:ind w:firstLine="1050" w:firstLineChars="500"/>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传    真：</w:t>
      </w:r>
      <w:r>
        <w:rPr>
          <w:rFonts w:hint="eastAsia" w:ascii="仿宋_GB2312" w:hAnsi="仿宋" w:eastAsia="仿宋_GB2312" w:cs="仿宋"/>
          <w:bCs/>
          <w:i w:val="0"/>
          <w:iCs w:val="0"/>
          <w:highlight w:val="none"/>
          <w:u w:val="single"/>
        </w:rPr>
        <w:t xml:space="preserve">    </w:t>
      </w:r>
      <w:r>
        <w:rPr>
          <w:rFonts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ab/>
      </w:r>
    </w:p>
    <w:p>
      <w:pPr>
        <w:snapToGrid w:val="0"/>
        <w:spacing w:line="400" w:lineRule="exact"/>
        <w:ind w:firstLine="1050" w:firstLineChars="500"/>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邮政编码：</w:t>
      </w:r>
      <w:r>
        <w:rPr>
          <w:rFonts w:hint="eastAsia" w:ascii="仿宋_GB2312" w:hAnsi="仿宋" w:eastAsia="仿宋_GB2312" w:cs="仿宋"/>
          <w:bCs/>
          <w:i w:val="0"/>
          <w:iCs w:val="0"/>
          <w:highlight w:val="none"/>
          <w:u w:val="single"/>
        </w:rPr>
        <w:t xml:space="preserve">   </w:t>
      </w:r>
      <w:r>
        <w:rPr>
          <w:rFonts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ab/>
      </w:r>
    </w:p>
    <w:p>
      <w:pPr>
        <w:snapToGrid w:val="0"/>
        <w:spacing w:line="400" w:lineRule="exact"/>
        <w:ind w:firstLine="1050" w:firstLineChars="500"/>
        <w:jc w:val="right"/>
        <w:rPr>
          <w:rFonts w:ascii="仿宋_GB2312" w:hAnsi="仿宋" w:eastAsia="仿宋_GB2312" w:cs="仿宋"/>
          <w:bCs/>
          <w:i w:val="0"/>
          <w:iCs w:val="0"/>
          <w:highlight w:val="none"/>
        </w:rPr>
      </w:pP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日</w:t>
      </w:r>
    </w:p>
    <w:p>
      <w:pPr>
        <w:spacing w:line="440" w:lineRule="exact"/>
        <w:rPr>
          <w:rFonts w:ascii="仿宋" w:hAnsi="仿宋" w:eastAsia="仿宋" w:cs="仿宋"/>
          <w:bCs/>
          <w:i w:val="0"/>
          <w:iCs w:val="0"/>
          <w:szCs w:val="21"/>
          <w:highlight w:val="none"/>
        </w:rPr>
      </w:pPr>
    </w:p>
    <w:p>
      <w:pPr>
        <w:ind w:firstLine="138"/>
        <w:jc w:val="center"/>
        <w:rPr>
          <w:rFonts w:ascii="黑体" w:hAnsi="黑体" w:eastAsia="黑体" w:cs="黑体"/>
          <w:bCs/>
          <w:i w:val="0"/>
          <w:iCs w:val="0"/>
          <w:highlight w:val="none"/>
        </w:rPr>
      </w:pPr>
      <w:bookmarkStart w:id="802" w:name="_Toc391394112"/>
      <w:bookmarkStart w:id="803" w:name="_Toc370676427"/>
      <w:bookmarkStart w:id="804" w:name="_Toc359594236"/>
      <w:bookmarkStart w:id="805" w:name="_Toc482188652"/>
      <w:bookmarkStart w:id="806" w:name="_Toc385943066"/>
      <w:bookmarkStart w:id="807" w:name="_Toc492300722"/>
      <w:bookmarkStart w:id="808" w:name="_Toc144974856"/>
      <w:bookmarkStart w:id="809" w:name="_Toc352691661"/>
      <w:bookmarkStart w:id="810" w:name="_Toc300835209"/>
      <w:bookmarkStart w:id="811" w:name="_Toc152042576"/>
      <w:bookmarkStart w:id="812" w:name="_Toc361508752"/>
      <w:bookmarkStart w:id="813" w:name="_Toc152045787"/>
      <w:bookmarkStart w:id="814" w:name="_Toc247514246"/>
      <w:bookmarkStart w:id="815" w:name="_Toc384308375"/>
      <w:bookmarkStart w:id="816" w:name="_Toc17960"/>
      <w:bookmarkStart w:id="817" w:name="_Toc247527827"/>
      <w:bookmarkStart w:id="818" w:name="_Toc369531697"/>
      <w:r>
        <w:rPr>
          <w:rFonts w:hint="eastAsia" w:ascii="黑体" w:hAnsi="黑体" w:eastAsia="黑体" w:cs="黑体"/>
          <w:bCs/>
          <w:i w:val="0"/>
          <w:iCs w:val="0"/>
          <w:highlight w:val="none"/>
        </w:rPr>
        <w:t>（二）投标函附录</w:t>
      </w:r>
      <w:bookmarkEnd w:id="802"/>
      <w:bookmarkEnd w:id="803"/>
      <w:bookmarkEnd w:id="804"/>
      <w:bookmarkEnd w:id="805"/>
      <w:bookmarkEnd w:id="806"/>
      <w:bookmarkEnd w:id="807"/>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4"/>
        <w:gridCol w:w="2161"/>
        <w:gridCol w:w="1513"/>
        <w:gridCol w:w="2268"/>
        <w:gridCol w:w="14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354" w:type="dxa"/>
            <w:vAlign w:val="center"/>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序号</w:t>
            </w:r>
          </w:p>
        </w:tc>
        <w:tc>
          <w:tcPr>
            <w:tcW w:w="2161" w:type="dxa"/>
            <w:vAlign w:val="center"/>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条款名称</w:t>
            </w:r>
          </w:p>
        </w:tc>
        <w:tc>
          <w:tcPr>
            <w:tcW w:w="1513" w:type="dxa"/>
            <w:vAlign w:val="center"/>
          </w:tcPr>
          <w:p>
            <w:pPr>
              <w:spacing w:line="440" w:lineRule="exact"/>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合同条款号</w:t>
            </w:r>
          </w:p>
        </w:tc>
        <w:tc>
          <w:tcPr>
            <w:tcW w:w="2268" w:type="dxa"/>
            <w:vAlign w:val="center"/>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约定内容</w:t>
            </w:r>
          </w:p>
        </w:tc>
        <w:tc>
          <w:tcPr>
            <w:tcW w:w="1475" w:type="dxa"/>
            <w:vAlign w:val="center"/>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vAlign w:val="center"/>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1</w:t>
            </w:r>
          </w:p>
        </w:tc>
        <w:tc>
          <w:tcPr>
            <w:tcW w:w="2161" w:type="dxa"/>
            <w:vAlign w:val="center"/>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项目负责人</w:t>
            </w:r>
          </w:p>
        </w:tc>
        <w:tc>
          <w:tcPr>
            <w:tcW w:w="1513" w:type="dxa"/>
            <w:vAlign w:val="center"/>
          </w:tcPr>
          <w:p>
            <w:pPr>
              <w:spacing w:line="440" w:lineRule="exact"/>
              <w:ind w:firstLine="359" w:firstLineChars="171"/>
              <w:rPr>
                <w:rFonts w:ascii="仿宋_GB2312" w:hAnsi="仿宋" w:eastAsia="仿宋_GB2312" w:cs="仿宋"/>
                <w:bCs/>
                <w:i w:val="0"/>
                <w:iCs w:val="0"/>
                <w:highlight w:val="none"/>
              </w:rPr>
            </w:pPr>
          </w:p>
        </w:tc>
        <w:tc>
          <w:tcPr>
            <w:tcW w:w="2268" w:type="dxa"/>
            <w:vAlign w:val="center"/>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 xml:space="preserve">姓名： </w:t>
            </w:r>
          </w:p>
        </w:tc>
        <w:tc>
          <w:tcPr>
            <w:tcW w:w="1475" w:type="dxa"/>
            <w:vAlign w:val="center"/>
          </w:tcPr>
          <w:p>
            <w:pPr>
              <w:spacing w:line="440" w:lineRule="exact"/>
              <w:ind w:firstLine="359" w:firstLineChars="171"/>
              <w:rPr>
                <w:rFonts w:ascii="仿宋_GB2312" w:hAnsi="仿宋" w:eastAsia="仿宋_GB2312" w:cs="仿宋"/>
                <w:bCs/>
                <w:i w:val="0"/>
                <w:iCs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vAlign w:val="center"/>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2</w:t>
            </w:r>
          </w:p>
        </w:tc>
        <w:tc>
          <w:tcPr>
            <w:tcW w:w="2161" w:type="dxa"/>
            <w:vAlign w:val="center"/>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技术</w:t>
            </w:r>
            <w:r>
              <w:rPr>
                <w:rFonts w:ascii="仿宋_GB2312" w:hAnsi="仿宋" w:eastAsia="仿宋_GB2312" w:cs="仿宋"/>
                <w:bCs/>
                <w:i w:val="0"/>
                <w:iCs w:val="0"/>
                <w:highlight w:val="none"/>
              </w:rPr>
              <w:t>负责人</w:t>
            </w:r>
          </w:p>
        </w:tc>
        <w:tc>
          <w:tcPr>
            <w:tcW w:w="1513" w:type="dxa"/>
            <w:vAlign w:val="center"/>
          </w:tcPr>
          <w:p>
            <w:pPr>
              <w:spacing w:line="440" w:lineRule="exact"/>
              <w:ind w:firstLine="359" w:firstLineChars="171"/>
              <w:rPr>
                <w:rFonts w:ascii="仿宋_GB2312" w:hAnsi="仿宋" w:eastAsia="仿宋_GB2312" w:cs="仿宋"/>
                <w:bCs/>
                <w:i w:val="0"/>
                <w:iCs w:val="0"/>
                <w:highlight w:val="none"/>
              </w:rPr>
            </w:pPr>
          </w:p>
        </w:tc>
        <w:tc>
          <w:tcPr>
            <w:tcW w:w="2268" w:type="dxa"/>
            <w:vAlign w:val="center"/>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姓名：</w:t>
            </w:r>
          </w:p>
        </w:tc>
        <w:tc>
          <w:tcPr>
            <w:tcW w:w="1475" w:type="dxa"/>
            <w:vAlign w:val="center"/>
          </w:tcPr>
          <w:p>
            <w:pPr>
              <w:spacing w:line="440" w:lineRule="exact"/>
              <w:ind w:firstLine="359" w:firstLineChars="171"/>
              <w:rPr>
                <w:rFonts w:ascii="仿宋_GB2312" w:hAnsi="仿宋" w:eastAsia="仿宋_GB2312" w:cs="仿宋"/>
                <w:bCs/>
                <w:i w:val="0"/>
                <w:iCs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vAlign w:val="center"/>
          </w:tcPr>
          <w:p>
            <w:pPr>
              <w:spacing w:line="440" w:lineRule="exact"/>
              <w:ind w:firstLine="359" w:firstLineChars="171"/>
              <w:rPr>
                <w:rFonts w:ascii="仿宋_GB2312" w:hAnsi="仿宋" w:eastAsia="仿宋_GB2312" w:cs="仿宋"/>
                <w:bCs/>
                <w:i w:val="0"/>
                <w:iCs w:val="0"/>
                <w:highlight w:val="none"/>
              </w:rPr>
            </w:pPr>
            <w:r>
              <w:rPr>
                <w:rFonts w:ascii="仿宋_GB2312" w:hAnsi="仿宋" w:eastAsia="仿宋_GB2312" w:cs="仿宋"/>
                <w:bCs/>
                <w:i w:val="0"/>
                <w:iCs w:val="0"/>
                <w:highlight w:val="none"/>
              </w:rPr>
              <w:t>3</w:t>
            </w:r>
          </w:p>
        </w:tc>
        <w:tc>
          <w:tcPr>
            <w:tcW w:w="2161" w:type="dxa"/>
            <w:vAlign w:val="center"/>
          </w:tcPr>
          <w:p>
            <w:pPr>
              <w:spacing w:line="440" w:lineRule="exact"/>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代建服务期限</w:t>
            </w:r>
          </w:p>
        </w:tc>
        <w:tc>
          <w:tcPr>
            <w:tcW w:w="1513" w:type="dxa"/>
            <w:vAlign w:val="center"/>
          </w:tcPr>
          <w:p>
            <w:pPr>
              <w:spacing w:line="440" w:lineRule="exact"/>
              <w:ind w:firstLine="359" w:firstLineChars="171"/>
              <w:rPr>
                <w:rFonts w:ascii="仿宋_GB2312" w:hAnsi="仿宋" w:eastAsia="仿宋_GB2312" w:cs="仿宋"/>
                <w:bCs/>
                <w:i w:val="0"/>
                <w:iCs w:val="0"/>
                <w:highlight w:val="none"/>
              </w:rPr>
            </w:pPr>
          </w:p>
        </w:tc>
        <w:tc>
          <w:tcPr>
            <w:tcW w:w="2268" w:type="dxa"/>
            <w:vAlign w:val="center"/>
          </w:tcPr>
          <w:p>
            <w:pPr>
              <w:spacing w:line="440" w:lineRule="exact"/>
              <w:ind w:firstLine="359" w:firstLineChars="171"/>
              <w:rPr>
                <w:rFonts w:ascii="仿宋_GB2312" w:hAnsi="仿宋" w:eastAsia="仿宋_GB2312" w:cs="仿宋"/>
                <w:bCs/>
                <w:i w:val="0"/>
                <w:iCs w:val="0"/>
                <w:highlight w:val="none"/>
              </w:rPr>
            </w:pPr>
          </w:p>
        </w:tc>
        <w:tc>
          <w:tcPr>
            <w:tcW w:w="1475" w:type="dxa"/>
            <w:vAlign w:val="center"/>
          </w:tcPr>
          <w:p>
            <w:pPr>
              <w:spacing w:line="440" w:lineRule="exact"/>
              <w:ind w:firstLine="359" w:firstLineChars="171"/>
              <w:rPr>
                <w:rFonts w:ascii="仿宋_GB2312" w:hAnsi="仿宋" w:eastAsia="仿宋_GB2312" w:cs="仿宋"/>
                <w:bCs/>
                <w:i w:val="0"/>
                <w:iCs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vAlign w:val="center"/>
          </w:tcPr>
          <w:p>
            <w:pPr>
              <w:spacing w:line="440" w:lineRule="exact"/>
              <w:ind w:firstLine="359" w:firstLineChars="171"/>
              <w:rPr>
                <w:rFonts w:ascii="仿宋_GB2312" w:hAnsi="仿宋" w:eastAsia="仿宋_GB2312" w:cs="仿宋"/>
                <w:bCs/>
                <w:i w:val="0"/>
                <w:iCs w:val="0"/>
                <w:highlight w:val="none"/>
              </w:rPr>
            </w:pPr>
            <w:r>
              <w:rPr>
                <w:rFonts w:ascii="仿宋_GB2312" w:hAnsi="仿宋" w:eastAsia="仿宋_GB2312" w:cs="仿宋"/>
                <w:bCs/>
                <w:i w:val="0"/>
                <w:iCs w:val="0"/>
                <w:highlight w:val="none"/>
              </w:rPr>
              <w:t>4</w:t>
            </w:r>
          </w:p>
        </w:tc>
        <w:tc>
          <w:tcPr>
            <w:tcW w:w="2161" w:type="dxa"/>
            <w:vAlign w:val="center"/>
          </w:tcPr>
          <w:p>
            <w:pPr>
              <w:spacing w:line="440" w:lineRule="exact"/>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合同价款确定方式</w:t>
            </w:r>
          </w:p>
        </w:tc>
        <w:tc>
          <w:tcPr>
            <w:tcW w:w="1513" w:type="dxa"/>
            <w:vAlign w:val="center"/>
          </w:tcPr>
          <w:p>
            <w:pPr>
              <w:spacing w:line="440" w:lineRule="exact"/>
              <w:ind w:firstLine="359" w:firstLineChars="171"/>
              <w:rPr>
                <w:rFonts w:ascii="仿宋_GB2312" w:hAnsi="仿宋" w:eastAsia="仿宋_GB2312" w:cs="仿宋"/>
                <w:bCs/>
                <w:i w:val="0"/>
                <w:iCs w:val="0"/>
                <w:highlight w:val="none"/>
              </w:rPr>
            </w:pPr>
          </w:p>
        </w:tc>
        <w:tc>
          <w:tcPr>
            <w:tcW w:w="2268" w:type="dxa"/>
          </w:tcPr>
          <w:p>
            <w:pPr>
              <w:spacing w:line="440" w:lineRule="exact"/>
              <w:ind w:firstLine="359" w:firstLineChars="171"/>
              <w:rPr>
                <w:rFonts w:ascii="仿宋_GB2312" w:hAnsi="仿宋" w:eastAsia="仿宋_GB2312" w:cs="仿宋"/>
                <w:bCs/>
                <w:i w:val="0"/>
                <w:iCs w:val="0"/>
                <w:highlight w:val="none"/>
              </w:rPr>
            </w:pPr>
          </w:p>
        </w:tc>
        <w:tc>
          <w:tcPr>
            <w:tcW w:w="1475" w:type="dxa"/>
            <w:vAlign w:val="center"/>
          </w:tcPr>
          <w:p>
            <w:pPr>
              <w:spacing w:line="440" w:lineRule="exact"/>
              <w:ind w:firstLine="359" w:firstLineChars="171"/>
              <w:rPr>
                <w:rFonts w:ascii="仿宋_GB2312" w:hAnsi="仿宋" w:eastAsia="仿宋_GB2312" w:cs="仿宋"/>
                <w:bCs/>
                <w:i w:val="0"/>
                <w:iCs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w:t>
            </w:r>
          </w:p>
        </w:tc>
        <w:tc>
          <w:tcPr>
            <w:tcW w:w="2161" w:type="dxa"/>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w:t>
            </w:r>
          </w:p>
        </w:tc>
        <w:tc>
          <w:tcPr>
            <w:tcW w:w="1513" w:type="dxa"/>
          </w:tcPr>
          <w:p>
            <w:pPr>
              <w:spacing w:line="440" w:lineRule="exact"/>
              <w:ind w:firstLine="359" w:firstLineChars="171"/>
              <w:rPr>
                <w:rFonts w:ascii="仿宋_GB2312" w:hAnsi="仿宋" w:eastAsia="仿宋_GB2312" w:cs="仿宋"/>
                <w:bCs/>
                <w:i w:val="0"/>
                <w:iCs w:val="0"/>
                <w:highlight w:val="none"/>
              </w:rPr>
            </w:pPr>
          </w:p>
        </w:tc>
        <w:tc>
          <w:tcPr>
            <w:tcW w:w="2268" w:type="dxa"/>
          </w:tcPr>
          <w:p>
            <w:pPr>
              <w:spacing w:line="440" w:lineRule="exact"/>
              <w:ind w:firstLine="359" w:firstLineChars="171"/>
              <w:rPr>
                <w:rFonts w:ascii="仿宋_GB2312" w:hAnsi="仿宋" w:eastAsia="仿宋_GB2312" w:cs="仿宋"/>
                <w:bCs/>
                <w:i w:val="0"/>
                <w:iCs w:val="0"/>
                <w:highlight w:val="none"/>
              </w:rPr>
            </w:pPr>
          </w:p>
        </w:tc>
        <w:tc>
          <w:tcPr>
            <w:tcW w:w="1475" w:type="dxa"/>
            <w:vAlign w:val="center"/>
          </w:tcPr>
          <w:p>
            <w:pPr>
              <w:spacing w:line="440" w:lineRule="exact"/>
              <w:ind w:firstLine="359" w:firstLineChars="171"/>
              <w:rPr>
                <w:rFonts w:ascii="仿宋_GB2312" w:hAnsi="仿宋" w:eastAsia="仿宋_GB2312" w:cs="仿宋"/>
                <w:bCs/>
                <w:i w:val="0"/>
                <w:iCs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w:t>
            </w:r>
          </w:p>
        </w:tc>
        <w:tc>
          <w:tcPr>
            <w:tcW w:w="2161" w:type="dxa"/>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w:t>
            </w:r>
          </w:p>
        </w:tc>
        <w:tc>
          <w:tcPr>
            <w:tcW w:w="1513" w:type="dxa"/>
          </w:tcPr>
          <w:p>
            <w:pPr>
              <w:spacing w:line="440" w:lineRule="exact"/>
              <w:ind w:firstLine="359" w:firstLineChars="171"/>
              <w:rPr>
                <w:rFonts w:ascii="仿宋_GB2312" w:hAnsi="仿宋" w:eastAsia="仿宋_GB2312" w:cs="仿宋"/>
                <w:bCs/>
                <w:i w:val="0"/>
                <w:iCs w:val="0"/>
                <w:highlight w:val="none"/>
              </w:rPr>
            </w:pPr>
          </w:p>
        </w:tc>
        <w:tc>
          <w:tcPr>
            <w:tcW w:w="2268" w:type="dxa"/>
          </w:tcPr>
          <w:p>
            <w:pPr>
              <w:spacing w:line="440" w:lineRule="exact"/>
              <w:ind w:firstLine="359" w:firstLineChars="171"/>
              <w:rPr>
                <w:rFonts w:ascii="仿宋_GB2312" w:hAnsi="仿宋" w:eastAsia="仿宋_GB2312" w:cs="仿宋"/>
                <w:bCs/>
                <w:i w:val="0"/>
                <w:iCs w:val="0"/>
                <w:highlight w:val="none"/>
              </w:rPr>
            </w:pPr>
          </w:p>
        </w:tc>
        <w:tc>
          <w:tcPr>
            <w:tcW w:w="1475" w:type="dxa"/>
            <w:vAlign w:val="center"/>
          </w:tcPr>
          <w:p>
            <w:pPr>
              <w:spacing w:line="440" w:lineRule="exact"/>
              <w:ind w:firstLine="359" w:firstLineChars="171"/>
              <w:rPr>
                <w:rFonts w:ascii="仿宋_GB2312" w:hAnsi="仿宋" w:eastAsia="仿宋_GB2312" w:cs="仿宋"/>
                <w:bCs/>
                <w:i w:val="0"/>
                <w:iCs w:val="0"/>
                <w:highlight w:val="none"/>
              </w:rPr>
            </w:pPr>
          </w:p>
        </w:tc>
      </w:tr>
    </w:tbl>
    <w:p>
      <w:pPr>
        <w:spacing w:line="440" w:lineRule="exact"/>
        <w:ind w:firstLine="359" w:firstLineChars="171"/>
        <w:rPr>
          <w:rFonts w:ascii="仿宋_GB2312" w:hAnsi="仿宋" w:eastAsia="仿宋_GB2312" w:cs="仿宋"/>
          <w:bCs/>
          <w:i w:val="0"/>
          <w:iCs w:val="0"/>
          <w:highlight w:val="none"/>
        </w:rPr>
      </w:pPr>
    </w:p>
    <w:p>
      <w:pPr>
        <w:spacing w:line="440" w:lineRule="exact"/>
        <w:ind w:firstLine="2879" w:firstLineChars="13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投 标 人：（盖单位章）</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 xml:space="preserve">                        法定代表人：</w:t>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（签字）</w:t>
      </w:r>
    </w:p>
    <w:p>
      <w:pPr>
        <w:spacing w:line="440" w:lineRule="exact"/>
        <w:ind w:firstLine="3927" w:firstLineChars="1870"/>
        <w:rPr>
          <w:rFonts w:ascii="仿宋_GB2312" w:hAnsi="仿宋" w:eastAsia="仿宋_GB2312" w:cs="仿宋"/>
          <w:bCs/>
          <w:i w:val="0"/>
          <w:iCs w:val="0"/>
          <w:highlight w:val="none"/>
        </w:rPr>
      </w:pP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rPr>
        <w:t>日</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br w:type="page"/>
      </w:r>
    </w:p>
    <w:p>
      <w:pPr>
        <w:pStyle w:val="3"/>
        <w:jc w:val="center"/>
        <w:rPr>
          <w:rFonts w:ascii="黑体" w:hAnsi="黑体" w:cs="黑体"/>
          <w:b w:val="0"/>
          <w:bCs/>
          <w:i w:val="0"/>
          <w:iCs w:val="0"/>
          <w:highlight w:val="none"/>
        </w:rPr>
      </w:pPr>
      <w:bookmarkStart w:id="819" w:name="_Toc79240562"/>
      <w:bookmarkStart w:id="820" w:name="_Toc22605"/>
      <w:bookmarkStart w:id="821" w:name="_Toc492300723"/>
      <w:r>
        <w:rPr>
          <w:rFonts w:hint="eastAsia" w:ascii="黑体" w:hAnsi="黑体" w:cs="黑体"/>
          <w:b w:val="0"/>
          <w:bCs/>
          <w:i w:val="0"/>
          <w:iCs w:val="0"/>
          <w:highlight w:val="none"/>
        </w:rPr>
        <w:t>二</w:t>
      </w:r>
      <w:bookmarkEnd w:id="808"/>
      <w:bookmarkEnd w:id="809"/>
      <w:bookmarkEnd w:id="810"/>
      <w:bookmarkEnd w:id="811"/>
      <w:bookmarkEnd w:id="812"/>
      <w:bookmarkEnd w:id="813"/>
      <w:bookmarkEnd w:id="814"/>
      <w:bookmarkEnd w:id="815"/>
      <w:bookmarkEnd w:id="816"/>
      <w:bookmarkEnd w:id="817"/>
      <w:bookmarkEnd w:id="818"/>
      <w:r>
        <w:rPr>
          <w:rFonts w:hint="eastAsia" w:ascii="黑体" w:hAnsi="黑体" w:cs="黑体"/>
          <w:b w:val="0"/>
          <w:bCs/>
          <w:i w:val="0"/>
          <w:iCs w:val="0"/>
          <w:highlight w:val="none"/>
        </w:rPr>
        <w:t>、法定代表人身份证明</w:t>
      </w:r>
      <w:bookmarkEnd w:id="819"/>
      <w:bookmarkEnd w:id="820"/>
      <w:bookmarkEnd w:id="821"/>
    </w:p>
    <w:p>
      <w:pPr>
        <w:spacing w:line="440" w:lineRule="exact"/>
        <w:rPr>
          <w:rFonts w:ascii="宋体" w:hAnsi="宋体"/>
          <w:bCs/>
          <w:i w:val="0"/>
          <w:iCs w:val="0"/>
          <w:sz w:val="20"/>
          <w:highlight w:val="none"/>
        </w:rPr>
      </w:pP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u w:val="single"/>
        </w:rPr>
      </w:pPr>
      <w:r>
        <w:rPr>
          <w:rFonts w:hint="eastAsia" w:ascii="仿宋_GB2312" w:hAnsi="仿宋" w:eastAsia="仿宋_GB2312" w:cs="仿宋"/>
          <w:bCs/>
          <w:i w:val="0"/>
          <w:iCs w:val="0"/>
          <w:highlight w:val="none"/>
        </w:rPr>
        <w:t>投标人名称：</w:t>
      </w:r>
      <w:r>
        <w:rPr>
          <w:rFonts w:hint="eastAsia" w:ascii="仿宋_GB2312" w:hAnsi="仿宋" w:eastAsia="仿宋_GB2312" w:cs="仿宋"/>
          <w:bCs/>
          <w:i w:val="0"/>
          <w:iCs w:val="0"/>
          <w:highlight w:val="none"/>
          <w:u w:val="single"/>
        </w:rPr>
        <w:t xml:space="preserve">      </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单位性质：</w:t>
      </w:r>
      <w:r>
        <w:rPr>
          <w:rFonts w:hint="eastAsia" w:ascii="仿宋_GB2312" w:hAnsi="仿宋" w:eastAsia="仿宋_GB2312" w:cs="仿宋"/>
          <w:bCs/>
          <w:i w:val="0"/>
          <w:iCs w:val="0"/>
          <w:highlight w:val="none"/>
          <w:u w:val="single"/>
        </w:rPr>
        <w:t xml:space="preserve">      </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地址：</w:t>
      </w:r>
      <w:r>
        <w:rPr>
          <w:rFonts w:hint="eastAsia" w:ascii="仿宋_GB2312" w:hAnsi="仿宋" w:eastAsia="仿宋_GB2312" w:cs="仿宋"/>
          <w:bCs/>
          <w:i w:val="0"/>
          <w:iCs w:val="0"/>
          <w:highlight w:val="none"/>
          <w:u w:val="single"/>
        </w:rPr>
        <w:t xml:space="preserve">      </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成立时间：</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rPr>
        <w:t>日</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经营期限：</w:t>
      </w:r>
      <w:r>
        <w:rPr>
          <w:rFonts w:hint="eastAsia" w:ascii="仿宋_GB2312" w:hAnsi="仿宋" w:eastAsia="仿宋_GB2312" w:cs="仿宋"/>
          <w:bCs/>
          <w:i w:val="0"/>
          <w:iCs w:val="0"/>
          <w:highlight w:val="none"/>
          <w:u w:val="single"/>
        </w:rPr>
        <w:t xml:space="preserve">      </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 xml:space="preserve">姓名： </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性别：</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 xml:space="preserve"> 年龄：</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 xml:space="preserve"> 身份证号码：</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　</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职务：</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系</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（投标人名称）的法定代表人。</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 xml:space="preserve">    特此证明。</w:t>
      </w: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附：法定代表人身份证扫描件。</w:t>
      </w: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 xml:space="preserve">                              投标人：</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rPr>
        <w:t>（盖单位章）</w:t>
      </w: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 xml:space="preserve">                                   </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日</w:t>
      </w: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r>
        <w:rPr>
          <w:rFonts w:ascii="仿宋_GB2312" w:hAnsi="仿宋" w:eastAsia="仿宋_GB2312" w:cs="仿宋"/>
          <w:bCs/>
          <w:i w:val="0"/>
          <w:iCs w:val="0"/>
          <w:highlight w:val="none"/>
        </w:rPr>
        <w:br w:type="page"/>
      </w:r>
    </w:p>
    <w:p>
      <w:pPr>
        <w:pStyle w:val="3"/>
        <w:jc w:val="center"/>
        <w:rPr>
          <w:rFonts w:ascii="黑体" w:hAnsi="黑体" w:cs="黑体"/>
          <w:b w:val="0"/>
          <w:bCs/>
          <w:i w:val="0"/>
          <w:iCs w:val="0"/>
          <w:highlight w:val="none"/>
        </w:rPr>
      </w:pPr>
      <w:bookmarkStart w:id="822" w:name="_Toc79240563"/>
      <w:bookmarkStart w:id="823" w:name="_Toc3779"/>
      <w:bookmarkStart w:id="824" w:name="_Toc492300724"/>
      <w:r>
        <w:rPr>
          <w:rFonts w:hint="eastAsia" w:ascii="黑体" w:hAnsi="黑体" w:cs="黑体"/>
          <w:b w:val="0"/>
          <w:bCs/>
          <w:i w:val="0"/>
          <w:iCs w:val="0"/>
          <w:highlight w:val="none"/>
        </w:rPr>
        <w:t>二、授权委托书</w:t>
      </w:r>
      <w:bookmarkEnd w:id="822"/>
      <w:bookmarkEnd w:id="823"/>
      <w:bookmarkEnd w:id="824"/>
    </w:p>
    <w:p>
      <w:pPr>
        <w:spacing w:line="440" w:lineRule="exact"/>
        <w:rPr>
          <w:rFonts w:ascii="宋体" w:hAnsi="宋体"/>
          <w:bCs/>
          <w:i w:val="0"/>
          <w:iCs w:val="0"/>
          <w:highlight w:val="none"/>
        </w:rPr>
      </w:pP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本人（姓名）</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系</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（投标人名称） 的法定代表人， 现委托</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（姓名）（身份证号码：</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）为我方代理人。代理人根据授权，以我方名义签署、澄清、说明、补正、递交、撤回、修改</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（项目名称）</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 xml:space="preserve"> （标段名称）投标文件、签订合同和处理有关事宜，其法律后果由我方承担。</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委托期限：</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代理人无转委托权。</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附：法定代表人身份证扫描件、委托代理人身份证扫描件。</w:t>
      </w:r>
    </w:p>
    <w:p>
      <w:pPr>
        <w:spacing w:line="440" w:lineRule="exact"/>
        <w:ind w:firstLine="1680" w:firstLineChars="800"/>
        <w:rPr>
          <w:rFonts w:ascii="仿宋_GB2312" w:hAnsi="仿宋" w:eastAsia="仿宋_GB2312" w:cs="仿宋"/>
          <w:bCs/>
          <w:i w:val="0"/>
          <w:iCs w:val="0"/>
          <w:highlight w:val="none"/>
        </w:rPr>
      </w:pPr>
    </w:p>
    <w:p>
      <w:pPr>
        <w:spacing w:line="440" w:lineRule="exact"/>
        <w:ind w:firstLine="1680" w:firstLineChars="800"/>
        <w:rPr>
          <w:rFonts w:ascii="仿宋_GB2312" w:hAnsi="仿宋" w:eastAsia="仿宋_GB2312" w:cs="仿宋"/>
          <w:bCs/>
          <w:i w:val="0"/>
          <w:iCs w:val="0"/>
          <w:highlight w:val="none"/>
        </w:rPr>
      </w:pPr>
    </w:p>
    <w:p>
      <w:pPr>
        <w:spacing w:line="440" w:lineRule="exact"/>
        <w:ind w:firstLine="1680" w:firstLineChars="800"/>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投标人：</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（盖单位章）</w:t>
      </w:r>
    </w:p>
    <w:p>
      <w:pPr>
        <w:spacing w:line="440" w:lineRule="exact"/>
        <w:ind w:firstLine="1680" w:firstLineChars="800"/>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法定代表人：</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（签字）</w:t>
      </w:r>
    </w:p>
    <w:p>
      <w:pPr>
        <w:spacing w:line="440" w:lineRule="exact"/>
        <w:ind w:firstLine="1680" w:firstLineChars="800"/>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身份证号码：</w:t>
      </w:r>
      <w:r>
        <w:rPr>
          <w:rFonts w:hint="eastAsia" w:ascii="仿宋_GB2312" w:hAnsi="仿宋" w:eastAsia="仿宋_GB2312" w:cs="仿宋"/>
          <w:bCs/>
          <w:i w:val="0"/>
          <w:iCs w:val="0"/>
          <w:highlight w:val="none"/>
          <w:u w:val="single"/>
        </w:rPr>
        <w:t xml:space="preserve">      </w:t>
      </w:r>
    </w:p>
    <w:p>
      <w:pPr>
        <w:spacing w:line="440" w:lineRule="exact"/>
        <w:ind w:firstLine="1680" w:firstLineChars="800"/>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委托代理人联系电话（手机）：</w:t>
      </w:r>
      <w:r>
        <w:rPr>
          <w:rFonts w:hint="eastAsia" w:ascii="仿宋_GB2312" w:hAnsi="仿宋" w:eastAsia="仿宋_GB2312" w:cs="仿宋"/>
          <w:bCs/>
          <w:i w:val="0"/>
          <w:iCs w:val="0"/>
          <w:highlight w:val="none"/>
          <w:u w:val="single"/>
        </w:rPr>
        <w:t xml:space="preserve">      </w:t>
      </w:r>
    </w:p>
    <w:p>
      <w:pPr>
        <w:spacing w:line="440" w:lineRule="exact"/>
        <w:ind w:firstLine="2692" w:firstLineChars="1282"/>
        <w:rPr>
          <w:rFonts w:ascii="仿宋" w:hAnsi="仿宋" w:eastAsia="仿宋" w:cs="仿宋"/>
          <w:bCs/>
          <w:i w:val="0"/>
          <w:iCs w:val="0"/>
          <w:highlight w:val="none"/>
        </w:rPr>
      </w:pPr>
    </w:p>
    <w:p>
      <w:pPr>
        <w:spacing w:line="440" w:lineRule="exact"/>
        <w:ind w:firstLine="4057" w:firstLineChars="1932"/>
        <w:jc w:val="right"/>
        <w:rPr>
          <w:rFonts w:ascii="仿宋" w:hAnsi="仿宋" w:eastAsia="仿宋" w:cs="仿宋"/>
          <w:bCs/>
          <w:i w:val="0"/>
          <w:iCs w:val="0"/>
          <w:highlight w:val="none"/>
        </w:rPr>
      </w:pP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日</w:t>
      </w:r>
    </w:p>
    <w:p>
      <w:pPr>
        <w:spacing w:line="440" w:lineRule="exact"/>
        <w:ind w:firstLine="4057" w:firstLineChars="1932"/>
        <w:jc w:val="right"/>
        <w:rPr>
          <w:rFonts w:ascii="宋体" w:hAnsi="宋体"/>
          <w:bCs/>
          <w:i w:val="0"/>
          <w:iCs w:val="0"/>
          <w:highlight w:val="none"/>
        </w:rPr>
      </w:pPr>
      <w:r>
        <w:rPr>
          <w:rFonts w:ascii="宋体" w:hAnsi="宋体"/>
          <w:bCs/>
          <w:i w:val="0"/>
          <w:iCs w:val="0"/>
          <w:highlight w:val="none"/>
        </w:rPr>
        <w:br w:type="page"/>
      </w:r>
    </w:p>
    <w:p>
      <w:pPr>
        <w:pStyle w:val="3"/>
        <w:jc w:val="center"/>
        <w:rPr>
          <w:rFonts w:ascii="黑体" w:hAnsi="黑体" w:cs="黑体"/>
          <w:b w:val="0"/>
          <w:bCs/>
          <w:i w:val="0"/>
          <w:iCs w:val="0"/>
          <w:highlight w:val="none"/>
        </w:rPr>
      </w:pPr>
      <w:bookmarkStart w:id="825" w:name="_Toc79240564"/>
      <w:bookmarkStart w:id="826" w:name="_Toc492300725"/>
      <w:bookmarkStart w:id="827" w:name="_Toc4623"/>
      <w:r>
        <w:rPr>
          <w:rFonts w:hint="eastAsia" w:ascii="黑体" w:hAnsi="黑体" w:cs="黑体"/>
          <w:b w:val="0"/>
          <w:bCs/>
          <w:i w:val="0"/>
          <w:iCs w:val="0"/>
          <w:highlight w:val="none"/>
        </w:rPr>
        <w:t>三、联合体协议书</w:t>
      </w:r>
      <w:bookmarkEnd w:id="825"/>
      <w:bookmarkEnd w:id="826"/>
      <w:bookmarkEnd w:id="827"/>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（所有成员单位名称）自愿组成</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（联合体名称）联合体，共同参加</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（项目名称）</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（标段名称）代建招标项目投标。现就联合体投标事宜订立如下协议。</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 xml:space="preserve">1. </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（某成员单位名称）为</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（联合体名称）牵头人。</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2. 联合体各成员授权牵头人代表联合体参加投标活动，签署文件，提交和接收相</w:t>
      </w:r>
      <w:bookmarkStart w:id="828" w:name="_Toc152042579"/>
      <w:bookmarkStart w:id="829" w:name="_Toc152045790"/>
      <w:bookmarkStart w:id="830" w:name="_Toc384308378"/>
      <w:bookmarkStart w:id="831" w:name="_Toc247514249"/>
      <w:bookmarkStart w:id="832" w:name="_Toc247527830"/>
      <w:bookmarkStart w:id="833" w:name="_Toc361508755"/>
      <w:bookmarkStart w:id="834" w:name="_Toc300835212"/>
      <w:bookmarkStart w:id="835" w:name="_Toc144974859"/>
      <w:r>
        <w:rPr>
          <w:rFonts w:hint="eastAsia" w:ascii="仿宋_GB2312" w:hAnsi="仿宋" w:eastAsia="仿宋_GB2312" w:cs="仿宋"/>
          <w:bCs/>
          <w:i w:val="0"/>
          <w:iCs w:val="0"/>
          <w:highlight w:val="none"/>
        </w:rPr>
        <w:t>关的</w:t>
      </w:r>
      <w:bookmarkStart w:id="836" w:name="_Toc7749"/>
      <w:bookmarkStart w:id="837" w:name="_Toc352691664"/>
      <w:bookmarkStart w:id="838" w:name="_Toc369531700"/>
      <w:r>
        <w:rPr>
          <w:rFonts w:hint="eastAsia" w:ascii="仿宋_GB2312" w:hAnsi="仿宋" w:eastAsia="仿宋_GB2312" w:cs="仿宋"/>
          <w:bCs/>
          <w:i w:val="0"/>
          <w:iCs w:val="0"/>
          <w:highlight w:val="none"/>
        </w:rPr>
        <w:t>资料、信息及</w:t>
      </w:r>
      <w:bookmarkEnd w:id="836"/>
      <w:bookmarkEnd w:id="837"/>
      <w:bookmarkEnd w:id="838"/>
      <w:r>
        <w:rPr>
          <w:rFonts w:hint="eastAsia" w:ascii="仿宋_GB2312" w:hAnsi="仿宋" w:eastAsia="仿宋_GB2312" w:cs="仿宋"/>
          <w:bCs/>
          <w:i w:val="0"/>
          <w:iCs w:val="0"/>
          <w:highlight w:val="none"/>
        </w:rPr>
        <w:t>指</w:t>
      </w:r>
      <w:bookmarkEnd w:id="828"/>
      <w:bookmarkEnd w:id="829"/>
      <w:bookmarkEnd w:id="830"/>
      <w:bookmarkEnd w:id="831"/>
      <w:bookmarkEnd w:id="832"/>
      <w:bookmarkEnd w:id="833"/>
      <w:bookmarkEnd w:id="834"/>
      <w:bookmarkEnd w:id="835"/>
      <w:r>
        <w:rPr>
          <w:rFonts w:hint="eastAsia" w:ascii="仿宋_GB2312" w:hAnsi="仿宋" w:eastAsia="仿宋_GB2312" w:cs="仿宋"/>
          <w:bCs/>
          <w:i w:val="0"/>
          <w:iCs w:val="0"/>
          <w:highlight w:val="none"/>
        </w:rPr>
        <w:t>示，进行合同谈判活动，负责合同实施阶段的组织和协调工作，以及处理与本招标项目有关的一切事宜。</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3</w:t>
      </w:r>
      <w:bookmarkStart w:id="839" w:name="_Toc247514283"/>
      <w:bookmarkStart w:id="840" w:name="_Toc27930"/>
      <w:bookmarkStart w:id="841" w:name="_Toc300835213"/>
      <w:bookmarkStart w:id="842" w:name="_Toc352691665"/>
      <w:bookmarkStart w:id="843" w:name="_Toc144974860"/>
      <w:bookmarkStart w:id="844" w:name="_Toc384308380"/>
      <w:bookmarkStart w:id="845" w:name="_Toc361508756"/>
      <w:bookmarkStart w:id="846" w:name="_Toc369531701"/>
      <w:bookmarkStart w:id="847" w:name="_Toc152045791"/>
      <w:bookmarkStart w:id="848" w:name="_Toc152042580"/>
      <w:bookmarkStart w:id="849" w:name="_Toc247527831"/>
      <w:r>
        <w:rPr>
          <w:rFonts w:hint="eastAsia" w:ascii="仿宋_GB2312" w:hAnsi="仿宋" w:eastAsia="仿宋_GB2312" w:cs="仿宋"/>
          <w:bCs/>
          <w:i w:val="0"/>
          <w:iCs w:val="0"/>
          <w:highlight w:val="none"/>
        </w:rPr>
        <w:t>. 联合体牵头人在本项目中签署的一切文件和处理</w:t>
      </w:r>
      <w:bookmarkEnd w:id="839"/>
      <w:bookmarkEnd w:id="840"/>
      <w:bookmarkEnd w:id="841"/>
      <w:bookmarkEnd w:id="842"/>
      <w:bookmarkEnd w:id="843"/>
      <w:bookmarkEnd w:id="844"/>
      <w:bookmarkEnd w:id="845"/>
      <w:bookmarkEnd w:id="846"/>
      <w:bookmarkEnd w:id="847"/>
      <w:bookmarkEnd w:id="848"/>
      <w:bookmarkEnd w:id="849"/>
      <w:r>
        <w:rPr>
          <w:rFonts w:hint="eastAsia" w:ascii="仿宋_GB2312" w:hAnsi="仿宋" w:eastAsia="仿宋_GB2312" w:cs="仿宋"/>
          <w:bCs/>
          <w:i w:val="0"/>
          <w:iCs w:val="0"/>
          <w:highlight w:val="none"/>
        </w:rPr>
        <w:t>的一切事宜，联合体各成员均予以承认。联合体各成员将严格按照招标文件、投标文件和合同的要求全面履行义务，并向招标人承担连带责任。</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4. 联合体各成员单位内部的职责分工如下：</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5. 本协议书自所有成员单位法定代表人（或其委托代理人）签字并盖单位章之日起生效，合同履行完毕后自动失效。</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6. 本协议书一式份，联合体成员和招标人各执一份。</w:t>
      </w: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注：本协议书由法定代表人签字的，应附法定代表人身份证明；由委托代理人签字的，应附授权委托书。</w:t>
      </w: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联合体牵头人名称：</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rPr>
        <w:t>（盖单位章）</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法定代表人或其委托代理人：</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rPr>
        <w:t>（签字）</w:t>
      </w: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联合体成员名称：</w:t>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rPr>
        <w:t>（盖单位章）</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法定代表人或其委托代理人：</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rPr>
        <w:t>（签字）</w:t>
      </w: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联合体成员名称：</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rPr>
        <w:t>（盖单位章）</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法定代表人或其委托代理人：</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rPr>
        <w:t>（签字）</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 xml:space="preserve">…… </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日</w:t>
      </w:r>
    </w:p>
    <w:p>
      <w:pPr>
        <w:topLinePunct/>
        <w:spacing w:line="360" w:lineRule="exact"/>
        <w:ind w:firstLine="3700" w:firstLineChars="1762"/>
        <w:rPr>
          <w:rFonts w:ascii="仿宋" w:hAnsi="仿宋" w:eastAsia="仿宋" w:cs="仿宋"/>
          <w:bCs/>
          <w:i w:val="0"/>
          <w:iCs w:val="0"/>
          <w:highlight w:val="none"/>
        </w:rPr>
      </w:pPr>
    </w:p>
    <w:p>
      <w:pPr>
        <w:topLinePunct/>
        <w:spacing w:line="360" w:lineRule="exact"/>
        <w:ind w:firstLine="3700" w:firstLineChars="1762"/>
        <w:rPr>
          <w:rFonts w:ascii="宋体" w:hAnsi="宋体"/>
          <w:bCs/>
          <w:i w:val="0"/>
          <w:iCs w:val="0"/>
          <w:highlight w:val="none"/>
        </w:rPr>
      </w:pPr>
    </w:p>
    <w:p>
      <w:pPr>
        <w:pStyle w:val="3"/>
        <w:jc w:val="center"/>
        <w:rPr>
          <w:rFonts w:ascii="黑体" w:hAnsi="黑体" w:cs="黑体"/>
          <w:b w:val="0"/>
          <w:bCs/>
          <w:i w:val="0"/>
          <w:iCs w:val="0"/>
          <w:highlight w:val="none"/>
        </w:rPr>
      </w:pPr>
      <w:bookmarkStart w:id="850" w:name="_Toc492300726"/>
      <w:bookmarkStart w:id="851" w:name="_Toc9485"/>
      <w:bookmarkStart w:id="852" w:name="_Toc79240565"/>
      <w:r>
        <w:rPr>
          <w:rFonts w:hint="eastAsia" w:ascii="黑体" w:hAnsi="黑体" w:cs="黑体"/>
          <w:b w:val="0"/>
          <w:bCs/>
          <w:i w:val="0"/>
          <w:iCs w:val="0"/>
          <w:highlight w:val="none"/>
        </w:rPr>
        <w:t>四、</w:t>
      </w:r>
      <w:bookmarkStart w:id="853" w:name="_Toc384308381"/>
      <w:bookmarkStart w:id="854" w:name="_Toc152042581"/>
      <w:bookmarkStart w:id="855" w:name="_Toc144974861"/>
      <w:bookmarkStart w:id="856" w:name="_Toc13469"/>
      <w:bookmarkStart w:id="857" w:name="_Toc247527832"/>
      <w:bookmarkStart w:id="858" w:name="_Toc352691666"/>
      <w:bookmarkStart w:id="859" w:name="_Toc369531702"/>
      <w:bookmarkStart w:id="860" w:name="_Toc247514284"/>
      <w:bookmarkStart w:id="861" w:name="_Toc361508757"/>
      <w:bookmarkStart w:id="862" w:name="_Toc300835214"/>
      <w:bookmarkStart w:id="863" w:name="_Toc152045792"/>
      <w:r>
        <w:rPr>
          <w:rFonts w:hint="eastAsia" w:ascii="黑体" w:hAnsi="黑体" w:cs="黑体"/>
          <w:b w:val="0"/>
          <w:bCs/>
          <w:i w:val="0"/>
          <w:iCs w:val="0"/>
          <w:highlight w:val="none"/>
        </w:rPr>
        <w:t>投标保证金</w:t>
      </w:r>
      <w:bookmarkEnd w:id="850"/>
      <w:bookmarkEnd w:id="851"/>
      <w:bookmarkEnd w:id="852"/>
    </w:p>
    <w:p>
      <w:pPr>
        <w:spacing w:line="440" w:lineRule="exact"/>
        <w:ind w:firstLine="359" w:firstLineChars="171"/>
        <w:rPr>
          <w:rFonts w:ascii="仿宋_GB2312" w:hAnsi="仿宋" w:eastAsia="仿宋_GB2312" w:cs="仿宋"/>
          <w:bCs/>
          <w:i w:val="0"/>
          <w:iCs w:val="0"/>
          <w:highlight w:val="none"/>
        </w:rPr>
      </w:pPr>
      <w:bookmarkStart w:id="864" w:name="_Toc256691664"/>
      <w:bookmarkStart w:id="865" w:name="_Toc256695540"/>
      <w:r>
        <w:rPr>
          <w:rFonts w:hint="eastAsia" w:ascii="仿宋_GB2312" w:hAnsi="仿宋" w:eastAsia="仿宋_GB2312" w:cs="仿宋"/>
          <w:bCs/>
          <w:i w:val="0"/>
          <w:iCs w:val="0"/>
          <w:highlight w:val="none"/>
        </w:rPr>
        <w:t>如采用电汇或转账，投标人应提供银行回单的扫描件，基本账户开户许可证扫描件（或基本存款账户信息）。</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如采用纸质保函，保函扫描件在此处提供，格式如下。保函原件应在在开标现场投标截止时间前密封递交招标人。</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如采用电子保函，按电子保函服务平台及交易系统相关规定办理。</w:t>
      </w:r>
    </w:p>
    <w:bookmarkEnd w:id="853"/>
    <w:bookmarkEnd w:id="854"/>
    <w:bookmarkEnd w:id="855"/>
    <w:bookmarkEnd w:id="856"/>
    <w:bookmarkEnd w:id="857"/>
    <w:bookmarkEnd w:id="858"/>
    <w:bookmarkEnd w:id="859"/>
    <w:bookmarkEnd w:id="860"/>
    <w:bookmarkEnd w:id="861"/>
    <w:bookmarkEnd w:id="862"/>
    <w:bookmarkEnd w:id="863"/>
    <w:bookmarkEnd w:id="864"/>
    <w:bookmarkEnd w:id="865"/>
    <w:p>
      <w:pPr>
        <w:widowControl/>
        <w:jc w:val="left"/>
        <w:rPr>
          <w:rFonts w:ascii="仿宋_GB2312" w:hAnsi="仿宋" w:eastAsia="仿宋_GB2312" w:cs="仿宋"/>
          <w:b/>
          <w:bCs/>
          <w:i w:val="0"/>
          <w:iCs w:val="0"/>
          <w:highlight w:val="none"/>
        </w:rPr>
      </w:pPr>
      <w:r>
        <w:rPr>
          <w:rFonts w:ascii="仿宋_GB2312" w:hAnsi="仿宋" w:eastAsia="仿宋_GB2312" w:cs="仿宋"/>
          <w:b/>
          <w:bCs/>
          <w:i w:val="0"/>
          <w:iCs w:val="0"/>
          <w:highlight w:val="none"/>
        </w:rPr>
        <w:br w:type="page"/>
      </w:r>
    </w:p>
    <w:p>
      <w:pPr>
        <w:spacing w:line="440" w:lineRule="exact"/>
        <w:ind w:firstLine="360" w:firstLineChars="171"/>
        <w:jc w:val="center"/>
        <w:rPr>
          <w:rFonts w:ascii="仿宋_GB2312" w:hAnsi="仿宋" w:eastAsia="仿宋_GB2312" w:cs="仿宋"/>
          <w:b/>
          <w:bCs/>
          <w:i w:val="0"/>
          <w:iCs w:val="0"/>
          <w:highlight w:val="none"/>
        </w:rPr>
      </w:pPr>
      <w:r>
        <w:rPr>
          <w:rFonts w:hint="eastAsia" w:ascii="仿宋_GB2312" w:hAnsi="仿宋" w:eastAsia="仿宋_GB2312" w:cs="仿宋"/>
          <w:b/>
          <w:bCs/>
          <w:i w:val="0"/>
          <w:iCs w:val="0"/>
          <w:highlight w:val="none"/>
        </w:rPr>
        <w:t>投标</w:t>
      </w:r>
      <w:r>
        <w:rPr>
          <w:rFonts w:ascii="仿宋_GB2312" w:hAnsi="仿宋" w:eastAsia="仿宋_GB2312" w:cs="仿宋"/>
          <w:b/>
          <w:bCs/>
          <w:i w:val="0"/>
          <w:iCs w:val="0"/>
          <w:highlight w:val="none"/>
        </w:rPr>
        <w:t>保函</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（招标人名称）</w:t>
      </w:r>
      <w:r>
        <w:rPr>
          <w:rFonts w:hint="eastAsia" w:ascii="仿宋_GB2312" w:hAnsi="仿宋" w:eastAsia="仿宋_GB2312" w:cs="仿宋"/>
          <w:bCs/>
          <w:i w:val="0"/>
          <w:iCs w:val="0"/>
          <w:highlight w:val="none"/>
        </w:rPr>
        <w:t>：</w:t>
      </w: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鉴于</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（投标人名称）（以下称“投标人”）于</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日参加</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（项目名称）</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（标段名称）的投标，</w:t>
      </w:r>
      <w:r>
        <w:rPr>
          <w:rFonts w:hint="eastAsia" w:ascii="仿宋_GB2312" w:hAnsi="仿宋" w:eastAsia="仿宋_GB2312" w:cs="仿宋"/>
          <w:bCs/>
          <w:i w:val="0"/>
          <w:iCs w:val="0"/>
          <w:highlight w:val="none"/>
          <w:u w:val="single"/>
        </w:rPr>
        <w:t xml:space="preserve">  </w:t>
      </w:r>
      <w:r>
        <w:rPr>
          <w:rFonts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担保人名称，以下简称“我方”）无条件地、不可撤销地保证：若投标人在投标有效期内撤销投标文件，中标后无正当理由不与招标人订立合同，在签订合同时向招标人提出附加条件，不按照招标文件要求提交履约保证金，或者发生招标文件明确规定可以不予退还投标保证金的其他情形，我方承担保证责任。收到你方书面通知后，我方在7日内向你方无条件支付人民币（大写）</w:t>
      </w:r>
      <w:r>
        <w:rPr>
          <w:rFonts w:hint="eastAsia" w:ascii="仿宋_GB2312" w:hAnsi="仿宋" w:eastAsia="仿宋_GB2312" w:cs="仿宋"/>
          <w:bCs/>
          <w:i w:val="0"/>
          <w:iCs w:val="0"/>
          <w:highlight w:val="none"/>
          <w:u w:val="single"/>
        </w:rPr>
        <w:t xml:space="preserve">  </w:t>
      </w:r>
      <w:r>
        <w:rPr>
          <w:rFonts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第一种方式：</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本保函在投标有效期内保持有效。要求我方承担保证责任的通知应在投标有效期内送达我方。</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第二种方式：</w:t>
      </w:r>
    </w:p>
    <w:p>
      <w:pPr>
        <w:spacing w:line="440" w:lineRule="exact"/>
        <w:ind w:firstLine="359" w:firstLineChars="171"/>
        <w:rPr>
          <w:rFonts w:ascii="仿宋_GB2312" w:hAnsi="仿宋" w:eastAsia="仿宋_GB2312" w:cs="仿宋"/>
          <w:b/>
          <w:bCs/>
          <w:i w:val="0"/>
          <w:iCs w:val="0"/>
          <w:highlight w:val="none"/>
        </w:rPr>
      </w:pPr>
      <w:r>
        <w:rPr>
          <w:rFonts w:hint="eastAsia" w:ascii="仿宋_GB2312" w:hAnsi="仿宋" w:eastAsia="仿宋_GB2312" w:cs="仿宋"/>
          <w:bCs/>
          <w:i w:val="0"/>
          <w:iCs w:val="0"/>
          <w:highlight w:val="none"/>
        </w:rPr>
        <w:t>本保函自</w:t>
      </w:r>
      <w:r>
        <w:rPr>
          <w:rFonts w:hint="eastAsia" w:ascii="仿宋_GB2312" w:hAnsi="仿宋" w:eastAsia="仿宋_GB2312" w:cs="仿宋"/>
          <w:bCs/>
          <w:i w:val="0"/>
          <w:iCs w:val="0"/>
          <w:highlight w:val="none"/>
          <w:u w:val="single"/>
        </w:rPr>
        <w:t>（生效日期）</w:t>
      </w:r>
      <w:r>
        <w:rPr>
          <w:rFonts w:hint="eastAsia" w:ascii="仿宋_GB2312" w:hAnsi="仿宋" w:eastAsia="仿宋_GB2312" w:cs="仿宋"/>
          <w:bCs/>
          <w:i w:val="0"/>
          <w:iCs w:val="0"/>
          <w:highlight w:val="none"/>
        </w:rPr>
        <w:t>之日起生效，至</w:t>
      </w:r>
      <w:r>
        <w:rPr>
          <w:rFonts w:hint="eastAsia" w:ascii="仿宋_GB2312" w:hAnsi="仿宋" w:eastAsia="仿宋_GB2312" w:cs="仿宋"/>
          <w:bCs/>
          <w:i w:val="0"/>
          <w:iCs w:val="0"/>
          <w:highlight w:val="none"/>
          <w:u w:val="single"/>
        </w:rPr>
        <w:t>（失效日期）</w:t>
      </w:r>
      <w:r>
        <w:rPr>
          <w:rFonts w:hint="eastAsia" w:ascii="仿宋_GB2312" w:hAnsi="仿宋" w:eastAsia="仿宋_GB2312" w:cs="仿宋"/>
          <w:bCs/>
          <w:i w:val="0"/>
          <w:iCs w:val="0"/>
          <w:highlight w:val="none"/>
        </w:rPr>
        <w:t>之日失效。要求我方承担保证责任的通知应在保函有效期内送达我方。</w:t>
      </w:r>
      <w:r>
        <w:rPr>
          <w:rFonts w:hint="eastAsia" w:ascii="仿宋_GB2312" w:hAnsi="仿宋" w:eastAsia="仿宋_GB2312" w:cs="仿宋"/>
          <w:b/>
          <w:bCs/>
          <w:i w:val="0"/>
          <w:iCs w:val="0"/>
          <w:highlight w:val="none"/>
        </w:rPr>
        <w:t>（说明：具体日期由招标人在制定招标文件时明确，生效之日为投标截止日，失效之日为投标有效期届满之日）</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注：投标人可以选择以上两种方式的任一种。</w:t>
      </w: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担保人名称：</w:t>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（盖单位章）</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法定代表人或委托代理人：（签字）</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地     址：</w:t>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邮政编码：</w:t>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bookmarkStart w:id="866" w:name="_Toc369531703"/>
      <w:bookmarkStart w:id="867" w:name="_Toc22972"/>
      <w:bookmarkStart w:id="868" w:name="_Toc352691667"/>
      <w:bookmarkStart w:id="869" w:name="_Toc361508758"/>
      <w:bookmarkStart w:id="870" w:name="_Toc384308382"/>
      <w:r>
        <w:rPr>
          <w:rFonts w:hint="eastAsia" w:ascii="仿宋_GB2312" w:hAnsi="仿宋" w:eastAsia="仿宋_GB2312" w:cs="仿宋"/>
          <w:bCs/>
          <w:i w:val="0"/>
          <w:iCs w:val="0"/>
          <w:highlight w:val="none"/>
        </w:rPr>
        <w:tab/>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电</w:t>
      </w:r>
      <w:bookmarkEnd w:id="866"/>
      <w:bookmarkEnd w:id="867"/>
      <w:bookmarkEnd w:id="868"/>
      <w:bookmarkEnd w:id="869"/>
      <w:bookmarkEnd w:id="870"/>
      <w:r>
        <w:rPr>
          <w:rFonts w:hint="eastAsia" w:ascii="仿宋_GB2312" w:hAnsi="仿宋" w:eastAsia="仿宋_GB2312" w:cs="仿宋"/>
          <w:bCs/>
          <w:i w:val="0"/>
          <w:iCs w:val="0"/>
          <w:highlight w:val="none"/>
        </w:rPr>
        <w:t xml:space="preserve">     话：</w:t>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日</w:t>
      </w:r>
    </w:p>
    <w:p>
      <w:pPr>
        <w:widowControl/>
        <w:jc w:val="left"/>
        <w:rPr>
          <w:rFonts w:ascii="黑体" w:hAnsi="黑体" w:eastAsia="黑体" w:cs="黑体"/>
          <w:bCs/>
          <w:i w:val="0"/>
          <w:iCs w:val="0"/>
          <w:sz w:val="32"/>
          <w:szCs w:val="20"/>
          <w:highlight w:val="none"/>
        </w:rPr>
      </w:pPr>
      <w:bookmarkStart w:id="871" w:name="_Toc8862"/>
      <w:bookmarkStart w:id="872" w:name="_Toc361508760"/>
      <w:r>
        <w:rPr>
          <w:rFonts w:ascii="黑体" w:hAnsi="黑体" w:cs="黑体"/>
          <w:b/>
          <w:bCs/>
          <w:i w:val="0"/>
          <w:iCs w:val="0"/>
          <w:highlight w:val="none"/>
        </w:rPr>
        <w:br w:type="page"/>
      </w:r>
    </w:p>
    <w:p>
      <w:pPr>
        <w:pStyle w:val="3"/>
        <w:jc w:val="center"/>
        <w:rPr>
          <w:rFonts w:ascii="黑体" w:hAnsi="黑体" w:cs="黑体"/>
          <w:b w:val="0"/>
          <w:bCs/>
          <w:i w:val="0"/>
          <w:iCs w:val="0"/>
          <w:highlight w:val="none"/>
        </w:rPr>
      </w:pPr>
      <w:bookmarkStart w:id="873" w:name="_Toc79240566"/>
      <w:r>
        <w:rPr>
          <w:rFonts w:hint="eastAsia" w:ascii="黑体" w:hAnsi="黑体" w:cs="黑体"/>
          <w:b w:val="0"/>
          <w:bCs/>
          <w:i w:val="0"/>
          <w:iCs w:val="0"/>
          <w:highlight w:val="none"/>
        </w:rPr>
        <w:t>五、代建报酬清单</w:t>
      </w:r>
      <w:bookmarkEnd w:id="871"/>
      <w:bookmarkEnd w:id="873"/>
    </w:p>
    <w:p>
      <w:pPr>
        <w:pStyle w:val="4"/>
        <w:spacing w:line="240" w:lineRule="auto"/>
        <w:ind w:firstLine="137"/>
        <w:rPr>
          <w:rFonts w:hAnsi="黑体" w:cs="黑体"/>
          <w:bCs/>
          <w:i w:val="0"/>
          <w:iCs w:val="0"/>
          <w:szCs w:val="28"/>
          <w:highlight w:val="none"/>
        </w:rPr>
      </w:pPr>
      <w:bookmarkStart w:id="874" w:name="_Toc7865"/>
      <w:r>
        <w:rPr>
          <w:rFonts w:hint="eastAsia" w:hAnsi="黑体" w:cs="黑体"/>
          <w:bCs/>
          <w:i w:val="0"/>
          <w:iCs w:val="0"/>
          <w:szCs w:val="28"/>
          <w:highlight w:val="none"/>
        </w:rPr>
        <w:t>5.1 代建报酬清单说明</w:t>
      </w:r>
      <w:bookmarkEnd w:id="874"/>
    </w:p>
    <w:p>
      <w:pPr>
        <w:spacing w:line="440" w:lineRule="exact"/>
        <w:rPr>
          <w:rFonts w:ascii="仿宋_GB2312" w:hAnsi="仿宋" w:eastAsia="仿宋_GB2312" w:cs="仿宋"/>
          <w:bCs/>
          <w:i w:val="0"/>
          <w:iCs w:val="0"/>
          <w:highlight w:val="none"/>
        </w:rPr>
      </w:pPr>
      <w:r>
        <w:rPr>
          <w:rFonts w:hint="eastAsia" w:ascii="仿宋" w:hAnsi="仿宋" w:eastAsia="仿宋" w:cs="仿宋"/>
          <w:bCs/>
          <w:i w:val="0"/>
          <w:iCs w:val="0"/>
          <w:highlight w:val="none"/>
        </w:rPr>
        <w:t xml:space="preserve">    </w:t>
      </w:r>
      <w:r>
        <w:rPr>
          <w:rFonts w:hint="eastAsia" w:ascii="仿宋_GB2312" w:hAnsi="仿宋" w:eastAsia="仿宋_GB2312" w:cs="仿宋"/>
          <w:bCs/>
          <w:i w:val="0"/>
          <w:iCs w:val="0"/>
          <w:highlight w:val="none"/>
        </w:rPr>
        <w:t>1</w:t>
      </w:r>
      <w:r>
        <w:rPr>
          <w:rFonts w:hint="eastAsia" w:ascii="仿宋_GB2312" w:hAnsi="仿宋" w:eastAsia="仿宋_GB2312" w:cs="仿宋"/>
          <w:bCs/>
          <w:i w:val="0"/>
          <w:iCs w:val="0"/>
          <w:szCs w:val="21"/>
          <w:highlight w:val="none"/>
        </w:rPr>
        <w:t>.</w:t>
      </w:r>
      <w:r>
        <w:rPr>
          <w:rFonts w:hint="eastAsia" w:ascii="仿宋_GB2312" w:hAnsi="仿宋" w:eastAsia="仿宋_GB2312" w:cs="仿宋"/>
          <w:bCs/>
          <w:i w:val="0"/>
          <w:iCs w:val="0"/>
          <w:highlight w:val="none"/>
        </w:rPr>
        <w:t>投标总价包含了代建人为完成本合同代建任务所需的技术及管理人员费、办公设施费、交通设施费、生活设施费、</w:t>
      </w:r>
      <w:r>
        <w:rPr>
          <w:rFonts w:hint="eastAsia" w:ascii="仿宋_GB2312" w:hAnsi="仿宋" w:eastAsia="仿宋_GB2312" w:cs="仿宋"/>
          <w:bCs/>
          <w:i w:val="0"/>
          <w:iCs w:val="0"/>
          <w:highlight w:val="none"/>
          <w:u w:val="single"/>
        </w:rPr>
        <w:t xml:space="preserve"> </w:t>
      </w:r>
      <w:r>
        <w:rPr>
          <w:rFonts w:ascii="仿宋_GB2312" w:hAnsi="仿宋" w:eastAsia="仿宋_GB2312" w:cs="仿宋"/>
          <w:bCs/>
          <w:i w:val="0"/>
          <w:iCs w:val="0"/>
          <w:highlight w:val="none"/>
          <w:u w:val="single"/>
        </w:rPr>
        <w:t xml:space="preserve">  …     </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rPr>
        <w:t>等其它一切费用，并考虑了应承担的风险。</w:t>
      </w:r>
    </w:p>
    <w:p>
      <w:pPr>
        <w:spacing w:line="440" w:lineRule="exact"/>
        <w:ind w:firstLine="440" w:firstLineChars="210"/>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2</w:t>
      </w:r>
      <w:r>
        <w:rPr>
          <w:rFonts w:hint="eastAsia" w:ascii="仿宋_GB2312" w:hAnsi="仿宋" w:eastAsia="仿宋_GB2312" w:cs="仿宋"/>
          <w:bCs/>
          <w:i w:val="0"/>
          <w:iCs w:val="0"/>
          <w:szCs w:val="21"/>
          <w:highlight w:val="none"/>
        </w:rPr>
        <w:t>.</w:t>
      </w:r>
      <w:r>
        <w:rPr>
          <w:rFonts w:hint="eastAsia" w:ascii="仿宋_GB2312" w:hAnsi="仿宋" w:eastAsia="仿宋_GB2312" w:cs="仿宋"/>
          <w:bCs/>
          <w:i w:val="0"/>
          <w:iCs w:val="0"/>
          <w:highlight w:val="none"/>
        </w:rPr>
        <w:t>技术及管理人员单价为综合单价，包括企业管理费、利润、税金和履行代建合同义务的人员报酬、人员保险（含</w:t>
      </w:r>
      <w:r>
        <w:rPr>
          <w:rFonts w:hint="eastAsia" w:ascii="仿宋_GB2312" w:hAnsi="仿宋" w:eastAsia="仿宋_GB2312" w:cs="仿宋"/>
          <w:bCs/>
          <w:i w:val="0"/>
          <w:iCs w:val="0"/>
          <w:szCs w:val="21"/>
          <w:highlight w:val="none"/>
        </w:rPr>
        <w:t>人身意外伤害险和第三者责任险</w:t>
      </w:r>
      <w:r>
        <w:rPr>
          <w:rFonts w:hint="eastAsia" w:ascii="仿宋_GB2312" w:hAnsi="仿宋" w:eastAsia="仿宋_GB2312" w:cs="仿宋"/>
          <w:bCs/>
          <w:i w:val="0"/>
          <w:iCs w:val="0"/>
          <w:highlight w:val="none"/>
        </w:rPr>
        <w:t>）等一切费用。</w:t>
      </w:r>
    </w:p>
    <w:p>
      <w:pPr>
        <w:spacing w:line="440" w:lineRule="exact"/>
        <w:ind w:firstLine="440" w:firstLineChars="210"/>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3</w:t>
      </w:r>
      <w:r>
        <w:rPr>
          <w:rFonts w:hint="eastAsia" w:ascii="仿宋_GB2312" w:hAnsi="仿宋" w:eastAsia="仿宋_GB2312" w:cs="仿宋"/>
          <w:bCs/>
          <w:i w:val="0"/>
          <w:iCs w:val="0"/>
          <w:szCs w:val="21"/>
          <w:highlight w:val="none"/>
        </w:rPr>
        <w:t>.代建</w:t>
      </w:r>
      <w:r>
        <w:rPr>
          <w:rFonts w:ascii="仿宋_GB2312" w:hAnsi="仿宋" w:eastAsia="仿宋_GB2312" w:cs="仿宋"/>
          <w:bCs/>
          <w:i w:val="0"/>
          <w:iCs w:val="0"/>
          <w:szCs w:val="21"/>
          <w:highlight w:val="none"/>
        </w:rPr>
        <w:t>所需要的</w:t>
      </w:r>
      <w:r>
        <w:rPr>
          <w:rFonts w:hint="eastAsia" w:ascii="仿宋_GB2312" w:hAnsi="仿宋" w:eastAsia="仿宋_GB2312" w:cs="仿宋"/>
          <w:bCs/>
          <w:i w:val="0"/>
          <w:iCs w:val="0"/>
          <w:highlight w:val="none"/>
        </w:rPr>
        <w:t>办公设施费、交通设施费、生活设施费报价，包括设施折旧费及燃料消耗、维护等使用费，包括企业管理费、利润、税金和履行代建合同义务的代建设施使用发生的一切费用。</w:t>
      </w:r>
    </w:p>
    <w:p>
      <w:pPr>
        <w:spacing w:line="440" w:lineRule="exact"/>
        <w:ind w:firstLine="420" w:firstLineChars="200"/>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4</w:t>
      </w:r>
      <w:r>
        <w:rPr>
          <w:rFonts w:hint="eastAsia" w:ascii="仿宋_GB2312" w:hAnsi="仿宋" w:eastAsia="仿宋_GB2312" w:cs="仿宋"/>
          <w:bCs/>
          <w:i w:val="0"/>
          <w:iCs w:val="0"/>
          <w:szCs w:val="21"/>
          <w:highlight w:val="none"/>
        </w:rPr>
        <w:t>.</w:t>
      </w:r>
      <w:r>
        <w:rPr>
          <w:rFonts w:hint="eastAsia" w:ascii="仿宋_GB2312" w:hAnsi="仿宋" w:eastAsia="仿宋_GB2312" w:cs="仿宋"/>
          <w:bCs/>
          <w:i w:val="0"/>
          <w:iCs w:val="0"/>
          <w:highlight w:val="none"/>
        </w:rPr>
        <w:t>本项目为总价合同。代建人所报技术及管理人员费、办公设施费、交通设施费、生活设施费单价将作为计取因合同变更引起的代建报酬调整的依据。</w:t>
      </w:r>
    </w:p>
    <w:p>
      <w:pPr>
        <w:adjustRightInd w:val="0"/>
        <w:snapToGrid w:val="0"/>
        <w:spacing w:line="440" w:lineRule="exact"/>
        <w:ind w:firstLine="411" w:firstLineChars="196"/>
        <w:rPr>
          <w:rFonts w:ascii="仿宋_GB2312" w:hAnsi="仿宋" w:eastAsia="仿宋_GB2312" w:cs="仿宋"/>
          <w:bCs/>
          <w:i w:val="0"/>
          <w:iCs w:val="0"/>
          <w:szCs w:val="21"/>
          <w:highlight w:val="none"/>
        </w:rPr>
      </w:pPr>
      <w:r>
        <w:rPr>
          <w:rFonts w:ascii="仿宋_GB2312" w:hAnsi="仿宋" w:eastAsia="仿宋_GB2312" w:cs="仿宋"/>
          <w:bCs/>
          <w:i w:val="0"/>
          <w:iCs w:val="0"/>
          <w:szCs w:val="21"/>
          <w:highlight w:val="none"/>
        </w:rPr>
        <w:t>5</w:t>
      </w:r>
      <w:r>
        <w:rPr>
          <w:rFonts w:hint="eastAsia" w:ascii="仿宋_GB2312" w:hAnsi="仿宋" w:eastAsia="仿宋_GB2312" w:cs="仿宋"/>
          <w:bCs/>
          <w:i w:val="0"/>
          <w:iCs w:val="0"/>
          <w:szCs w:val="21"/>
          <w:highlight w:val="none"/>
        </w:rPr>
        <w:t>.报价货币为人民币。</w:t>
      </w:r>
    </w:p>
    <w:p>
      <w:pPr>
        <w:spacing w:line="440" w:lineRule="exact"/>
        <w:ind w:firstLine="420" w:firstLineChars="200"/>
        <w:rPr>
          <w:rFonts w:ascii="仿宋_GB2312" w:hAnsi="仿宋" w:eastAsia="仿宋_GB2312" w:cs="仿宋"/>
          <w:bCs/>
          <w:i w:val="0"/>
          <w:iCs w:val="0"/>
          <w:szCs w:val="21"/>
          <w:highlight w:val="none"/>
        </w:rPr>
      </w:pPr>
      <w:r>
        <w:rPr>
          <w:rFonts w:ascii="仿宋_GB2312" w:hAnsi="仿宋" w:eastAsia="仿宋_GB2312" w:cs="仿宋"/>
          <w:bCs/>
          <w:i w:val="0"/>
          <w:iCs w:val="0"/>
          <w:szCs w:val="21"/>
          <w:highlight w:val="none"/>
        </w:rPr>
        <w:t>6</w:t>
      </w:r>
      <w:r>
        <w:rPr>
          <w:rFonts w:hint="eastAsia" w:ascii="仿宋_GB2312" w:hAnsi="仿宋" w:eastAsia="仿宋_GB2312" w:cs="仿宋"/>
          <w:bCs/>
          <w:i w:val="0"/>
          <w:iCs w:val="0"/>
          <w:szCs w:val="21"/>
          <w:highlight w:val="none"/>
        </w:rPr>
        <w:t>.</w:t>
      </w:r>
      <w:r>
        <w:rPr>
          <w:rFonts w:hint="eastAsia" w:ascii="仿宋_GB2312" w:hAnsi="仿宋" w:eastAsia="仿宋_GB2312" w:cs="仿宋"/>
          <w:bCs/>
          <w:i w:val="0"/>
          <w:iCs w:val="0"/>
          <w:highlight w:val="none"/>
        </w:rPr>
        <w:t>代建报酬清单</w:t>
      </w:r>
      <w:r>
        <w:rPr>
          <w:rFonts w:hint="eastAsia" w:ascii="仿宋_GB2312" w:hAnsi="仿宋" w:eastAsia="仿宋_GB2312" w:cs="仿宋"/>
          <w:bCs/>
          <w:i w:val="0"/>
          <w:iCs w:val="0"/>
          <w:szCs w:val="21"/>
          <w:highlight w:val="none"/>
        </w:rPr>
        <w:t>中的暂列金是用于签订合同时尚未确定或不可预见的暂列金额，由招标人填写，并按合同条款的规定使用。</w:t>
      </w:r>
    </w:p>
    <w:p>
      <w:pPr>
        <w:spacing w:line="440" w:lineRule="exact"/>
        <w:ind w:firstLine="420" w:firstLineChars="200"/>
        <w:rPr>
          <w:rFonts w:ascii="仿宋_GB2312" w:hAnsi="仿宋" w:eastAsia="仿宋_GB2312" w:cs="仿宋"/>
          <w:bCs/>
          <w:i w:val="0"/>
          <w:iCs w:val="0"/>
          <w:szCs w:val="21"/>
          <w:highlight w:val="none"/>
        </w:rPr>
      </w:pPr>
    </w:p>
    <w:p>
      <w:pPr>
        <w:spacing w:line="440" w:lineRule="exact"/>
        <w:ind w:firstLine="420" w:firstLineChars="200"/>
        <w:rPr>
          <w:rFonts w:ascii="仿宋_GB2312" w:hAnsi="仿宋" w:eastAsia="仿宋_GB2312" w:cs="仿宋"/>
          <w:bCs/>
          <w:i w:val="0"/>
          <w:iCs w:val="0"/>
          <w:highlight w:val="none"/>
        </w:rPr>
      </w:pPr>
      <w:r>
        <w:rPr>
          <w:rFonts w:ascii="仿宋_GB2312" w:hAnsi="仿宋" w:eastAsia="仿宋_GB2312" w:cs="仿宋"/>
          <w:bCs/>
          <w:i w:val="0"/>
          <w:iCs w:val="0"/>
          <w:szCs w:val="21"/>
          <w:highlight w:val="none"/>
        </w:rPr>
        <w:t>….</w:t>
      </w:r>
    </w:p>
    <w:p>
      <w:pPr>
        <w:widowControl/>
        <w:spacing w:line="440" w:lineRule="exact"/>
        <w:ind w:firstLine="420" w:firstLineChars="200"/>
        <w:jc w:val="left"/>
        <w:rPr>
          <w:rFonts w:ascii="仿宋_GB2312" w:hAnsi="仿宋" w:eastAsia="仿宋_GB2312" w:cs="仿宋"/>
          <w:bCs/>
          <w:i w:val="0"/>
          <w:iCs w:val="0"/>
          <w:sz w:val="28"/>
          <w:szCs w:val="28"/>
          <w:highlight w:val="none"/>
        </w:rPr>
      </w:pPr>
      <w:r>
        <w:rPr>
          <w:rFonts w:hint="eastAsia" w:ascii="仿宋_GB2312" w:hAnsi="仿宋" w:eastAsia="仿宋_GB2312" w:cs="仿宋"/>
          <w:bCs/>
          <w:i w:val="0"/>
          <w:iCs w:val="0"/>
          <w:szCs w:val="28"/>
          <w:highlight w:val="none"/>
        </w:rPr>
        <w:br w:type="page"/>
      </w:r>
    </w:p>
    <w:p>
      <w:pPr>
        <w:pStyle w:val="4"/>
        <w:spacing w:line="240" w:lineRule="auto"/>
        <w:ind w:firstLine="137"/>
        <w:rPr>
          <w:rFonts w:hAnsi="黑体" w:cs="黑体"/>
          <w:bCs/>
          <w:i w:val="0"/>
          <w:iCs w:val="0"/>
          <w:szCs w:val="28"/>
          <w:highlight w:val="none"/>
        </w:rPr>
      </w:pPr>
      <w:bookmarkStart w:id="875" w:name="_Toc17072"/>
      <w:r>
        <w:rPr>
          <w:rFonts w:hint="eastAsia" w:hAnsi="黑体" w:cs="黑体"/>
          <w:bCs/>
          <w:i w:val="0"/>
          <w:iCs w:val="0"/>
          <w:szCs w:val="28"/>
          <w:highlight w:val="none"/>
        </w:rPr>
        <w:t>5.2 代建报酬清单</w:t>
      </w:r>
      <w:bookmarkEnd w:id="875"/>
    </w:p>
    <w:p>
      <w:pPr>
        <w:pStyle w:val="16"/>
        <w:tabs>
          <w:tab w:val="left" w:pos="2255"/>
        </w:tabs>
        <w:adjustRightInd w:val="0"/>
        <w:spacing w:before="247" w:line="360" w:lineRule="auto"/>
        <w:ind w:firstLine="420" w:firstLineChars="200"/>
        <w:jc w:val="left"/>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表 1 代建服务费用报价汇总表</w:t>
      </w:r>
    </w:p>
    <w:p>
      <w:pPr>
        <w:pStyle w:val="16"/>
        <w:tabs>
          <w:tab w:val="left" w:pos="2255"/>
        </w:tabs>
        <w:adjustRightInd w:val="0"/>
        <w:spacing w:line="360" w:lineRule="auto"/>
        <w:ind w:firstLine="420" w:firstLineChars="200"/>
        <w:jc w:val="left"/>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表 2 技术及管理人员服务费报价表</w:t>
      </w:r>
    </w:p>
    <w:p>
      <w:pPr>
        <w:pStyle w:val="16"/>
        <w:tabs>
          <w:tab w:val="left" w:pos="2255"/>
        </w:tabs>
        <w:adjustRightInd w:val="0"/>
        <w:spacing w:line="360" w:lineRule="auto"/>
        <w:ind w:firstLine="420" w:firstLineChars="200"/>
        <w:jc w:val="left"/>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表 3 办公设施费报价表</w:t>
      </w:r>
    </w:p>
    <w:p>
      <w:pPr>
        <w:pStyle w:val="16"/>
        <w:tabs>
          <w:tab w:val="left" w:pos="2255"/>
        </w:tabs>
        <w:adjustRightInd w:val="0"/>
        <w:spacing w:line="360" w:lineRule="auto"/>
        <w:ind w:firstLine="420" w:firstLineChars="200"/>
        <w:jc w:val="left"/>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 xml:space="preserve">表 </w:t>
      </w:r>
      <w:r>
        <w:rPr>
          <w:rFonts w:ascii="仿宋_GB2312" w:hAnsi="仿宋" w:eastAsia="仿宋_GB2312" w:cs="仿宋"/>
          <w:bCs/>
          <w:i w:val="0"/>
          <w:iCs w:val="0"/>
          <w:szCs w:val="21"/>
          <w:highlight w:val="none"/>
        </w:rPr>
        <w:t>4</w:t>
      </w:r>
      <w:r>
        <w:rPr>
          <w:rFonts w:hint="eastAsia" w:ascii="仿宋_GB2312" w:hAnsi="仿宋" w:eastAsia="仿宋_GB2312" w:cs="仿宋"/>
          <w:bCs/>
          <w:i w:val="0"/>
          <w:iCs w:val="0"/>
          <w:szCs w:val="21"/>
          <w:highlight w:val="none"/>
        </w:rPr>
        <w:t>交通设施费报价表</w:t>
      </w:r>
    </w:p>
    <w:p>
      <w:pPr>
        <w:pStyle w:val="16"/>
        <w:tabs>
          <w:tab w:val="left" w:pos="2255"/>
        </w:tabs>
        <w:adjustRightInd w:val="0"/>
        <w:spacing w:line="360" w:lineRule="auto"/>
        <w:ind w:firstLine="420" w:firstLineChars="200"/>
        <w:jc w:val="left"/>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 xml:space="preserve">表 </w:t>
      </w:r>
      <w:r>
        <w:rPr>
          <w:rFonts w:ascii="仿宋_GB2312" w:hAnsi="仿宋" w:eastAsia="仿宋_GB2312" w:cs="仿宋"/>
          <w:bCs/>
          <w:i w:val="0"/>
          <w:iCs w:val="0"/>
          <w:szCs w:val="21"/>
          <w:highlight w:val="none"/>
        </w:rPr>
        <w:t>5</w:t>
      </w:r>
      <w:r>
        <w:rPr>
          <w:rFonts w:hint="eastAsia" w:ascii="仿宋_GB2312" w:hAnsi="仿宋" w:eastAsia="仿宋_GB2312" w:cs="仿宋"/>
          <w:bCs/>
          <w:i w:val="0"/>
          <w:iCs w:val="0"/>
          <w:szCs w:val="21"/>
          <w:highlight w:val="none"/>
        </w:rPr>
        <w:t>生活设施费报价表</w:t>
      </w:r>
    </w:p>
    <w:p>
      <w:pPr>
        <w:pStyle w:val="16"/>
        <w:tabs>
          <w:tab w:val="left" w:pos="2255"/>
        </w:tabs>
        <w:adjustRightInd w:val="0"/>
        <w:spacing w:line="360" w:lineRule="auto"/>
        <w:ind w:firstLine="420" w:firstLineChars="200"/>
        <w:jc w:val="left"/>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 xml:space="preserve">表 </w:t>
      </w:r>
      <w:r>
        <w:rPr>
          <w:rFonts w:ascii="仿宋_GB2312" w:hAnsi="仿宋" w:eastAsia="仿宋_GB2312" w:cs="仿宋"/>
          <w:bCs/>
          <w:i w:val="0"/>
          <w:iCs w:val="0"/>
          <w:szCs w:val="21"/>
          <w:highlight w:val="none"/>
        </w:rPr>
        <w:t>6</w:t>
      </w:r>
      <w:r>
        <w:rPr>
          <w:rFonts w:hint="eastAsia" w:ascii="仿宋_GB2312" w:hAnsi="仿宋" w:eastAsia="仿宋_GB2312" w:cs="仿宋"/>
          <w:bCs/>
          <w:i w:val="0"/>
          <w:iCs w:val="0"/>
          <w:szCs w:val="21"/>
          <w:highlight w:val="none"/>
        </w:rPr>
        <w:t xml:space="preserve"> 其他费用报价表</w:t>
      </w:r>
    </w:p>
    <w:p>
      <w:pPr>
        <w:pStyle w:val="16"/>
        <w:tabs>
          <w:tab w:val="left" w:pos="2255"/>
        </w:tabs>
        <w:adjustRightInd w:val="0"/>
        <w:spacing w:line="360" w:lineRule="auto"/>
        <w:ind w:firstLine="420" w:firstLineChars="200"/>
        <w:jc w:val="left"/>
        <w:rPr>
          <w:rFonts w:ascii="仿宋_GB2312" w:hAnsi="仿宋" w:eastAsia="仿宋_GB2312" w:cs="仿宋"/>
          <w:bCs/>
          <w:i w:val="0"/>
          <w:iCs w:val="0"/>
          <w:szCs w:val="21"/>
          <w:highlight w:val="none"/>
        </w:rPr>
      </w:pPr>
    </w:p>
    <w:p>
      <w:pPr>
        <w:pStyle w:val="26"/>
        <w:ind w:firstLine="210" w:firstLineChars="100"/>
        <w:rPr>
          <w:rFonts w:ascii="仿宋_GB2312" w:hAnsi="仿宋" w:eastAsia="仿宋_GB2312" w:cs="仿宋"/>
          <w:bCs/>
          <w:i w:val="0"/>
          <w:iCs w:val="0"/>
          <w:szCs w:val="21"/>
          <w:highlight w:val="none"/>
        </w:rPr>
      </w:pPr>
      <w:r>
        <w:rPr>
          <w:rFonts w:ascii="仿宋_GB2312" w:hAnsi="仿宋" w:eastAsia="仿宋_GB2312" w:cs="仿宋"/>
          <w:bCs/>
          <w:i w:val="0"/>
          <w:iCs w:val="0"/>
          <w:szCs w:val="21"/>
          <w:highlight w:val="none"/>
        </w:rPr>
        <w:t>…</w:t>
      </w:r>
    </w:p>
    <w:p>
      <w:pPr>
        <w:pStyle w:val="26"/>
        <w:ind w:firstLine="210" w:firstLineChars="100"/>
        <w:rPr>
          <w:rFonts w:ascii="仿宋_GB2312" w:hAnsi="宋体" w:eastAsia="仿宋_GB2312"/>
          <w:bCs/>
          <w:i w:val="0"/>
          <w:iCs w:val="0"/>
          <w:highlight w:val="none"/>
        </w:rPr>
      </w:pPr>
      <w:r>
        <w:rPr>
          <w:rFonts w:hint="eastAsia" w:ascii="仿宋_GB2312" w:hAnsi="仿宋" w:eastAsia="仿宋_GB2312" w:cs="仿宋"/>
          <w:bCs/>
          <w:i w:val="0"/>
          <w:iCs w:val="0"/>
          <w:szCs w:val="21"/>
          <w:highlight w:val="none"/>
        </w:rPr>
        <w:t>（说明：招标人可以根据报价需要对表格进行适当调整）</w:t>
      </w:r>
    </w:p>
    <w:p>
      <w:pPr>
        <w:pStyle w:val="16"/>
        <w:adjustRightInd w:val="0"/>
        <w:spacing w:line="360" w:lineRule="auto"/>
        <w:ind w:firstLine="630" w:firstLineChars="300"/>
        <w:jc w:val="left"/>
        <w:rPr>
          <w:bCs/>
          <w:i w:val="0"/>
          <w:iCs w:val="0"/>
          <w:highlight w:val="none"/>
        </w:rPr>
      </w:pPr>
    </w:p>
    <w:p>
      <w:pPr>
        <w:spacing w:line="444" w:lineRule="auto"/>
        <w:rPr>
          <w:bCs/>
          <w:i w:val="0"/>
          <w:iCs w:val="0"/>
          <w:highlight w:val="none"/>
        </w:rPr>
        <w:sectPr>
          <w:type w:val="continuous"/>
          <w:pgSz w:w="11910" w:h="16840"/>
          <w:pgMar w:top="1240" w:right="1620" w:bottom="1380" w:left="1440" w:header="1034" w:footer="1194" w:gutter="0"/>
          <w:cols w:space="720" w:num="1"/>
        </w:sectPr>
      </w:pPr>
    </w:p>
    <w:p>
      <w:pPr>
        <w:ind w:firstLine="140" w:firstLineChars="50"/>
        <w:jc w:val="center"/>
        <w:rPr>
          <w:rFonts w:ascii="黑体" w:hAnsi="黑体" w:eastAsia="黑体" w:cs="黑体"/>
          <w:bCs/>
          <w:i w:val="0"/>
          <w:iCs w:val="0"/>
          <w:sz w:val="28"/>
          <w:szCs w:val="28"/>
          <w:highlight w:val="none"/>
        </w:rPr>
      </w:pPr>
      <w:r>
        <w:rPr>
          <w:rFonts w:hint="eastAsia" w:ascii="黑体" w:hAnsi="黑体" w:eastAsia="黑体" w:cs="黑体"/>
          <w:bCs/>
          <w:i w:val="0"/>
          <w:iCs w:val="0"/>
          <w:kern w:val="0"/>
          <w:sz w:val="28"/>
          <w:szCs w:val="28"/>
          <w:highlight w:val="none"/>
        </w:rPr>
        <w:t>表1 代建服务费用报价汇总表</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2517"/>
        <w:gridCol w:w="2578"/>
        <w:gridCol w:w="23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8" w:hRule="atLeast"/>
          <w:jc w:val="center"/>
        </w:trPr>
        <w:tc>
          <w:tcPr>
            <w:tcW w:w="682" w:type="dxa"/>
            <w:tcBorders>
              <w:top w:val="single" w:color="auto" w:sz="8" w:space="0"/>
              <w:left w:val="single" w:color="auto" w:sz="8" w:space="0"/>
            </w:tcBorders>
            <w:vAlign w:val="center"/>
          </w:tcPr>
          <w:p>
            <w:pPr>
              <w:spacing w:line="30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序号</w:t>
            </w:r>
          </w:p>
        </w:tc>
        <w:tc>
          <w:tcPr>
            <w:tcW w:w="2517" w:type="dxa"/>
            <w:tcBorders>
              <w:top w:val="single" w:color="auto" w:sz="8" w:space="0"/>
            </w:tcBorders>
            <w:vAlign w:val="center"/>
          </w:tcPr>
          <w:p>
            <w:pPr>
              <w:spacing w:line="30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项目名称</w:t>
            </w:r>
          </w:p>
        </w:tc>
        <w:tc>
          <w:tcPr>
            <w:tcW w:w="2578" w:type="dxa"/>
            <w:tcBorders>
              <w:top w:val="single" w:color="auto" w:sz="8" w:space="0"/>
            </w:tcBorders>
            <w:vAlign w:val="center"/>
          </w:tcPr>
          <w:p>
            <w:pPr>
              <w:spacing w:line="360" w:lineRule="auto"/>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金额（元）</w:t>
            </w:r>
          </w:p>
        </w:tc>
        <w:tc>
          <w:tcPr>
            <w:tcW w:w="2323" w:type="dxa"/>
            <w:tcBorders>
              <w:top w:val="single" w:color="auto" w:sz="8" w:space="0"/>
              <w:right w:val="single" w:color="auto" w:sz="8" w:space="0"/>
            </w:tcBorders>
            <w:vAlign w:val="center"/>
          </w:tcPr>
          <w:p>
            <w:pPr>
              <w:spacing w:line="30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exact"/>
          <w:jc w:val="center"/>
        </w:trPr>
        <w:tc>
          <w:tcPr>
            <w:tcW w:w="682" w:type="dxa"/>
            <w:tcBorders>
              <w:left w:val="single" w:color="auto" w:sz="8" w:space="0"/>
            </w:tcBorders>
            <w:vAlign w:val="center"/>
          </w:tcPr>
          <w:p>
            <w:pPr>
              <w:spacing w:line="360" w:lineRule="auto"/>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w:t>
            </w:r>
          </w:p>
        </w:tc>
        <w:tc>
          <w:tcPr>
            <w:tcW w:w="2517" w:type="dxa"/>
            <w:vAlign w:val="center"/>
          </w:tcPr>
          <w:p>
            <w:pPr>
              <w:spacing w:line="36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技术及管理人员服务费</w:t>
            </w:r>
          </w:p>
        </w:tc>
        <w:tc>
          <w:tcPr>
            <w:tcW w:w="2578" w:type="dxa"/>
            <w:vAlign w:val="center"/>
          </w:tcPr>
          <w:p>
            <w:pPr>
              <w:spacing w:line="360" w:lineRule="auto"/>
              <w:jc w:val="center"/>
              <w:rPr>
                <w:rFonts w:ascii="仿宋_GB2312" w:hAnsi="仿宋" w:eastAsia="仿宋_GB2312" w:cs="仿宋"/>
                <w:bCs/>
                <w:i w:val="0"/>
                <w:iCs w:val="0"/>
                <w:sz w:val="18"/>
                <w:szCs w:val="18"/>
                <w:highlight w:val="none"/>
              </w:rPr>
            </w:pPr>
          </w:p>
        </w:tc>
        <w:tc>
          <w:tcPr>
            <w:tcW w:w="2323" w:type="dxa"/>
            <w:tcBorders>
              <w:right w:val="single" w:color="auto" w:sz="8" w:space="0"/>
            </w:tcBorders>
            <w:vAlign w:val="center"/>
          </w:tcPr>
          <w:p>
            <w:pPr>
              <w:rPr>
                <w:rFonts w:ascii="仿宋_GB2312" w:hAnsi="仿宋" w:eastAsia="仿宋_GB2312" w:cs="仿宋"/>
                <w:bCs/>
                <w:i w:val="0"/>
                <w:iCs w:val="0"/>
                <w:sz w:val="18"/>
                <w:szCs w:val="18"/>
                <w:highlight w:val="none"/>
              </w:rPr>
            </w:pPr>
          </w:p>
          <w:p>
            <w:pPr>
              <w:spacing w:line="360" w:lineRule="auto"/>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exact"/>
          <w:jc w:val="center"/>
        </w:trPr>
        <w:tc>
          <w:tcPr>
            <w:tcW w:w="682" w:type="dxa"/>
            <w:tcBorders>
              <w:left w:val="single" w:color="auto" w:sz="8" w:space="0"/>
            </w:tcBorders>
            <w:vAlign w:val="center"/>
          </w:tcPr>
          <w:p>
            <w:pPr>
              <w:spacing w:line="360" w:lineRule="auto"/>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w:t>
            </w:r>
          </w:p>
        </w:tc>
        <w:tc>
          <w:tcPr>
            <w:tcW w:w="2517" w:type="dxa"/>
            <w:vAlign w:val="center"/>
          </w:tcPr>
          <w:p>
            <w:pPr>
              <w:spacing w:line="36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办公设施费</w:t>
            </w:r>
          </w:p>
        </w:tc>
        <w:tc>
          <w:tcPr>
            <w:tcW w:w="2578" w:type="dxa"/>
            <w:vAlign w:val="center"/>
          </w:tcPr>
          <w:p>
            <w:pPr>
              <w:spacing w:line="360" w:lineRule="auto"/>
              <w:jc w:val="center"/>
              <w:rPr>
                <w:rFonts w:ascii="仿宋_GB2312" w:hAnsi="仿宋" w:eastAsia="仿宋_GB2312" w:cs="仿宋"/>
                <w:bCs/>
                <w:i w:val="0"/>
                <w:iCs w:val="0"/>
                <w:sz w:val="18"/>
                <w:szCs w:val="18"/>
                <w:highlight w:val="none"/>
              </w:rPr>
            </w:pPr>
          </w:p>
        </w:tc>
        <w:tc>
          <w:tcPr>
            <w:tcW w:w="2323" w:type="dxa"/>
            <w:tcBorders>
              <w:right w:val="single" w:color="auto" w:sz="8" w:space="0"/>
            </w:tcBorders>
            <w:vAlign w:val="center"/>
          </w:tcPr>
          <w:p>
            <w:pPr>
              <w:spacing w:line="360" w:lineRule="auto"/>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exact"/>
          <w:jc w:val="center"/>
        </w:trPr>
        <w:tc>
          <w:tcPr>
            <w:tcW w:w="682" w:type="dxa"/>
            <w:tcBorders>
              <w:left w:val="single" w:color="auto" w:sz="8" w:space="0"/>
            </w:tcBorders>
            <w:vAlign w:val="center"/>
          </w:tcPr>
          <w:p>
            <w:pPr>
              <w:spacing w:line="360" w:lineRule="auto"/>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3</w:t>
            </w:r>
          </w:p>
        </w:tc>
        <w:tc>
          <w:tcPr>
            <w:tcW w:w="2517" w:type="dxa"/>
            <w:vAlign w:val="center"/>
          </w:tcPr>
          <w:p>
            <w:pP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交通设施费</w:t>
            </w:r>
          </w:p>
        </w:tc>
        <w:tc>
          <w:tcPr>
            <w:tcW w:w="2578" w:type="dxa"/>
            <w:vAlign w:val="center"/>
          </w:tcPr>
          <w:p>
            <w:pPr>
              <w:spacing w:line="360" w:lineRule="auto"/>
              <w:jc w:val="center"/>
              <w:rPr>
                <w:rFonts w:ascii="仿宋_GB2312" w:hAnsi="仿宋" w:eastAsia="仿宋_GB2312" w:cs="仿宋"/>
                <w:bCs/>
                <w:i w:val="0"/>
                <w:iCs w:val="0"/>
                <w:sz w:val="18"/>
                <w:szCs w:val="18"/>
                <w:highlight w:val="none"/>
              </w:rPr>
            </w:pPr>
          </w:p>
        </w:tc>
        <w:tc>
          <w:tcPr>
            <w:tcW w:w="2323" w:type="dxa"/>
            <w:tcBorders>
              <w:right w:val="single" w:color="auto" w:sz="8" w:space="0"/>
            </w:tcBorders>
            <w:vAlign w:val="center"/>
          </w:tcPr>
          <w:p>
            <w:pPr>
              <w:spacing w:line="360" w:lineRule="auto"/>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exact"/>
          <w:jc w:val="center"/>
        </w:trPr>
        <w:tc>
          <w:tcPr>
            <w:tcW w:w="682" w:type="dxa"/>
            <w:tcBorders>
              <w:left w:val="single" w:color="auto" w:sz="8" w:space="0"/>
            </w:tcBorders>
            <w:vAlign w:val="center"/>
          </w:tcPr>
          <w:p>
            <w:pPr>
              <w:spacing w:line="360" w:lineRule="auto"/>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4</w:t>
            </w:r>
          </w:p>
        </w:tc>
        <w:tc>
          <w:tcPr>
            <w:tcW w:w="2517" w:type="dxa"/>
            <w:vAlign w:val="center"/>
          </w:tcPr>
          <w:p>
            <w:pPr>
              <w:spacing w:line="36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生活设施费</w:t>
            </w:r>
          </w:p>
        </w:tc>
        <w:tc>
          <w:tcPr>
            <w:tcW w:w="2578" w:type="dxa"/>
            <w:vAlign w:val="center"/>
          </w:tcPr>
          <w:p>
            <w:pPr>
              <w:spacing w:line="360" w:lineRule="auto"/>
              <w:jc w:val="center"/>
              <w:rPr>
                <w:rFonts w:ascii="仿宋_GB2312" w:hAnsi="仿宋" w:eastAsia="仿宋_GB2312" w:cs="仿宋"/>
                <w:bCs/>
                <w:i w:val="0"/>
                <w:iCs w:val="0"/>
                <w:sz w:val="18"/>
                <w:szCs w:val="18"/>
                <w:highlight w:val="none"/>
              </w:rPr>
            </w:pPr>
          </w:p>
        </w:tc>
        <w:tc>
          <w:tcPr>
            <w:tcW w:w="2323" w:type="dxa"/>
            <w:tcBorders>
              <w:right w:val="single" w:color="auto" w:sz="8" w:space="0"/>
            </w:tcBorders>
            <w:vAlign w:val="center"/>
          </w:tcPr>
          <w:p>
            <w:pPr>
              <w:spacing w:line="360" w:lineRule="auto"/>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exact"/>
          <w:jc w:val="center"/>
        </w:trPr>
        <w:tc>
          <w:tcPr>
            <w:tcW w:w="682" w:type="dxa"/>
            <w:tcBorders>
              <w:left w:val="single" w:color="auto" w:sz="8" w:space="0"/>
            </w:tcBorders>
            <w:vAlign w:val="center"/>
          </w:tcPr>
          <w:p>
            <w:pPr>
              <w:spacing w:line="360" w:lineRule="auto"/>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5</w:t>
            </w:r>
          </w:p>
        </w:tc>
        <w:tc>
          <w:tcPr>
            <w:tcW w:w="2517" w:type="dxa"/>
            <w:vAlign w:val="center"/>
          </w:tcPr>
          <w:p>
            <w:pPr>
              <w:spacing w:line="36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其他</w:t>
            </w:r>
            <w:r>
              <w:rPr>
                <w:rFonts w:ascii="仿宋_GB2312" w:hAnsi="仿宋" w:eastAsia="仿宋_GB2312" w:cs="仿宋"/>
                <w:bCs/>
                <w:i w:val="0"/>
                <w:iCs w:val="0"/>
                <w:sz w:val="18"/>
                <w:szCs w:val="18"/>
                <w:highlight w:val="none"/>
              </w:rPr>
              <w:t>费用</w:t>
            </w:r>
          </w:p>
        </w:tc>
        <w:tc>
          <w:tcPr>
            <w:tcW w:w="2578" w:type="dxa"/>
            <w:vAlign w:val="center"/>
          </w:tcPr>
          <w:p>
            <w:pPr>
              <w:spacing w:line="360" w:lineRule="auto"/>
              <w:jc w:val="center"/>
              <w:rPr>
                <w:rFonts w:ascii="仿宋_GB2312" w:hAnsi="仿宋" w:eastAsia="仿宋_GB2312" w:cs="仿宋"/>
                <w:bCs/>
                <w:i w:val="0"/>
                <w:iCs w:val="0"/>
                <w:sz w:val="18"/>
                <w:szCs w:val="18"/>
                <w:highlight w:val="none"/>
              </w:rPr>
            </w:pPr>
          </w:p>
        </w:tc>
        <w:tc>
          <w:tcPr>
            <w:tcW w:w="2323" w:type="dxa"/>
            <w:tcBorders>
              <w:right w:val="single" w:color="auto" w:sz="8" w:space="0"/>
            </w:tcBorders>
            <w:vAlign w:val="center"/>
          </w:tcPr>
          <w:p>
            <w:pPr>
              <w:spacing w:line="360" w:lineRule="auto"/>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exact"/>
          <w:jc w:val="center"/>
        </w:trPr>
        <w:tc>
          <w:tcPr>
            <w:tcW w:w="682" w:type="dxa"/>
            <w:tcBorders>
              <w:left w:val="single" w:color="auto" w:sz="8" w:space="0"/>
            </w:tcBorders>
            <w:vAlign w:val="center"/>
          </w:tcPr>
          <w:p>
            <w:pPr>
              <w:spacing w:line="360" w:lineRule="auto"/>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6</w:t>
            </w:r>
          </w:p>
        </w:tc>
        <w:tc>
          <w:tcPr>
            <w:tcW w:w="2517" w:type="dxa"/>
            <w:vAlign w:val="center"/>
          </w:tcPr>
          <w:p>
            <w:pPr>
              <w:spacing w:line="36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暂列金</w:t>
            </w:r>
          </w:p>
        </w:tc>
        <w:tc>
          <w:tcPr>
            <w:tcW w:w="2578" w:type="dxa"/>
            <w:vAlign w:val="center"/>
          </w:tcPr>
          <w:p>
            <w:pPr>
              <w:spacing w:line="360" w:lineRule="auto"/>
              <w:jc w:val="center"/>
              <w:rPr>
                <w:rFonts w:ascii="仿宋_GB2312" w:hAnsi="仿宋" w:eastAsia="仿宋_GB2312" w:cs="仿宋"/>
                <w:bCs/>
                <w:i w:val="0"/>
                <w:iCs w:val="0"/>
                <w:sz w:val="18"/>
                <w:szCs w:val="18"/>
                <w:highlight w:val="none"/>
              </w:rPr>
            </w:pPr>
          </w:p>
        </w:tc>
        <w:tc>
          <w:tcPr>
            <w:tcW w:w="2323" w:type="dxa"/>
            <w:tcBorders>
              <w:right w:val="single" w:color="auto" w:sz="8" w:space="0"/>
            </w:tcBorders>
            <w:vAlign w:val="center"/>
          </w:tcPr>
          <w:p>
            <w:pPr>
              <w:spacing w:line="360" w:lineRule="auto"/>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5" w:hRule="exact"/>
          <w:jc w:val="center"/>
        </w:trPr>
        <w:tc>
          <w:tcPr>
            <w:tcW w:w="682" w:type="dxa"/>
            <w:tcBorders>
              <w:left w:val="single" w:color="auto" w:sz="8" w:space="0"/>
            </w:tcBorders>
            <w:vAlign w:val="center"/>
          </w:tcPr>
          <w:p>
            <w:pPr>
              <w:spacing w:line="360" w:lineRule="auto"/>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7</w:t>
            </w:r>
          </w:p>
        </w:tc>
        <w:tc>
          <w:tcPr>
            <w:tcW w:w="2517" w:type="dxa"/>
            <w:vAlign w:val="center"/>
          </w:tcPr>
          <w:p>
            <w:pPr>
              <w:spacing w:line="36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投标报价总计</w:t>
            </w:r>
          </w:p>
          <w:p>
            <w:pPr>
              <w:spacing w:line="36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（7=1+2+3+4+5+6）</w:t>
            </w:r>
          </w:p>
        </w:tc>
        <w:tc>
          <w:tcPr>
            <w:tcW w:w="2578" w:type="dxa"/>
            <w:vAlign w:val="center"/>
          </w:tcPr>
          <w:p>
            <w:pPr>
              <w:spacing w:line="360" w:lineRule="auto"/>
              <w:jc w:val="center"/>
              <w:rPr>
                <w:rFonts w:ascii="仿宋_GB2312" w:hAnsi="仿宋" w:eastAsia="仿宋_GB2312" w:cs="仿宋"/>
                <w:bCs/>
                <w:i w:val="0"/>
                <w:iCs w:val="0"/>
                <w:sz w:val="18"/>
                <w:szCs w:val="18"/>
                <w:highlight w:val="none"/>
                <w:u w:val="single"/>
              </w:rPr>
            </w:pPr>
          </w:p>
        </w:tc>
        <w:tc>
          <w:tcPr>
            <w:tcW w:w="2323" w:type="dxa"/>
            <w:tcBorders>
              <w:right w:val="single" w:color="auto" w:sz="8" w:space="0"/>
            </w:tcBorders>
            <w:vAlign w:val="center"/>
          </w:tcPr>
          <w:p>
            <w:pPr>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0" w:hRule="exact"/>
          <w:jc w:val="center"/>
        </w:trPr>
        <w:tc>
          <w:tcPr>
            <w:tcW w:w="8100" w:type="dxa"/>
            <w:gridSpan w:val="4"/>
            <w:tcBorders>
              <w:left w:val="single" w:color="auto" w:sz="8" w:space="0"/>
              <w:bottom w:val="single" w:color="auto" w:sz="8" w:space="0"/>
              <w:right w:val="single" w:color="auto" w:sz="8" w:space="0"/>
            </w:tcBorders>
            <w:vAlign w:val="center"/>
          </w:tcPr>
          <w:p>
            <w:pPr>
              <w:spacing w:line="360" w:lineRule="auto"/>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人民币(大写)：</w:t>
            </w:r>
          </w:p>
        </w:tc>
      </w:tr>
    </w:tbl>
    <w:p>
      <w:pPr>
        <w:ind w:left="525" w:hanging="525" w:hangingChars="250"/>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 xml:space="preserve">  注： 表中暂列金由委托人填列，其余金额由投标人填写。</w:t>
      </w:r>
    </w:p>
    <w:p>
      <w:pPr>
        <w:ind w:left="525" w:hanging="525" w:hangingChars="250"/>
        <w:rPr>
          <w:rFonts w:ascii="仿宋_GB2312" w:hAnsi="宋体" w:eastAsia="仿宋_GB2312"/>
          <w:bCs/>
          <w:i w:val="0"/>
          <w:iCs w:val="0"/>
          <w:szCs w:val="21"/>
          <w:highlight w:val="none"/>
        </w:rPr>
      </w:pPr>
    </w:p>
    <w:p>
      <w:pPr>
        <w:rPr>
          <w:rFonts w:ascii="宋体" w:hAnsi="宋体"/>
          <w:bCs/>
          <w:i w:val="0"/>
          <w:iCs w:val="0"/>
          <w:sz w:val="24"/>
          <w:szCs w:val="24"/>
          <w:highlight w:val="none"/>
        </w:rPr>
      </w:pPr>
      <w:r>
        <w:rPr>
          <w:rFonts w:ascii="宋体" w:hAnsi="宋体"/>
          <w:bCs/>
          <w:i w:val="0"/>
          <w:iCs w:val="0"/>
          <w:sz w:val="24"/>
          <w:highlight w:val="none"/>
        </w:rPr>
        <w:br w:type="page"/>
      </w:r>
    </w:p>
    <w:p>
      <w:pPr>
        <w:pStyle w:val="26"/>
        <w:jc w:val="center"/>
        <w:rPr>
          <w:rFonts w:ascii="黑体" w:hAnsi="黑体" w:eastAsia="黑体" w:cs="黑体"/>
          <w:bCs/>
          <w:i w:val="0"/>
          <w:iCs w:val="0"/>
          <w:kern w:val="0"/>
          <w:sz w:val="28"/>
          <w:szCs w:val="28"/>
          <w:highlight w:val="none"/>
        </w:rPr>
      </w:pPr>
      <w:r>
        <w:rPr>
          <w:rFonts w:hint="eastAsia" w:ascii="黑体" w:hAnsi="黑体" w:eastAsia="黑体" w:cs="黑体"/>
          <w:bCs/>
          <w:i w:val="0"/>
          <w:iCs w:val="0"/>
          <w:kern w:val="0"/>
          <w:sz w:val="28"/>
          <w:szCs w:val="28"/>
          <w:highlight w:val="none"/>
        </w:rPr>
        <w:t>表2 技术及管理人员服务费报价表</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2341"/>
        <w:gridCol w:w="1091"/>
        <w:gridCol w:w="1418"/>
        <w:gridCol w:w="838"/>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08" w:type="dxa"/>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序号</w:t>
            </w:r>
          </w:p>
        </w:tc>
        <w:tc>
          <w:tcPr>
            <w:tcW w:w="2341" w:type="dxa"/>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人 员</w:t>
            </w:r>
          </w:p>
        </w:tc>
        <w:tc>
          <w:tcPr>
            <w:tcW w:w="1091" w:type="dxa"/>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数量</w:t>
            </w:r>
          </w:p>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（人.月）</w:t>
            </w:r>
          </w:p>
        </w:tc>
        <w:tc>
          <w:tcPr>
            <w:tcW w:w="1418" w:type="dxa"/>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单价</w:t>
            </w:r>
          </w:p>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（元/人.月）</w:t>
            </w:r>
          </w:p>
        </w:tc>
        <w:tc>
          <w:tcPr>
            <w:tcW w:w="838" w:type="dxa"/>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金额（元）</w:t>
            </w:r>
          </w:p>
        </w:tc>
        <w:tc>
          <w:tcPr>
            <w:tcW w:w="1134" w:type="dxa"/>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08" w:type="dxa"/>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w:t>
            </w:r>
          </w:p>
        </w:tc>
        <w:tc>
          <w:tcPr>
            <w:tcW w:w="2341" w:type="dxa"/>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项目负责人</w:t>
            </w:r>
          </w:p>
        </w:tc>
        <w:tc>
          <w:tcPr>
            <w:tcW w:w="1091" w:type="dxa"/>
            <w:vAlign w:val="center"/>
          </w:tcPr>
          <w:p>
            <w:pPr>
              <w:jc w:val="center"/>
              <w:rPr>
                <w:rFonts w:ascii="仿宋_GB2312" w:hAnsi="仿宋" w:eastAsia="仿宋_GB2312" w:cs="仿宋"/>
                <w:bCs/>
                <w:i w:val="0"/>
                <w:iCs w:val="0"/>
                <w:sz w:val="18"/>
                <w:szCs w:val="18"/>
                <w:highlight w:val="none"/>
              </w:rPr>
            </w:pPr>
          </w:p>
        </w:tc>
        <w:tc>
          <w:tcPr>
            <w:tcW w:w="1418" w:type="dxa"/>
            <w:vAlign w:val="center"/>
          </w:tcPr>
          <w:p>
            <w:pPr>
              <w:jc w:val="center"/>
              <w:rPr>
                <w:rFonts w:ascii="仿宋_GB2312" w:hAnsi="仿宋" w:eastAsia="仿宋_GB2312" w:cs="仿宋"/>
                <w:bCs/>
                <w:i w:val="0"/>
                <w:iCs w:val="0"/>
                <w:sz w:val="18"/>
                <w:szCs w:val="18"/>
                <w:highlight w:val="none"/>
              </w:rPr>
            </w:pPr>
          </w:p>
        </w:tc>
        <w:tc>
          <w:tcPr>
            <w:tcW w:w="838" w:type="dxa"/>
            <w:vAlign w:val="center"/>
          </w:tcPr>
          <w:p>
            <w:pPr>
              <w:jc w:val="center"/>
              <w:rPr>
                <w:rFonts w:ascii="仿宋_GB2312" w:hAnsi="仿宋" w:eastAsia="仿宋_GB2312" w:cs="仿宋"/>
                <w:bCs/>
                <w:i w:val="0"/>
                <w:iCs w:val="0"/>
                <w:sz w:val="18"/>
                <w:szCs w:val="18"/>
                <w:highlight w:val="none"/>
              </w:rPr>
            </w:pPr>
          </w:p>
        </w:tc>
        <w:tc>
          <w:tcPr>
            <w:tcW w:w="1134" w:type="dxa"/>
            <w:vAlign w:val="center"/>
          </w:tcPr>
          <w:p>
            <w:pPr>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08" w:type="dxa"/>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w:t>
            </w:r>
          </w:p>
        </w:tc>
        <w:tc>
          <w:tcPr>
            <w:tcW w:w="2341" w:type="dxa"/>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技术负责人</w:t>
            </w:r>
          </w:p>
        </w:tc>
        <w:tc>
          <w:tcPr>
            <w:tcW w:w="1091" w:type="dxa"/>
            <w:vAlign w:val="center"/>
          </w:tcPr>
          <w:p>
            <w:pPr>
              <w:jc w:val="center"/>
              <w:rPr>
                <w:rFonts w:ascii="仿宋_GB2312" w:hAnsi="仿宋" w:eastAsia="仿宋_GB2312" w:cs="仿宋"/>
                <w:bCs/>
                <w:i w:val="0"/>
                <w:iCs w:val="0"/>
                <w:sz w:val="18"/>
                <w:szCs w:val="18"/>
                <w:highlight w:val="none"/>
              </w:rPr>
            </w:pPr>
          </w:p>
        </w:tc>
        <w:tc>
          <w:tcPr>
            <w:tcW w:w="1418" w:type="dxa"/>
            <w:vAlign w:val="center"/>
          </w:tcPr>
          <w:p>
            <w:pPr>
              <w:jc w:val="center"/>
              <w:rPr>
                <w:rFonts w:ascii="仿宋_GB2312" w:hAnsi="仿宋" w:eastAsia="仿宋_GB2312" w:cs="仿宋"/>
                <w:bCs/>
                <w:i w:val="0"/>
                <w:iCs w:val="0"/>
                <w:sz w:val="18"/>
                <w:szCs w:val="18"/>
                <w:highlight w:val="none"/>
              </w:rPr>
            </w:pPr>
          </w:p>
        </w:tc>
        <w:tc>
          <w:tcPr>
            <w:tcW w:w="838" w:type="dxa"/>
            <w:vAlign w:val="center"/>
          </w:tcPr>
          <w:p>
            <w:pPr>
              <w:jc w:val="center"/>
              <w:rPr>
                <w:rFonts w:ascii="仿宋_GB2312" w:hAnsi="仿宋" w:eastAsia="仿宋_GB2312" w:cs="仿宋"/>
                <w:bCs/>
                <w:i w:val="0"/>
                <w:iCs w:val="0"/>
                <w:sz w:val="18"/>
                <w:szCs w:val="18"/>
                <w:highlight w:val="none"/>
              </w:rPr>
            </w:pPr>
          </w:p>
        </w:tc>
        <w:tc>
          <w:tcPr>
            <w:tcW w:w="1134" w:type="dxa"/>
            <w:vAlign w:val="center"/>
          </w:tcPr>
          <w:p>
            <w:pPr>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08" w:type="dxa"/>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3</w:t>
            </w:r>
          </w:p>
        </w:tc>
        <w:tc>
          <w:tcPr>
            <w:tcW w:w="2341" w:type="dxa"/>
            <w:vAlign w:val="center"/>
          </w:tcPr>
          <w:p>
            <w:pPr>
              <w:jc w:val="center"/>
              <w:rPr>
                <w:rFonts w:ascii="仿宋_GB2312" w:hAnsi="仿宋" w:eastAsia="仿宋_GB2312" w:cs="仿宋"/>
                <w:bCs/>
                <w:i w:val="0"/>
                <w:iCs w:val="0"/>
                <w:sz w:val="18"/>
                <w:szCs w:val="18"/>
                <w:highlight w:val="none"/>
              </w:rPr>
            </w:pPr>
          </w:p>
        </w:tc>
        <w:tc>
          <w:tcPr>
            <w:tcW w:w="1091" w:type="dxa"/>
            <w:vAlign w:val="center"/>
          </w:tcPr>
          <w:p>
            <w:pPr>
              <w:jc w:val="center"/>
              <w:rPr>
                <w:rFonts w:ascii="仿宋_GB2312" w:hAnsi="仿宋" w:eastAsia="仿宋_GB2312" w:cs="仿宋"/>
                <w:bCs/>
                <w:i w:val="0"/>
                <w:iCs w:val="0"/>
                <w:sz w:val="18"/>
                <w:szCs w:val="18"/>
                <w:highlight w:val="none"/>
              </w:rPr>
            </w:pPr>
          </w:p>
        </w:tc>
        <w:tc>
          <w:tcPr>
            <w:tcW w:w="1418" w:type="dxa"/>
            <w:vAlign w:val="center"/>
          </w:tcPr>
          <w:p>
            <w:pPr>
              <w:jc w:val="center"/>
              <w:rPr>
                <w:rFonts w:ascii="仿宋_GB2312" w:hAnsi="仿宋" w:eastAsia="仿宋_GB2312" w:cs="仿宋"/>
                <w:bCs/>
                <w:i w:val="0"/>
                <w:iCs w:val="0"/>
                <w:sz w:val="18"/>
                <w:szCs w:val="18"/>
                <w:highlight w:val="none"/>
              </w:rPr>
            </w:pPr>
          </w:p>
        </w:tc>
        <w:tc>
          <w:tcPr>
            <w:tcW w:w="838" w:type="dxa"/>
            <w:vAlign w:val="center"/>
          </w:tcPr>
          <w:p>
            <w:pPr>
              <w:jc w:val="center"/>
              <w:rPr>
                <w:rFonts w:ascii="仿宋_GB2312" w:hAnsi="仿宋" w:eastAsia="仿宋_GB2312" w:cs="仿宋"/>
                <w:bCs/>
                <w:i w:val="0"/>
                <w:iCs w:val="0"/>
                <w:sz w:val="18"/>
                <w:szCs w:val="18"/>
                <w:highlight w:val="none"/>
              </w:rPr>
            </w:pPr>
          </w:p>
        </w:tc>
        <w:tc>
          <w:tcPr>
            <w:tcW w:w="1134" w:type="dxa"/>
            <w:vAlign w:val="center"/>
          </w:tcPr>
          <w:p>
            <w:pPr>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08" w:type="dxa"/>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4</w:t>
            </w:r>
          </w:p>
        </w:tc>
        <w:tc>
          <w:tcPr>
            <w:tcW w:w="2341" w:type="dxa"/>
            <w:vAlign w:val="center"/>
          </w:tcPr>
          <w:p>
            <w:pPr>
              <w:jc w:val="center"/>
              <w:rPr>
                <w:rFonts w:ascii="仿宋_GB2312" w:hAnsi="仿宋" w:eastAsia="仿宋_GB2312" w:cs="仿宋"/>
                <w:bCs/>
                <w:i w:val="0"/>
                <w:iCs w:val="0"/>
                <w:sz w:val="18"/>
                <w:szCs w:val="18"/>
                <w:highlight w:val="none"/>
              </w:rPr>
            </w:pPr>
          </w:p>
        </w:tc>
        <w:tc>
          <w:tcPr>
            <w:tcW w:w="1091" w:type="dxa"/>
            <w:vAlign w:val="center"/>
          </w:tcPr>
          <w:p>
            <w:pPr>
              <w:jc w:val="center"/>
              <w:rPr>
                <w:rFonts w:ascii="仿宋_GB2312" w:hAnsi="仿宋" w:eastAsia="仿宋_GB2312" w:cs="仿宋"/>
                <w:bCs/>
                <w:i w:val="0"/>
                <w:iCs w:val="0"/>
                <w:sz w:val="18"/>
                <w:szCs w:val="18"/>
                <w:highlight w:val="none"/>
              </w:rPr>
            </w:pPr>
          </w:p>
        </w:tc>
        <w:tc>
          <w:tcPr>
            <w:tcW w:w="1418" w:type="dxa"/>
            <w:vAlign w:val="center"/>
          </w:tcPr>
          <w:p>
            <w:pPr>
              <w:jc w:val="center"/>
              <w:rPr>
                <w:rFonts w:ascii="仿宋_GB2312" w:hAnsi="仿宋" w:eastAsia="仿宋_GB2312" w:cs="仿宋"/>
                <w:bCs/>
                <w:i w:val="0"/>
                <w:iCs w:val="0"/>
                <w:sz w:val="18"/>
                <w:szCs w:val="18"/>
                <w:highlight w:val="none"/>
              </w:rPr>
            </w:pPr>
          </w:p>
        </w:tc>
        <w:tc>
          <w:tcPr>
            <w:tcW w:w="838" w:type="dxa"/>
            <w:vAlign w:val="center"/>
          </w:tcPr>
          <w:p>
            <w:pPr>
              <w:jc w:val="center"/>
              <w:rPr>
                <w:rFonts w:ascii="仿宋_GB2312" w:hAnsi="仿宋" w:eastAsia="仿宋_GB2312" w:cs="仿宋"/>
                <w:bCs/>
                <w:i w:val="0"/>
                <w:iCs w:val="0"/>
                <w:sz w:val="18"/>
                <w:szCs w:val="18"/>
                <w:highlight w:val="none"/>
              </w:rPr>
            </w:pPr>
          </w:p>
        </w:tc>
        <w:tc>
          <w:tcPr>
            <w:tcW w:w="1134" w:type="dxa"/>
            <w:vAlign w:val="center"/>
          </w:tcPr>
          <w:p>
            <w:pPr>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08" w:type="dxa"/>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5</w:t>
            </w:r>
          </w:p>
        </w:tc>
        <w:tc>
          <w:tcPr>
            <w:tcW w:w="2341" w:type="dxa"/>
            <w:vAlign w:val="center"/>
          </w:tcPr>
          <w:p>
            <w:pPr>
              <w:jc w:val="center"/>
              <w:rPr>
                <w:rFonts w:ascii="仿宋_GB2312" w:hAnsi="仿宋" w:eastAsia="仿宋_GB2312" w:cs="仿宋"/>
                <w:bCs/>
                <w:i w:val="0"/>
                <w:iCs w:val="0"/>
                <w:sz w:val="18"/>
                <w:szCs w:val="18"/>
                <w:highlight w:val="none"/>
              </w:rPr>
            </w:pPr>
          </w:p>
        </w:tc>
        <w:tc>
          <w:tcPr>
            <w:tcW w:w="1091" w:type="dxa"/>
            <w:vAlign w:val="center"/>
          </w:tcPr>
          <w:p>
            <w:pPr>
              <w:jc w:val="center"/>
              <w:rPr>
                <w:rFonts w:ascii="仿宋_GB2312" w:hAnsi="仿宋" w:eastAsia="仿宋_GB2312" w:cs="仿宋"/>
                <w:bCs/>
                <w:i w:val="0"/>
                <w:iCs w:val="0"/>
                <w:sz w:val="18"/>
                <w:szCs w:val="18"/>
                <w:highlight w:val="none"/>
              </w:rPr>
            </w:pPr>
          </w:p>
        </w:tc>
        <w:tc>
          <w:tcPr>
            <w:tcW w:w="1418" w:type="dxa"/>
            <w:vAlign w:val="center"/>
          </w:tcPr>
          <w:p>
            <w:pPr>
              <w:jc w:val="center"/>
              <w:rPr>
                <w:rFonts w:ascii="仿宋_GB2312" w:hAnsi="仿宋" w:eastAsia="仿宋_GB2312" w:cs="仿宋"/>
                <w:bCs/>
                <w:i w:val="0"/>
                <w:iCs w:val="0"/>
                <w:sz w:val="18"/>
                <w:szCs w:val="18"/>
                <w:highlight w:val="none"/>
              </w:rPr>
            </w:pPr>
          </w:p>
        </w:tc>
        <w:tc>
          <w:tcPr>
            <w:tcW w:w="838" w:type="dxa"/>
            <w:vAlign w:val="center"/>
          </w:tcPr>
          <w:p>
            <w:pPr>
              <w:jc w:val="center"/>
              <w:rPr>
                <w:rFonts w:ascii="仿宋_GB2312" w:hAnsi="仿宋" w:eastAsia="仿宋_GB2312" w:cs="仿宋"/>
                <w:bCs/>
                <w:i w:val="0"/>
                <w:iCs w:val="0"/>
                <w:sz w:val="18"/>
                <w:szCs w:val="18"/>
                <w:highlight w:val="none"/>
              </w:rPr>
            </w:pPr>
          </w:p>
        </w:tc>
        <w:tc>
          <w:tcPr>
            <w:tcW w:w="1134" w:type="dxa"/>
            <w:vAlign w:val="center"/>
          </w:tcPr>
          <w:p>
            <w:pPr>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08" w:type="dxa"/>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6</w:t>
            </w:r>
          </w:p>
        </w:tc>
        <w:tc>
          <w:tcPr>
            <w:tcW w:w="2341" w:type="dxa"/>
            <w:vAlign w:val="center"/>
          </w:tcPr>
          <w:p>
            <w:pPr>
              <w:jc w:val="center"/>
              <w:rPr>
                <w:rFonts w:ascii="仿宋_GB2312" w:hAnsi="仿宋" w:eastAsia="仿宋_GB2312" w:cs="仿宋"/>
                <w:bCs/>
                <w:i w:val="0"/>
                <w:iCs w:val="0"/>
                <w:sz w:val="18"/>
                <w:szCs w:val="18"/>
                <w:highlight w:val="none"/>
              </w:rPr>
            </w:pPr>
          </w:p>
        </w:tc>
        <w:tc>
          <w:tcPr>
            <w:tcW w:w="1091" w:type="dxa"/>
            <w:vAlign w:val="center"/>
          </w:tcPr>
          <w:p>
            <w:pPr>
              <w:jc w:val="center"/>
              <w:rPr>
                <w:rFonts w:ascii="仿宋_GB2312" w:hAnsi="仿宋" w:eastAsia="仿宋_GB2312" w:cs="仿宋"/>
                <w:bCs/>
                <w:i w:val="0"/>
                <w:iCs w:val="0"/>
                <w:sz w:val="18"/>
                <w:szCs w:val="18"/>
                <w:highlight w:val="none"/>
              </w:rPr>
            </w:pPr>
          </w:p>
        </w:tc>
        <w:tc>
          <w:tcPr>
            <w:tcW w:w="1418" w:type="dxa"/>
            <w:vAlign w:val="center"/>
          </w:tcPr>
          <w:p>
            <w:pPr>
              <w:jc w:val="center"/>
              <w:rPr>
                <w:rFonts w:ascii="仿宋_GB2312" w:hAnsi="仿宋" w:eastAsia="仿宋_GB2312" w:cs="仿宋"/>
                <w:bCs/>
                <w:i w:val="0"/>
                <w:iCs w:val="0"/>
                <w:sz w:val="18"/>
                <w:szCs w:val="18"/>
                <w:highlight w:val="none"/>
              </w:rPr>
            </w:pPr>
          </w:p>
        </w:tc>
        <w:tc>
          <w:tcPr>
            <w:tcW w:w="838" w:type="dxa"/>
            <w:vAlign w:val="center"/>
          </w:tcPr>
          <w:p>
            <w:pPr>
              <w:jc w:val="center"/>
              <w:rPr>
                <w:rFonts w:ascii="仿宋_GB2312" w:hAnsi="仿宋" w:eastAsia="仿宋_GB2312" w:cs="仿宋"/>
                <w:bCs/>
                <w:i w:val="0"/>
                <w:iCs w:val="0"/>
                <w:sz w:val="18"/>
                <w:szCs w:val="18"/>
                <w:highlight w:val="none"/>
              </w:rPr>
            </w:pPr>
          </w:p>
        </w:tc>
        <w:tc>
          <w:tcPr>
            <w:tcW w:w="1134" w:type="dxa"/>
            <w:vAlign w:val="center"/>
          </w:tcPr>
          <w:p>
            <w:pPr>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08" w:type="dxa"/>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7</w:t>
            </w:r>
          </w:p>
        </w:tc>
        <w:tc>
          <w:tcPr>
            <w:tcW w:w="2341" w:type="dxa"/>
            <w:vAlign w:val="center"/>
          </w:tcPr>
          <w:p>
            <w:pPr>
              <w:jc w:val="center"/>
              <w:rPr>
                <w:rFonts w:ascii="仿宋_GB2312" w:hAnsi="仿宋" w:eastAsia="仿宋_GB2312" w:cs="仿宋"/>
                <w:bCs/>
                <w:i w:val="0"/>
                <w:iCs w:val="0"/>
                <w:sz w:val="18"/>
                <w:szCs w:val="18"/>
                <w:highlight w:val="none"/>
              </w:rPr>
            </w:pPr>
          </w:p>
        </w:tc>
        <w:tc>
          <w:tcPr>
            <w:tcW w:w="1091" w:type="dxa"/>
            <w:vAlign w:val="center"/>
          </w:tcPr>
          <w:p>
            <w:pPr>
              <w:jc w:val="center"/>
              <w:rPr>
                <w:rFonts w:ascii="仿宋_GB2312" w:hAnsi="仿宋" w:eastAsia="仿宋_GB2312" w:cs="仿宋"/>
                <w:bCs/>
                <w:i w:val="0"/>
                <w:iCs w:val="0"/>
                <w:sz w:val="18"/>
                <w:szCs w:val="18"/>
                <w:highlight w:val="none"/>
              </w:rPr>
            </w:pPr>
          </w:p>
        </w:tc>
        <w:tc>
          <w:tcPr>
            <w:tcW w:w="1418" w:type="dxa"/>
            <w:vAlign w:val="center"/>
          </w:tcPr>
          <w:p>
            <w:pPr>
              <w:jc w:val="center"/>
              <w:rPr>
                <w:rFonts w:ascii="仿宋_GB2312" w:hAnsi="仿宋" w:eastAsia="仿宋_GB2312" w:cs="仿宋"/>
                <w:bCs/>
                <w:i w:val="0"/>
                <w:iCs w:val="0"/>
                <w:sz w:val="18"/>
                <w:szCs w:val="18"/>
                <w:highlight w:val="none"/>
              </w:rPr>
            </w:pPr>
          </w:p>
        </w:tc>
        <w:tc>
          <w:tcPr>
            <w:tcW w:w="838" w:type="dxa"/>
            <w:vAlign w:val="center"/>
          </w:tcPr>
          <w:p>
            <w:pPr>
              <w:jc w:val="center"/>
              <w:rPr>
                <w:rFonts w:ascii="仿宋_GB2312" w:hAnsi="仿宋" w:eastAsia="仿宋_GB2312" w:cs="仿宋"/>
                <w:bCs/>
                <w:i w:val="0"/>
                <w:iCs w:val="0"/>
                <w:sz w:val="18"/>
                <w:szCs w:val="18"/>
                <w:highlight w:val="none"/>
              </w:rPr>
            </w:pPr>
          </w:p>
        </w:tc>
        <w:tc>
          <w:tcPr>
            <w:tcW w:w="1134" w:type="dxa"/>
            <w:vAlign w:val="center"/>
          </w:tcPr>
          <w:p>
            <w:pPr>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08" w:type="dxa"/>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8</w:t>
            </w:r>
          </w:p>
        </w:tc>
        <w:tc>
          <w:tcPr>
            <w:tcW w:w="2341" w:type="dxa"/>
            <w:vAlign w:val="center"/>
          </w:tcPr>
          <w:p>
            <w:pPr>
              <w:jc w:val="center"/>
              <w:rPr>
                <w:rFonts w:ascii="仿宋_GB2312" w:hAnsi="仿宋" w:eastAsia="仿宋_GB2312" w:cs="仿宋"/>
                <w:bCs/>
                <w:i w:val="0"/>
                <w:iCs w:val="0"/>
                <w:sz w:val="18"/>
                <w:szCs w:val="18"/>
                <w:highlight w:val="none"/>
              </w:rPr>
            </w:pPr>
          </w:p>
        </w:tc>
        <w:tc>
          <w:tcPr>
            <w:tcW w:w="1091" w:type="dxa"/>
            <w:vAlign w:val="center"/>
          </w:tcPr>
          <w:p>
            <w:pPr>
              <w:jc w:val="center"/>
              <w:rPr>
                <w:rFonts w:ascii="仿宋_GB2312" w:hAnsi="仿宋" w:eastAsia="仿宋_GB2312" w:cs="仿宋"/>
                <w:bCs/>
                <w:i w:val="0"/>
                <w:iCs w:val="0"/>
                <w:sz w:val="18"/>
                <w:szCs w:val="18"/>
                <w:highlight w:val="none"/>
              </w:rPr>
            </w:pPr>
          </w:p>
        </w:tc>
        <w:tc>
          <w:tcPr>
            <w:tcW w:w="1418" w:type="dxa"/>
            <w:vAlign w:val="center"/>
          </w:tcPr>
          <w:p>
            <w:pPr>
              <w:jc w:val="center"/>
              <w:rPr>
                <w:rFonts w:ascii="仿宋_GB2312" w:hAnsi="仿宋" w:eastAsia="仿宋_GB2312" w:cs="仿宋"/>
                <w:bCs/>
                <w:i w:val="0"/>
                <w:iCs w:val="0"/>
                <w:sz w:val="18"/>
                <w:szCs w:val="18"/>
                <w:highlight w:val="none"/>
              </w:rPr>
            </w:pPr>
          </w:p>
        </w:tc>
        <w:tc>
          <w:tcPr>
            <w:tcW w:w="838" w:type="dxa"/>
            <w:vAlign w:val="center"/>
          </w:tcPr>
          <w:p>
            <w:pPr>
              <w:jc w:val="center"/>
              <w:rPr>
                <w:rFonts w:ascii="仿宋_GB2312" w:hAnsi="仿宋" w:eastAsia="仿宋_GB2312" w:cs="仿宋"/>
                <w:bCs/>
                <w:i w:val="0"/>
                <w:iCs w:val="0"/>
                <w:sz w:val="18"/>
                <w:szCs w:val="18"/>
                <w:highlight w:val="none"/>
              </w:rPr>
            </w:pPr>
          </w:p>
        </w:tc>
        <w:tc>
          <w:tcPr>
            <w:tcW w:w="1134" w:type="dxa"/>
            <w:vAlign w:val="center"/>
          </w:tcPr>
          <w:p>
            <w:pPr>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08" w:type="dxa"/>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9</w:t>
            </w:r>
          </w:p>
        </w:tc>
        <w:tc>
          <w:tcPr>
            <w:tcW w:w="2341" w:type="dxa"/>
            <w:vAlign w:val="center"/>
          </w:tcPr>
          <w:p>
            <w:pPr>
              <w:jc w:val="center"/>
              <w:rPr>
                <w:rFonts w:ascii="仿宋_GB2312" w:hAnsi="仿宋" w:eastAsia="仿宋_GB2312" w:cs="仿宋"/>
                <w:bCs/>
                <w:i w:val="0"/>
                <w:iCs w:val="0"/>
                <w:sz w:val="18"/>
                <w:szCs w:val="18"/>
                <w:highlight w:val="none"/>
              </w:rPr>
            </w:pPr>
          </w:p>
        </w:tc>
        <w:tc>
          <w:tcPr>
            <w:tcW w:w="1091" w:type="dxa"/>
            <w:vAlign w:val="center"/>
          </w:tcPr>
          <w:p>
            <w:pPr>
              <w:jc w:val="center"/>
              <w:rPr>
                <w:rFonts w:ascii="仿宋_GB2312" w:hAnsi="仿宋" w:eastAsia="仿宋_GB2312" w:cs="仿宋"/>
                <w:bCs/>
                <w:i w:val="0"/>
                <w:iCs w:val="0"/>
                <w:sz w:val="18"/>
                <w:szCs w:val="18"/>
                <w:highlight w:val="none"/>
              </w:rPr>
            </w:pPr>
          </w:p>
        </w:tc>
        <w:tc>
          <w:tcPr>
            <w:tcW w:w="1418" w:type="dxa"/>
            <w:vAlign w:val="center"/>
          </w:tcPr>
          <w:p>
            <w:pPr>
              <w:jc w:val="center"/>
              <w:rPr>
                <w:rFonts w:ascii="仿宋_GB2312" w:hAnsi="仿宋" w:eastAsia="仿宋_GB2312" w:cs="仿宋"/>
                <w:bCs/>
                <w:i w:val="0"/>
                <w:iCs w:val="0"/>
                <w:sz w:val="18"/>
                <w:szCs w:val="18"/>
                <w:highlight w:val="none"/>
              </w:rPr>
            </w:pPr>
          </w:p>
        </w:tc>
        <w:tc>
          <w:tcPr>
            <w:tcW w:w="838" w:type="dxa"/>
            <w:vAlign w:val="center"/>
          </w:tcPr>
          <w:p>
            <w:pPr>
              <w:jc w:val="center"/>
              <w:rPr>
                <w:rFonts w:ascii="仿宋_GB2312" w:hAnsi="仿宋" w:eastAsia="仿宋_GB2312" w:cs="仿宋"/>
                <w:bCs/>
                <w:i w:val="0"/>
                <w:iCs w:val="0"/>
                <w:sz w:val="18"/>
                <w:szCs w:val="18"/>
                <w:highlight w:val="none"/>
              </w:rPr>
            </w:pPr>
          </w:p>
        </w:tc>
        <w:tc>
          <w:tcPr>
            <w:tcW w:w="1134" w:type="dxa"/>
            <w:vAlign w:val="center"/>
          </w:tcPr>
          <w:p>
            <w:pPr>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08" w:type="dxa"/>
            <w:vAlign w:val="center"/>
          </w:tcPr>
          <w:p>
            <w:pPr>
              <w:jc w:val="center"/>
              <w:rPr>
                <w:rFonts w:ascii="仿宋" w:hAnsi="仿宋" w:eastAsia="仿宋" w:cs="仿宋"/>
                <w:bCs/>
                <w:i w:val="0"/>
                <w:iCs w:val="0"/>
                <w:sz w:val="18"/>
                <w:szCs w:val="18"/>
                <w:highlight w:val="none"/>
              </w:rPr>
            </w:pPr>
          </w:p>
        </w:tc>
        <w:tc>
          <w:tcPr>
            <w:tcW w:w="2341" w:type="dxa"/>
            <w:vAlign w:val="center"/>
          </w:tcPr>
          <w:p>
            <w:pPr>
              <w:jc w:val="center"/>
              <w:rPr>
                <w:rFonts w:ascii="仿宋" w:hAnsi="仿宋" w:eastAsia="仿宋" w:cs="仿宋"/>
                <w:bCs/>
                <w:i w:val="0"/>
                <w:iCs w:val="0"/>
                <w:sz w:val="18"/>
                <w:szCs w:val="18"/>
                <w:highlight w:val="none"/>
              </w:rPr>
            </w:pPr>
          </w:p>
        </w:tc>
        <w:tc>
          <w:tcPr>
            <w:tcW w:w="1091" w:type="dxa"/>
            <w:vAlign w:val="center"/>
          </w:tcPr>
          <w:p>
            <w:pPr>
              <w:jc w:val="center"/>
              <w:rPr>
                <w:rFonts w:ascii="仿宋" w:hAnsi="仿宋" w:eastAsia="仿宋" w:cs="仿宋"/>
                <w:bCs/>
                <w:i w:val="0"/>
                <w:iCs w:val="0"/>
                <w:sz w:val="18"/>
                <w:szCs w:val="18"/>
                <w:highlight w:val="none"/>
              </w:rPr>
            </w:pPr>
          </w:p>
        </w:tc>
        <w:tc>
          <w:tcPr>
            <w:tcW w:w="1418" w:type="dxa"/>
            <w:vAlign w:val="center"/>
          </w:tcPr>
          <w:p>
            <w:pPr>
              <w:jc w:val="center"/>
              <w:rPr>
                <w:rFonts w:ascii="仿宋" w:hAnsi="仿宋" w:eastAsia="仿宋" w:cs="仿宋"/>
                <w:bCs/>
                <w:i w:val="0"/>
                <w:iCs w:val="0"/>
                <w:sz w:val="18"/>
                <w:szCs w:val="18"/>
                <w:highlight w:val="none"/>
              </w:rPr>
            </w:pPr>
          </w:p>
        </w:tc>
        <w:tc>
          <w:tcPr>
            <w:tcW w:w="838" w:type="dxa"/>
            <w:vAlign w:val="center"/>
          </w:tcPr>
          <w:p>
            <w:pPr>
              <w:jc w:val="center"/>
              <w:rPr>
                <w:rFonts w:ascii="仿宋" w:hAnsi="仿宋" w:eastAsia="仿宋" w:cs="仿宋"/>
                <w:bCs/>
                <w:i w:val="0"/>
                <w:iCs w:val="0"/>
                <w:sz w:val="18"/>
                <w:szCs w:val="18"/>
                <w:highlight w:val="none"/>
              </w:rPr>
            </w:pPr>
          </w:p>
        </w:tc>
        <w:tc>
          <w:tcPr>
            <w:tcW w:w="1134" w:type="dxa"/>
            <w:vAlign w:val="center"/>
          </w:tcPr>
          <w:p>
            <w:pPr>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08" w:type="dxa"/>
            <w:vAlign w:val="center"/>
          </w:tcPr>
          <w:p>
            <w:pPr>
              <w:jc w:val="center"/>
              <w:rPr>
                <w:rFonts w:ascii="仿宋" w:hAnsi="仿宋" w:eastAsia="仿宋" w:cs="仿宋"/>
                <w:bCs/>
                <w:i w:val="0"/>
                <w:iCs w:val="0"/>
                <w:sz w:val="18"/>
                <w:szCs w:val="18"/>
                <w:highlight w:val="none"/>
              </w:rPr>
            </w:pPr>
          </w:p>
        </w:tc>
        <w:tc>
          <w:tcPr>
            <w:tcW w:w="2341" w:type="dxa"/>
            <w:vAlign w:val="center"/>
          </w:tcPr>
          <w:p>
            <w:pPr>
              <w:jc w:val="center"/>
              <w:rPr>
                <w:rFonts w:ascii="仿宋" w:hAnsi="仿宋" w:eastAsia="仿宋" w:cs="仿宋"/>
                <w:bCs/>
                <w:i w:val="0"/>
                <w:iCs w:val="0"/>
                <w:sz w:val="18"/>
                <w:szCs w:val="18"/>
                <w:highlight w:val="none"/>
              </w:rPr>
            </w:pPr>
          </w:p>
        </w:tc>
        <w:tc>
          <w:tcPr>
            <w:tcW w:w="1091" w:type="dxa"/>
            <w:vAlign w:val="center"/>
          </w:tcPr>
          <w:p>
            <w:pPr>
              <w:jc w:val="center"/>
              <w:rPr>
                <w:rFonts w:ascii="仿宋" w:hAnsi="仿宋" w:eastAsia="仿宋" w:cs="仿宋"/>
                <w:bCs/>
                <w:i w:val="0"/>
                <w:iCs w:val="0"/>
                <w:sz w:val="18"/>
                <w:szCs w:val="18"/>
                <w:highlight w:val="none"/>
              </w:rPr>
            </w:pPr>
          </w:p>
        </w:tc>
        <w:tc>
          <w:tcPr>
            <w:tcW w:w="1418" w:type="dxa"/>
            <w:vAlign w:val="center"/>
          </w:tcPr>
          <w:p>
            <w:pPr>
              <w:jc w:val="center"/>
              <w:rPr>
                <w:rFonts w:ascii="仿宋" w:hAnsi="仿宋" w:eastAsia="仿宋" w:cs="仿宋"/>
                <w:bCs/>
                <w:i w:val="0"/>
                <w:iCs w:val="0"/>
                <w:sz w:val="18"/>
                <w:szCs w:val="18"/>
                <w:highlight w:val="none"/>
              </w:rPr>
            </w:pPr>
          </w:p>
        </w:tc>
        <w:tc>
          <w:tcPr>
            <w:tcW w:w="838" w:type="dxa"/>
            <w:vAlign w:val="center"/>
          </w:tcPr>
          <w:p>
            <w:pPr>
              <w:jc w:val="center"/>
              <w:rPr>
                <w:rFonts w:ascii="仿宋" w:hAnsi="仿宋" w:eastAsia="仿宋" w:cs="仿宋"/>
                <w:bCs/>
                <w:i w:val="0"/>
                <w:iCs w:val="0"/>
                <w:sz w:val="18"/>
                <w:szCs w:val="18"/>
                <w:highlight w:val="none"/>
              </w:rPr>
            </w:pPr>
          </w:p>
        </w:tc>
        <w:tc>
          <w:tcPr>
            <w:tcW w:w="1134" w:type="dxa"/>
            <w:vAlign w:val="center"/>
          </w:tcPr>
          <w:p>
            <w:pPr>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08" w:type="dxa"/>
            <w:vAlign w:val="center"/>
          </w:tcPr>
          <w:p>
            <w:pPr>
              <w:jc w:val="center"/>
              <w:rPr>
                <w:rFonts w:ascii="仿宋" w:hAnsi="仿宋" w:eastAsia="仿宋" w:cs="仿宋"/>
                <w:bCs/>
                <w:i w:val="0"/>
                <w:iCs w:val="0"/>
                <w:sz w:val="18"/>
                <w:szCs w:val="18"/>
                <w:highlight w:val="none"/>
              </w:rPr>
            </w:pPr>
          </w:p>
        </w:tc>
        <w:tc>
          <w:tcPr>
            <w:tcW w:w="2341" w:type="dxa"/>
            <w:vAlign w:val="center"/>
          </w:tcPr>
          <w:p>
            <w:pPr>
              <w:jc w:val="center"/>
              <w:rPr>
                <w:rFonts w:ascii="仿宋" w:hAnsi="仿宋" w:eastAsia="仿宋" w:cs="仿宋"/>
                <w:bCs/>
                <w:i w:val="0"/>
                <w:iCs w:val="0"/>
                <w:sz w:val="18"/>
                <w:szCs w:val="18"/>
                <w:highlight w:val="none"/>
              </w:rPr>
            </w:pPr>
          </w:p>
        </w:tc>
        <w:tc>
          <w:tcPr>
            <w:tcW w:w="1091" w:type="dxa"/>
            <w:vAlign w:val="center"/>
          </w:tcPr>
          <w:p>
            <w:pPr>
              <w:jc w:val="center"/>
              <w:rPr>
                <w:rFonts w:ascii="仿宋" w:hAnsi="仿宋" w:eastAsia="仿宋" w:cs="仿宋"/>
                <w:bCs/>
                <w:i w:val="0"/>
                <w:iCs w:val="0"/>
                <w:sz w:val="18"/>
                <w:szCs w:val="18"/>
                <w:highlight w:val="none"/>
              </w:rPr>
            </w:pPr>
          </w:p>
        </w:tc>
        <w:tc>
          <w:tcPr>
            <w:tcW w:w="1418" w:type="dxa"/>
            <w:vAlign w:val="center"/>
          </w:tcPr>
          <w:p>
            <w:pPr>
              <w:jc w:val="center"/>
              <w:rPr>
                <w:rFonts w:ascii="仿宋" w:hAnsi="仿宋" w:eastAsia="仿宋" w:cs="仿宋"/>
                <w:bCs/>
                <w:i w:val="0"/>
                <w:iCs w:val="0"/>
                <w:sz w:val="18"/>
                <w:szCs w:val="18"/>
                <w:highlight w:val="none"/>
              </w:rPr>
            </w:pPr>
          </w:p>
        </w:tc>
        <w:tc>
          <w:tcPr>
            <w:tcW w:w="838" w:type="dxa"/>
            <w:vAlign w:val="center"/>
          </w:tcPr>
          <w:p>
            <w:pPr>
              <w:jc w:val="center"/>
              <w:rPr>
                <w:rFonts w:ascii="仿宋" w:hAnsi="仿宋" w:eastAsia="仿宋" w:cs="仿宋"/>
                <w:bCs/>
                <w:i w:val="0"/>
                <w:iCs w:val="0"/>
                <w:sz w:val="18"/>
                <w:szCs w:val="18"/>
                <w:highlight w:val="none"/>
              </w:rPr>
            </w:pPr>
          </w:p>
        </w:tc>
        <w:tc>
          <w:tcPr>
            <w:tcW w:w="1134" w:type="dxa"/>
            <w:vAlign w:val="center"/>
          </w:tcPr>
          <w:p>
            <w:pPr>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08" w:type="dxa"/>
            <w:vAlign w:val="center"/>
          </w:tcPr>
          <w:p>
            <w:pPr>
              <w:jc w:val="center"/>
              <w:rPr>
                <w:rFonts w:ascii="仿宋" w:hAnsi="仿宋" w:eastAsia="仿宋" w:cs="仿宋"/>
                <w:bCs/>
                <w:i w:val="0"/>
                <w:iCs w:val="0"/>
                <w:sz w:val="18"/>
                <w:szCs w:val="18"/>
                <w:highlight w:val="none"/>
              </w:rPr>
            </w:pPr>
          </w:p>
        </w:tc>
        <w:tc>
          <w:tcPr>
            <w:tcW w:w="2341" w:type="dxa"/>
            <w:vAlign w:val="center"/>
          </w:tcPr>
          <w:p>
            <w:pPr>
              <w:jc w:val="center"/>
              <w:rPr>
                <w:rFonts w:ascii="仿宋" w:hAnsi="仿宋" w:eastAsia="仿宋" w:cs="仿宋"/>
                <w:bCs/>
                <w:i w:val="0"/>
                <w:iCs w:val="0"/>
                <w:sz w:val="18"/>
                <w:szCs w:val="18"/>
                <w:highlight w:val="none"/>
              </w:rPr>
            </w:pPr>
          </w:p>
        </w:tc>
        <w:tc>
          <w:tcPr>
            <w:tcW w:w="1091" w:type="dxa"/>
            <w:vAlign w:val="center"/>
          </w:tcPr>
          <w:p>
            <w:pPr>
              <w:jc w:val="center"/>
              <w:rPr>
                <w:rFonts w:ascii="仿宋" w:hAnsi="仿宋" w:eastAsia="仿宋" w:cs="仿宋"/>
                <w:bCs/>
                <w:i w:val="0"/>
                <w:iCs w:val="0"/>
                <w:sz w:val="18"/>
                <w:szCs w:val="18"/>
                <w:highlight w:val="none"/>
              </w:rPr>
            </w:pPr>
          </w:p>
        </w:tc>
        <w:tc>
          <w:tcPr>
            <w:tcW w:w="1418" w:type="dxa"/>
            <w:vAlign w:val="center"/>
          </w:tcPr>
          <w:p>
            <w:pPr>
              <w:jc w:val="center"/>
              <w:rPr>
                <w:rFonts w:ascii="仿宋" w:hAnsi="仿宋" w:eastAsia="仿宋" w:cs="仿宋"/>
                <w:bCs/>
                <w:i w:val="0"/>
                <w:iCs w:val="0"/>
                <w:sz w:val="18"/>
                <w:szCs w:val="18"/>
                <w:highlight w:val="none"/>
              </w:rPr>
            </w:pPr>
          </w:p>
        </w:tc>
        <w:tc>
          <w:tcPr>
            <w:tcW w:w="838" w:type="dxa"/>
            <w:vAlign w:val="center"/>
          </w:tcPr>
          <w:p>
            <w:pPr>
              <w:jc w:val="center"/>
              <w:rPr>
                <w:rFonts w:ascii="仿宋" w:hAnsi="仿宋" w:eastAsia="仿宋" w:cs="仿宋"/>
                <w:bCs/>
                <w:i w:val="0"/>
                <w:iCs w:val="0"/>
                <w:sz w:val="18"/>
                <w:szCs w:val="18"/>
                <w:highlight w:val="none"/>
              </w:rPr>
            </w:pPr>
          </w:p>
        </w:tc>
        <w:tc>
          <w:tcPr>
            <w:tcW w:w="1134" w:type="dxa"/>
            <w:vAlign w:val="center"/>
          </w:tcPr>
          <w:p>
            <w:pPr>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08" w:type="dxa"/>
            <w:vAlign w:val="center"/>
          </w:tcPr>
          <w:p>
            <w:pPr>
              <w:jc w:val="center"/>
              <w:rPr>
                <w:rFonts w:ascii="仿宋" w:hAnsi="仿宋" w:eastAsia="仿宋" w:cs="仿宋"/>
                <w:bCs/>
                <w:i w:val="0"/>
                <w:iCs w:val="0"/>
                <w:sz w:val="18"/>
                <w:szCs w:val="18"/>
                <w:highlight w:val="none"/>
              </w:rPr>
            </w:pPr>
          </w:p>
        </w:tc>
        <w:tc>
          <w:tcPr>
            <w:tcW w:w="2341" w:type="dxa"/>
            <w:vAlign w:val="center"/>
          </w:tcPr>
          <w:p>
            <w:pPr>
              <w:jc w:val="center"/>
              <w:rPr>
                <w:rFonts w:ascii="仿宋" w:hAnsi="仿宋" w:eastAsia="仿宋" w:cs="仿宋"/>
                <w:bCs/>
                <w:i w:val="0"/>
                <w:iCs w:val="0"/>
                <w:sz w:val="18"/>
                <w:szCs w:val="18"/>
                <w:highlight w:val="none"/>
              </w:rPr>
            </w:pPr>
          </w:p>
        </w:tc>
        <w:tc>
          <w:tcPr>
            <w:tcW w:w="1091" w:type="dxa"/>
            <w:vAlign w:val="center"/>
          </w:tcPr>
          <w:p>
            <w:pPr>
              <w:jc w:val="center"/>
              <w:rPr>
                <w:rFonts w:ascii="仿宋" w:hAnsi="仿宋" w:eastAsia="仿宋" w:cs="仿宋"/>
                <w:bCs/>
                <w:i w:val="0"/>
                <w:iCs w:val="0"/>
                <w:sz w:val="18"/>
                <w:szCs w:val="18"/>
                <w:highlight w:val="none"/>
              </w:rPr>
            </w:pPr>
          </w:p>
        </w:tc>
        <w:tc>
          <w:tcPr>
            <w:tcW w:w="1418" w:type="dxa"/>
            <w:vAlign w:val="center"/>
          </w:tcPr>
          <w:p>
            <w:pPr>
              <w:jc w:val="center"/>
              <w:rPr>
                <w:rFonts w:ascii="仿宋" w:hAnsi="仿宋" w:eastAsia="仿宋" w:cs="仿宋"/>
                <w:bCs/>
                <w:i w:val="0"/>
                <w:iCs w:val="0"/>
                <w:sz w:val="18"/>
                <w:szCs w:val="18"/>
                <w:highlight w:val="none"/>
              </w:rPr>
            </w:pPr>
          </w:p>
        </w:tc>
        <w:tc>
          <w:tcPr>
            <w:tcW w:w="838" w:type="dxa"/>
            <w:vAlign w:val="center"/>
          </w:tcPr>
          <w:p>
            <w:pPr>
              <w:jc w:val="center"/>
              <w:rPr>
                <w:rFonts w:ascii="仿宋" w:hAnsi="仿宋" w:eastAsia="仿宋" w:cs="仿宋"/>
                <w:bCs/>
                <w:i w:val="0"/>
                <w:iCs w:val="0"/>
                <w:sz w:val="18"/>
                <w:szCs w:val="18"/>
                <w:highlight w:val="none"/>
              </w:rPr>
            </w:pPr>
          </w:p>
        </w:tc>
        <w:tc>
          <w:tcPr>
            <w:tcW w:w="1134" w:type="dxa"/>
            <w:vAlign w:val="center"/>
          </w:tcPr>
          <w:p>
            <w:pPr>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08" w:type="dxa"/>
            <w:vAlign w:val="center"/>
          </w:tcPr>
          <w:p>
            <w:pPr>
              <w:jc w:val="center"/>
              <w:rPr>
                <w:rFonts w:ascii="仿宋" w:hAnsi="仿宋" w:eastAsia="仿宋" w:cs="仿宋"/>
                <w:bCs/>
                <w:i w:val="0"/>
                <w:iCs w:val="0"/>
                <w:sz w:val="18"/>
                <w:szCs w:val="18"/>
                <w:highlight w:val="none"/>
              </w:rPr>
            </w:pPr>
          </w:p>
        </w:tc>
        <w:tc>
          <w:tcPr>
            <w:tcW w:w="2341" w:type="dxa"/>
            <w:vAlign w:val="center"/>
          </w:tcPr>
          <w:p>
            <w:pPr>
              <w:jc w:val="center"/>
              <w:rPr>
                <w:rFonts w:ascii="仿宋" w:hAnsi="仿宋" w:eastAsia="仿宋" w:cs="仿宋"/>
                <w:bCs/>
                <w:i w:val="0"/>
                <w:iCs w:val="0"/>
                <w:sz w:val="18"/>
                <w:szCs w:val="18"/>
                <w:highlight w:val="none"/>
              </w:rPr>
            </w:pPr>
          </w:p>
        </w:tc>
        <w:tc>
          <w:tcPr>
            <w:tcW w:w="1091" w:type="dxa"/>
            <w:vAlign w:val="center"/>
          </w:tcPr>
          <w:p>
            <w:pPr>
              <w:jc w:val="center"/>
              <w:rPr>
                <w:rFonts w:ascii="仿宋" w:hAnsi="仿宋" w:eastAsia="仿宋" w:cs="仿宋"/>
                <w:bCs/>
                <w:i w:val="0"/>
                <w:iCs w:val="0"/>
                <w:sz w:val="18"/>
                <w:szCs w:val="18"/>
                <w:highlight w:val="none"/>
              </w:rPr>
            </w:pPr>
          </w:p>
        </w:tc>
        <w:tc>
          <w:tcPr>
            <w:tcW w:w="1418" w:type="dxa"/>
            <w:vAlign w:val="center"/>
          </w:tcPr>
          <w:p>
            <w:pPr>
              <w:jc w:val="center"/>
              <w:rPr>
                <w:rFonts w:ascii="仿宋" w:hAnsi="仿宋" w:eastAsia="仿宋" w:cs="仿宋"/>
                <w:bCs/>
                <w:i w:val="0"/>
                <w:iCs w:val="0"/>
                <w:sz w:val="18"/>
                <w:szCs w:val="18"/>
                <w:highlight w:val="none"/>
              </w:rPr>
            </w:pPr>
          </w:p>
        </w:tc>
        <w:tc>
          <w:tcPr>
            <w:tcW w:w="838" w:type="dxa"/>
            <w:vAlign w:val="center"/>
          </w:tcPr>
          <w:p>
            <w:pPr>
              <w:jc w:val="center"/>
              <w:rPr>
                <w:rFonts w:ascii="仿宋" w:hAnsi="仿宋" w:eastAsia="仿宋" w:cs="仿宋"/>
                <w:bCs/>
                <w:i w:val="0"/>
                <w:iCs w:val="0"/>
                <w:sz w:val="18"/>
                <w:szCs w:val="18"/>
                <w:highlight w:val="none"/>
              </w:rPr>
            </w:pPr>
          </w:p>
        </w:tc>
        <w:tc>
          <w:tcPr>
            <w:tcW w:w="1134" w:type="dxa"/>
            <w:vAlign w:val="center"/>
          </w:tcPr>
          <w:p>
            <w:pPr>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08" w:type="dxa"/>
            <w:vAlign w:val="center"/>
          </w:tcPr>
          <w:p>
            <w:pPr>
              <w:jc w:val="center"/>
              <w:rPr>
                <w:rFonts w:ascii="仿宋" w:hAnsi="仿宋" w:eastAsia="仿宋" w:cs="仿宋"/>
                <w:bCs/>
                <w:i w:val="0"/>
                <w:iCs w:val="0"/>
                <w:sz w:val="18"/>
                <w:szCs w:val="18"/>
                <w:highlight w:val="none"/>
              </w:rPr>
            </w:pPr>
          </w:p>
        </w:tc>
        <w:tc>
          <w:tcPr>
            <w:tcW w:w="2341" w:type="dxa"/>
            <w:vAlign w:val="center"/>
          </w:tcPr>
          <w:p>
            <w:pPr>
              <w:jc w:val="center"/>
              <w:rPr>
                <w:rFonts w:ascii="仿宋" w:hAnsi="仿宋" w:eastAsia="仿宋" w:cs="仿宋"/>
                <w:bCs/>
                <w:i w:val="0"/>
                <w:iCs w:val="0"/>
                <w:sz w:val="18"/>
                <w:szCs w:val="18"/>
                <w:highlight w:val="none"/>
              </w:rPr>
            </w:pPr>
          </w:p>
        </w:tc>
        <w:tc>
          <w:tcPr>
            <w:tcW w:w="1091" w:type="dxa"/>
            <w:vAlign w:val="center"/>
          </w:tcPr>
          <w:p>
            <w:pPr>
              <w:jc w:val="center"/>
              <w:rPr>
                <w:rFonts w:ascii="仿宋" w:hAnsi="仿宋" w:eastAsia="仿宋" w:cs="仿宋"/>
                <w:bCs/>
                <w:i w:val="0"/>
                <w:iCs w:val="0"/>
                <w:sz w:val="18"/>
                <w:szCs w:val="18"/>
                <w:highlight w:val="none"/>
              </w:rPr>
            </w:pPr>
          </w:p>
        </w:tc>
        <w:tc>
          <w:tcPr>
            <w:tcW w:w="1418" w:type="dxa"/>
            <w:vAlign w:val="center"/>
          </w:tcPr>
          <w:p>
            <w:pPr>
              <w:jc w:val="center"/>
              <w:rPr>
                <w:rFonts w:ascii="仿宋" w:hAnsi="仿宋" w:eastAsia="仿宋" w:cs="仿宋"/>
                <w:bCs/>
                <w:i w:val="0"/>
                <w:iCs w:val="0"/>
                <w:sz w:val="18"/>
                <w:szCs w:val="18"/>
                <w:highlight w:val="none"/>
              </w:rPr>
            </w:pPr>
          </w:p>
        </w:tc>
        <w:tc>
          <w:tcPr>
            <w:tcW w:w="838" w:type="dxa"/>
            <w:vAlign w:val="center"/>
          </w:tcPr>
          <w:p>
            <w:pPr>
              <w:jc w:val="center"/>
              <w:rPr>
                <w:rFonts w:ascii="仿宋" w:hAnsi="仿宋" w:eastAsia="仿宋" w:cs="仿宋"/>
                <w:bCs/>
                <w:i w:val="0"/>
                <w:iCs w:val="0"/>
                <w:sz w:val="18"/>
                <w:szCs w:val="18"/>
                <w:highlight w:val="none"/>
              </w:rPr>
            </w:pPr>
          </w:p>
        </w:tc>
        <w:tc>
          <w:tcPr>
            <w:tcW w:w="1134" w:type="dxa"/>
            <w:vAlign w:val="center"/>
          </w:tcPr>
          <w:p>
            <w:pPr>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3349" w:type="dxa"/>
            <w:gridSpan w:val="2"/>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合计（元）</w:t>
            </w:r>
          </w:p>
        </w:tc>
        <w:tc>
          <w:tcPr>
            <w:tcW w:w="1091" w:type="dxa"/>
            <w:vAlign w:val="center"/>
          </w:tcPr>
          <w:p>
            <w:pPr>
              <w:jc w:val="center"/>
              <w:rPr>
                <w:rFonts w:ascii="仿宋" w:hAnsi="仿宋" w:eastAsia="仿宋" w:cs="仿宋"/>
                <w:bCs/>
                <w:i w:val="0"/>
                <w:iCs w:val="0"/>
                <w:sz w:val="18"/>
                <w:szCs w:val="18"/>
                <w:highlight w:val="none"/>
              </w:rPr>
            </w:pPr>
          </w:p>
        </w:tc>
        <w:tc>
          <w:tcPr>
            <w:tcW w:w="1418" w:type="dxa"/>
            <w:vAlign w:val="center"/>
          </w:tcPr>
          <w:p>
            <w:pPr>
              <w:jc w:val="center"/>
              <w:rPr>
                <w:rFonts w:ascii="仿宋" w:hAnsi="仿宋" w:eastAsia="仿宋" w:cs="仿宋"/>
                <w:bCs/>
                <w:i w:val="0"/>
                <w:iCs w:val="0"/>
                <w:sz w:val="18"/>
                <w:szCs w:val="18"/>
                <w:highlight w:val="none"/>
              </w:rPr>
            </w:pPr>
          </w:p>
        </w:tc>
        <w:tc>
          <w:tcPr>
            <w:tcW w:w="838" w:type="dxa"/>
            <w:vAlign w:val="center"/>
          </w:tcPr>
          <w:p>
            <w:pPr>
              <w:jc w:val="center"/>
              <w:rPr>
                <w:rFonts w:ascii="仿宋" w:hAnsi="仿宋" w:eastAsia="仿宋" w:cs="仿宋"/>
                <w:bCs/>
                <w:i w:val="0"/>
                <w:iCs w:val="0"/>
                <w:sz w:val="18"/>
                <w:szCs w:val="18"/>
                <w:highlight w:val="none"/>
              </w:rPr>
            </w:pPr>
          </w:p>
        </w:tc>
        <w:tc>
          <w:tcPr>
            <w:tcW w:w="1134" w:type="dxa"/>
            <w:vAlign w:val="center"/>
          </w:tcPr>
          <w:p>
            <w:pPr>
              <w:jc w:val="center"/>
              <w:rPr>
                <w:rFonts w:ascii="仿宋" w:hAnsi="仿宋" w:eastAsia="仿宋" w:cs="仿宋"/>
                <w:bCs/>
                <w:i w:val="0"/>
                <w:iCs w:val="0"/>
                <w:sz w:val="18"/>
                <w:szCs w:val="18"/>
                <w:highlight w:val="none"/>
              </w:rPr>
            </w:pPr>
          </w:p>
        </w:tc>
      </w:tr>
    </w:tbl>
    <w:p>
      <w:pPr>
        <w:pStyle w:val="26"/>
        <w:ind w:firstLine="3045" w:firstLineChars="1450"/>
        <w:rPr>
          <w:rFonts w:ascii="宋体" w:hAnsi="宋体"/>
          <w:bCs/>
          <w:i w:val="0"/>
          <w:iCs w:val="0"/>
          <w:szCs w:val="21"/>
          <w:highlight w:val="none"/>
        </w:rPr>
      </w:pPr>
    </w:p>
    <w:p>
      <w:pPr>
        <w:pStyle w:val="26"/>
        <w:ind w:firstLine="315" w:firstLineChars="150"/>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注：辅助人员的费用</w:t>
      </w:r>
      <w:r>
        <w:rPr>
          <w:rFonts w:hint="eastAsia" w:ascii="仿宋_GB2312" w:hAnsi="仿宋" w:eastAsia="仿宋_GB2312" w:cs="仿宋"/>
          <w:bCs/>
          <w:i w:val="0"/>
          <w:iCs w:val="0"/>
          <w:szCs w:val="21"/>
          <w:highlight w:val="none"/>
        </w:rPr>
        <w:t>包含在投标报价的单价、合价与总价中，不单独报价。</w:t>
      </w:r>
    </w:p>
    <w:p>
      <w:pPr>
        <w:pStyle w:val="26"/>
        <w:ind w:firstLine="3045" w:firstLineChars="1450"/>
        <w:rPr>
          <w:rFonts w:ascii="宋体" w:hAnsi="宋体"/>
          <w:bCs/>
          <w:i w:val="0"/>
          <w:iCs w:val="0"/>
          <w:highlight w:val="none"/>
        </w:rPr>
      </w:pPr>
    </w:p>
    <w:p>
      <w:pPr>
        <w:pStyle w:val="26"/>
        <w:ind w:firstLine="3045" w:firstLineChars="1450"/>
        <w:rPr>
          <w:rFonts w:ascii="宋体" w:hAnsi="宋体"/>
          <w:bCs/>
          <w:i w:val="0"/>
          <w:iCs w:val="0"/>
          <w:highlight w:val="none"/>
        </w:rPr>
        <w:sectPr>
          <w:pgSz w:w="11906" w:h="16838"/>
          <w:pgMar w:top="1440" w:right="1800" w:bottom="1440" w:left="1800" w:header="851" w:footer="992" w:gutter="0"/>
          <w:cols w:space="720" w:num="1"/>
          <w:docGrid w:type="lines" w:linePitch="312" w:charSpace="0"/>
        </w:sectPr>
      </w:pPr>
    </w:p>
    <w:p>
      <w:pPr>
        <w:ind w:firstLine="140" w:firstLineChars="50"/>
        <w:jc w:val="center"/>
        <w:rPr>
          <w:rFonts w:ascii="黑体" w:hAnsi="黑体" w:eastAsia="黑体" w:cs="黑体"/>
          <w:bCs/>
          <w:i w:val="0"/>
          <w:iCs w:val="0"/>
          <w:kern w:val="0"/>
          <w:sz w:val="28"/>
          <w:szCs w:val="28"/>
          <w:highlight w:val="none"/>
        </w:rPr>
      </w:pPr>
      <w:r>
        <w:rPr>
          <w:rFonts w:hint="eastAsia" w:ascii="黑体" w:hAnsi="黑体" w:eastAsia="黑体" w:cs="黑体"/>
          <w:bCs/>
          <w:i w:val="0"/>
          <w:iCs w:val="0"/>
          <w:kern w:val="0"/>
          <w:sz w:val="28"/>
          <w:szCs w:val="28"/>
          <w:highlight w:val="none"/>
        </w:rPr>
        <w:t>表3办公设施费报价表</w:t>
      </w:r>
    </w:p>
    <w:tbl>
      <w:tblPr>
        <w:tblStyle w:val="37"/>
        <w:tblW w:w="0" w:type="auto"/>
        <w:jc w:val="center"/>
        <w:tblLayout w:type="fixed"/>
        <w:tblCellMar>
          <w:top w:w="0" w:type="dxa"/>
          <w:left w:w="0" w:type="dxa"/>
          <w:bottom w:w="0" w:type="dxa"/>
          <w:right w:w="0" w:type="dxa"/>
        </w:tblCellMar>
      </w:tblPr>
      <w:tblGrid>
        <w:gridCol w:w="648"/>
        <w:gridCol w:w="3719"/>
        <w:gridCol w:w="782"/>
        <w:gridCol w:w="1774"/>
        <w:gridCol w:w="1178"/>
      </w:tblGrid>
      <w:tr>
        <w:tblPrEx>
          <w:tblCellMar>
            <w:top w:w="0" w:type="dxa"/>
            <w:left w:w="0" w:type="dxa"/>
            <w:bottom w:w="0" w:type="dxa"/>
            <w:right w:w="0" w:type="dxa"/>
          </w:tblCellMar>
        </w:tblPrEx>
        <w:trPr>
          <w:trHeight w:val="1238" w:hRule="exact"/>
          <w:jc w:val="center"/>
        </w:trPr>
        <w:tc>
          <w:tcPr>
            <w:tcW w:w="648" w:type="dxa"/>
            <w:tcBorders>
              <w:top w:val="single" w:color="000000" w:sz="8" w:space="0"/>
              <w:left w:val="single" w:color="000000" w:sz="8" w:space="0"/>
              <w:bottom w:val="single" w:color="000000" w:sz="8" w:space="0"/>
              <w:right w:val="single" w:color="000000" w:sz="8"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序号</w:t>
            </w:r>
          </w:p>
        </w:tc>
        <w:tc>
          <w:tcPr>
            <w:tcW w:w="3719" w:type="dxa"/>
            <w:tcBorders>
              <w:top w:val="single" w:color="000000" w:sz="8" w:space="0"/>
              <w:left w:val="single" w:color="000000" w:sz="8" w:space="0"/>
              <w:bottom w:val="single" w:color="000000" w:sz="8" w:space="0"/>
              <w:right w:val="single" w:color="000000" w:sz="8" w:space="0"/>
            </w:tcBorders>
            <w:vAlign w:val="center"/>
          </w:tcPr>
          <w:p>
            <w:pPr>
              <w:pStyle w:val="80"/>
              <w:spacing w:before="3"/>
              <w:jc w:val="center"/>
              <w:rPr>
                <w:rFonts w:ascii="仿宋_GB2312" w:hAnsi="仿宋" w:eastAsia="仿宋_GB2312" w:cs="仿宋"/>
                <w:bCs/>
                <w:i w:val="0"/>
                <w:iCs w:val="0"/>
                <w:sz w:val="18"/>
                <w:szCs w:val="18"/>
                <w:highlight w:val="none"/>
              </w:rPr>
            </w:pPr>
          </w:p>
          <w:p>
            <w:pPr>
              <w:pStyle w:val="80"/>
              <w:spacing w:line="336" w:lineRule="auto"/>
              <w:ind w:left="314" w:right="178" w:hanging="125"/>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设施、设备名称及型号</w:t>
            </w:r>
          </w:p>
        </w:tc>
        <w:tc>
          <w:tcPr>
            <w:tcW w:w="782" w:type="dxa"/>
            <w:tcBorders>
              <w:top w:val="single" w:color="000000" w:sz="8" w:space="0"/>
              <w:left w:val="single" w:color="000000" w:sz="8" w:space="0"/>
              <w:bottom w:val="single" w:color="000000" w:sz="8" w:space="0"/>
              <w:right w:val="single" w:color="000000" w:sz="8" w:space="0"/>
            </w:tcBorders>
            <w:vAlign w:val="center"/>
          </w:tcPr>
          <w:p>
            <w:pPr>
              <w:pStyle w:val="80"/>
              <w:spacing w:before="192"/>
              <w:ind w:right="139"/>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数量</w:t>
            </w:r>
          </w:p>
        </w:tc>
        <w:tc>
          <w:tcPr>
            <w:tcW w:w="1774" w:type="dxa"/>
            <w:tcBorders>
              <w:top w:val="single" w:color="000000" w:sz="8" w:space="0"/>
              <w:left w:val="single" w:color="000000" w:sz="8" w:space="0"/>
              <w:bottom w:val="single" w:color="000000" w:sz="8" w:space="0"/>
              <w:right w:val="single" w:color="000000" w:sz="8" w:space="0"/>
            </w:tcBorders>
            <w:vAlign w:val="center"/>
          </w:tcPr>
          <w:p>
            <w:pPr>
              <w:pStyle w:val="80"/>
              <w:spacing w:before="3"/>
              <w:jc w:val="center"/>
              <w:rPr>
                <w:rFonts w:ascii="仿宋_GB2312" w:hAnsi="仿宋" w:eastAsia="仿宋_GB2312" w:cs="仿宋"/>
                <w:bCs/>
                <w:i w:val="0"/>
                <w:iCs w:val="0"/>
                <w:sz w:val="18"/>
                <w:szCs w:val="18"/>
                <w:highlight w:val="none"/>
              </w:rPr>
            </w:pPr>
          </w:p>
          <w:p>
            <w:pPr>
              <w:pStyle w:val="80"/>
              <w:ind w:right="15"/>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单价（含折旧及使用费）</w:t>
            </w:r>
          </w:p>
          <w:p>
            <w:pPr>
              <w:pStyle w:val="80"/>
              <w:spacing w:before="57"/>
              <w:ind w:left="17"/>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(元)</w:t>
            </w:r>
          </w:p>
        </w:tc>
        <w:tc>
          <w:tcPr>
            <w:tcW w:w="1178" w:type="dxa"/>
            <w:tcBorders>
              <w:top w:val="single" w:color="000000" w:sz="8" w:space="0"/>
              <w:left w:val="single" w:color="000000" w:sz="8" w:space="0"/>
              <w:bottom w:val="single" w:color="000000" w:sz="8" w:space="0"/>
              <w:right w:val="single" w:color="000000" w:sz="8" w:space="0"/>
            </w:tcBorders>
            <w:vAlign w:val="center"/>
          </w:tcPr>
          <w:p>
            <w:pPr>
              <w:pStyle w:val="80"/>
              <w:tabs>
                <w:tab w:val="left" w:pos="685"/>
              </w:tabs>
              <w:ind w:left="199" w:right="209" w:firstLine="11"/>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小</w:t>
            </w:r>
            <w:r>
              <w:rPr>
                <w:rFonts w:hint="eastAsia" w:ascii="仿宋_GB2312" w:hAnsi="仿宋" w:eastAsia="仿宋_GB2312" w:cs="仿宋"/>
                <w:bCs/>
                <w:i w:val="0"/>
                <w:iCs w:val="0"/>
                <w:sz w:val="18"/>
                <w:szCs w:val="18"/>
                <w:highlight w:val="none"/>
              </w:rPr>
              <w:tab/>
            </w:r>
            <w:r>
              <w:rPr>
                <w:rFonts w:hint="eastAsia" w:ascii="仿宋_GB2312" w:hAnsi="仿宋" w:eastAsia="仿宋_GB2312" w:cs="仿宋"/>
                <w:bCs/>
                <w:i w:val="0"/>
                <w:iCs w:val="0"/>
                <w:sz w:val="18"/>
                <w:szCs w:val="18"/>
                <w:highlight w:val="none"/>
              </w:rPr>
              <w:t>计</w:t>
            </w:r>
          </w:p>
          <w:p>
            <w:pPr>
              <w:pStyle w:val="80"/>
              <w:ind w:right="1"/>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(元)</w:t>
            </w:r>
          </w:p>
        </w:tc>
      </w:tr>
      <w:tr>
        <w:tblPrEx>
          <w:tblCellMar>
            <w:top w:w="0" w:type="dxa"/>
            <w:left w:w="0" w:type="dxa"/>
            <w:bottom w:w="0" w:type="dxa"/>
            <w:right w:w="0" w:type="dxa"/>
          </w:tblCellMar>
        </w:tblPrEx>
        <w:trPr>
          <w:trHeight w:val="473" w:hRule="exact"/>
          <w:jc w:val="center"/>
        </w:trPr>
        <w:tc>
          <w:tcPr>
            <w:tcW w:w="648" w:type="dxa"/>
            <w:tcBorders>
              <w:top w:val="single" w:color="000000" w:sz="8"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w:t>
            </w:r>
          </w:p>
        </w:tc>
        <w:tc>
          <w:tcPr>
            <w:tcW w:w="3719" w:type="dxa"/>
            <w:tcBorders>
              <w:top w:val="single" w:color="000000" w:sz="8"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8"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8"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8"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3"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0"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3</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3"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4</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3"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5</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3"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6</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0"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7</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3"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8</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3"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9</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0"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551" w:hRule="exact"/>
          <w:jc w:val="center"/>
        </w:trPr>
        <w:tc>
          <w:tcPr>
            <w:tcW w:w="6923" w:type="dxa"/>
            <w:gridSpan w:val="4"/>
            <w:tcBorders>
              <w:top w:val="single" w:color="000000" w:sz="4" w:space="0"/>
              <w:left w:val="single" w:color="000000" w:sz="8" w:space="0"/>
              <w:bottom w:val="single" w:color="000000" w:sz="8"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合计（元）</w:t>
            </w:r>
          </w:p>
        </w:tc>
        <w:tc>
          <w:tcPr>
            <w:tcW w:w="1178" w:type="dxa"/>
            <w:tcBorders>
              <w:top w:val="single" w:color="000000" w:sz="4" w:space="0"/>
              <w:left w:val="single" w:color="000000" w:sz="4" w:space="0"/>
              <w:bottom w:val="single" w:color="000000" w:sz="8"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bl>
    <w:p>
      <w:pPr>
        <w:rPr>
          <w:rFonts w:ascii="仿宋_GB2312" w:eastAsia="仿宋_GB2312"/>
          <w:bCs/>
          <w:i w:val="0"/>
          <w:iCs w:val="0"/>
          <w:highlight w:val="none"/>
        </w:rPr>
      </w:pPr>
    </w:p>
    <w:p>
      <w:pPr>
        <w:ind w:firstLine="420" w:firstLineChars="200"/>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注：本表中所列设施</w:t>
      </w:r>
      <w:r>
        <w:rPr>
          <w:rFonts w:ascii="仿宋_GB2312" w:hAnsi="仿宋" w:eastAsia="仿宋_GB2312" w:cs="仿宋"/>
          <w:bCs/>
          <w:i w:val="0"/>
          <w:iCs w:val="0"/>
          <w:szCs w:val="21"/>
          <w:highlight w:val="none"/>
        </w:rPr>
        <w:t>、</w:t>
      </w:r>
      <w:r>
        <w:rPr>
          <w:rFonts w:hint="eastAsia" w:ascii="仿宋_GB2312" w:hAnsi="仿宋" w:eastAsia="仿宋_GB2312" w:cs="仿宋"/>
          <w:bCs/>
          <w:i w:val="0"/>
          <w:iCs w:val="0"/>
          <w:szCs w:val="21"/>
          <w:highlight w:val="none"/>
        </w:rPr>
        <w:t>设备名称、型号及数量应与“六、资格审查材料”中“6.7 拟投入本项目的设施设备表”保持一致。</w:t>
      </w:r>
    </w:p>
    <w:p>
      <w:pPr>
        <w:widowControl/>
        <w:jc w:val="left"/>
        <w:rPr>
          <w:rFonts w:ascii="仿宋_GB2312" w:hAnsi="仿宋" w:eastAsia="仿宋_GB2312" w:cs="仿宋"/>
          <w:bCs/>
          <w:i w:val="0"/>
          <w:iCs w:val="0"/>
          <w:szCs w:val="21"/>
          <w:highlight w:val="none"/>
        </w:rPr>
      </w:pPr>
      <w:r>
        <w:rPr>
          <w:rFonts w:ascii="仿宋_GB2312" w:hAnsi="仿宋" w:eastAsia="仿宋_GB2312" w:cs="仿宋"/>
          <w:bCs/>
          <w:i w:val="0"/>
          <w:iCs w:val="0"/>
          <w:szCs w:val="21"/>
          <w:highlight w:val="none"/>
        </w:rPr>
        <w:br w:type="page"/>
      </w:r>
    </w:p>
    <w:p>
      <w:pPr>
        <w:ind w:firstLine="140" w:firstLineChars="50"/>
        <w:jc w:val="center"/>
        <w:rPr>
          <w:rFonts w:ascii="黑体" w:hAnsi="黑体" w:eastAsia="黑体" w:cs="黑体"/>
          <w:bCs/>
          <w:i w:val="0"/>
          <w:iCs w:val="0"/>
          <w:kern w:val="0"/>
          <w:sz w:val="28"/>
          <w:szCs w:val="28"/>
          <w:highlight w:val="none"/>
        </w:rPr>
      </w:pPr>
      <w:r>
        <w:rPr>
          <w:rFonts w:hint="eastAsia" w:ascii="黑体" w:hAnsi="黑体" w:eastAsia="黑体" w:cs="黑体"/>
          <w:bCs/>
          <w:i w:val="0"/>
          <w:iCs w:val="0"/>
          <w:kern w:val="0"/>
          <w:sz w:val="28"/>
          <w:szCs w:val="28"/>
          <w:highlight w:val="none"/>
        </w:rPr>
        <w:t>表</w:t>
      </w:r>
      <w:r>
        <w:rPr>
          <w:rFonts w:ascii="黑体" w:hAnsi="黑体" w:eastAsia="黑体" w:cs="黑体"/>
          <w:bCs/>
          <w:i w:val="0"/>
          <w:iCs w:val="0"/>
          <w:kern w:val="0"/>
          <w:sz w:val="28"/>
          <w:szCs w:val="28"/>
          <w:highlight w:val="none"/>
        </w:rPr>
        <w:t>4</w:t>
      </w:r>
      <w:r>
        <w:rPr>
          <w:rFonts w:hint="eastAsia" w:ascii="黑体" w:hAnsi="黑体" w:eastAsia="黑体" w:cs="黑体"/>
          <w:bCs/>
          <w:i w:val="0"/>
          <w:iCs w:val="0"/>
          <w:kern w:val="0"/>
          <w:sz w:val="28"/>
          <w:szCs w:val="28"/>
          <w:highlight w:val="none"/>
        </w:rPr>
        <w:t>交通设施费报价表</w:t>
      </w:r>
    </w:p>
    <w:tbl>
      <w:tblPr>
        <w:tblStyle w:val="37"/>
        <w:tblW w:w="0" w:type="auto"/>
        <w:jc w:val="center"/>
        <w:tblLayout w:type="fixed"/>
        <w:tblCellMar>
          <w:top w:w="0" w:type="dxa"/>
          <w:left w:w="0" w:type="dxa"/>
          <w:bottom w:w="0" w:type="dxa"/>
          <w:right w:w="0" w:type="dxa"/>
        </w:tblCellMar>
      </w:tblPr>
      <w:tblGrid>
        <w:gridCol w:w="648"/>
        <w:gridCol w:w="3719"/>
        <w:gridCol w:w="782"/>
        <w:gridCol w:w="1774"/>
        <w:gridCol w:w="1178"/>
      </w:tblGrid>
      <w:tr>
        <w:tblPrEx>
          <w:tblCellMar>
            <w:top w:w="0" w:type="dxa"/>
            <w:left w:w="0" w:type="dxa"/>
            <w:bottom w:w="0" w:type="dxa"/>
            <w:right w:w="0" w:type="dxa"/>
          </w:tblCellMar>
        </w:tblPrEx>
        <w:trPr>
          <w:trHeight w:val="1238" w:hRule="exact"/>
          <w:jc w:val="center"/>
        </w:trPr>
        <w:tc>
          <w:tcPr>
            <w:tcW w:w="648" w:type="dxa"/>
            <w:tcBorders>
              <w:top w:val="single" w:color="000000" w:sz="8" w:space="0"/>
              <w:left w:val="single" w:color="000000" w:sz="8" w:space="0"/>
              <w:bottom w:val="single" w:color="000000" w:sz="8" w:space="0"/>
              <w:right w:val="single" w:color="000000" w:sz="8"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序号</w:t>
            </w:r>
          </w:p>
        </w:tc>
        <w:tc>
          <w:tcPr>
            <w:tcW w:w="3719" w:type="dxa"/>
            <w:tcBorders>
              <w:top w:val="single" w:color="000000" w:sz="8" w:space="0"/>
              <w:left w:val="single" w:color="000000" w:sz="8" w:space="0"/>
              <w:bottom w:val="single" w:color="000000" w:sz="8" w:space="0"/>
              <w:right w:val="single" w:color="000000" w:sz="8" w:space="0"/>
            </w:tcBorders>
            <w:vAlign w:val="center"/>
          </w:tcPr>
          <w:p>
            <w:pPr>
              <w:pStyle w:val="80"/>
              <w:spacing w:before="3"/>
              <w:jc w:val="center"/>
              <w:rPr>
                <w:rFonts w:ascii="仿宋_GB2312" w:hAnsi="仿宋" w:eastAsia="仿宋_GB2312" w:cs="仿宋"/>
                <w:bCs/>
                <w:i w:val="0"/>
                <w:iCs w:val="0"/>
                <w:sz w:val="18"/>
                <w:szCs w:val="18"/>
                <w:highlight w:val="none"/>
              </w:rPr>
            </w:pPr>
          </w:p>
          <w:p>
            <w:pPr>
              <w:pStyle w:val="80"/>
              <w:spacing w:line="336" w:lineRule="auto"/>
              <w:ind w:right="178"/>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设施、设备名称及型号</w:t>
            </w:r>
          </w:p>
        </w:tc>
        <w:tc>
          <w:tcPr>
            <w:tcW w:w="782" w:type="dxa"/>
            <w:tcBorders>
              <w:top w:val="single" w:color="000000" w:sz="8" w:space="0"/>
              <w:left w:val="single" w:color="000000" w:sz="8" w:space="0"/>
              <w:bottom w:val="single" w:color="000000" w:sz="8" w:space="0"/>
              <w:right w:val="single" w:color="000000" w:sz="8" w:space="0"/>
            </w:tcBorders>
            <w:vAlign w:val="center"/>
          </w:tcPr>
          <w:p>
            <w:pPr>
              <w:pStyle w:val="80"/>
              <w:spacing w:before="192"/>
              <w:ind w:right="139"/>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数量</w:t>
            </w:r>
          </w:p>
        </w:tc>
        <w:tc>
          <w:tcPr>
            <w:tcW w:w="1774" w:type="dxa"/>
            <w:tcBorders>
              <w:top w:val="single" w:color="000000" w:sz="8" w:space="0"/>
              <w:left w:val="single" w:color="000000" w:sz="8" w:space="0"/>
              <w:bottom w:val="single" w:color="000000" w:sz="8" w:space="0"/>
              <w:right w:val="single" w:color="000000" w:sz="8" w:space="0"/>
            </w:tcBorders>
            <w:vAlign w:val="center"/>
          </w:tcPr>
          <w:p>
            <w:pPr>
              <w:pStyle w:val="80"/>
              <w:spacing w:before="3"/>
              <w:jc w:val="center"/>
              <w:rPr>
                <w:rFonts w:ascii="仿宋_GB2312" w:hAnsi="仿宋" w:eastAsia="仿宋_GB2312" w:cs="仿宋"/>
                <w:bCs/>
                <w:i w:val="0"/>
                <w:iCs w:val="0"/>
                <w:sz w:val="18"/>
                <w:szCs w:val="18"/>
                <w:highlight w:val="none"/>
              </w:rPr>
            </w:pPr>
          </w:p>
          <w:p>
            <w:pPr>
              <w:pStyle w:val="80"/>
              <w:ind w:right="15"/>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单价（含折旧及使用费）</w:t>
            </w:r>
          </w:p>
          <w:p>
            <w:pPr>
              <w:pStyle w:val="80"/>
              <w:spacing w:before="57"/>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(元)</w:t>
            </w:r>
          </w:p>
        </w:tc>
        <w:tc>
          <w:tcPr>
            <w:tcW w:w="1178" w:type="dxa"/>
            <w:tcBorders>
              <w:top w:val="single" w:color="000000" w:sz="8" w:space="0"/>
              <w:left w:val="single" w:color="000000" w:sz="8" w:space="0"/>
              <w:bottom w:val="single" w:color="000000" w:sz="8" w:space="0"/>
              <w:right w:val="single" w:color="000000" w:sz="8" w:space="0"/>
            </w:tcBorders>
            <w:vAlign w:val="center"/>
          </w:tcPr>
          <w:p>
            <w:pPr>
              <w:pStyle w:val="80"/>
              <w:tabs>
                <w:tab w:val="left" w:pos="685"/>
              </w:tabs>
              <w:ind w:right="209"/>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小</w:t>
            </w:r>
            <w:r>
              <w:rPr>
                <w:rFonts w:hint="eastAsia" w:ascii="仿宋_GB2312" w:hAnsi="仿宋" w:eastAsia="仿宋_GB2312" w:cs="仿宋"/>
                <w:bCs/>
                <w:i w:val="0"/>
                <w:iCs w:val="0"/>
                <w:sz w:val="18"/>
                <w:szCs w:val="18"/>
                <w:highlight w:val="none"/>
              </w:rPr>
              <w:tab/>
            </w:r>
            <w:r>
              <w:rPr>
                <w:rFonts w:hint="eastAsia" w:ascii="仿宋_GB2312" w:hAnsi="仿宋" w:eastAsia="仿宋_GB2312" w:cs="仿宋"/>
                <w:bCs/>
                <w:i w:val="0"/>
                <w:iCs w:val="0"/>
                <w:sz w:val="18"/>
                <w:szCs w:val="18"/>
                <w:highlight w:val="none"/>
              </w:rPr>
              <w:t>计</w:t>
            </w:r>
          </w:p>
          <w:p>
            <w:pPr>
              <w:pStyle w:val="80"/>
              <w:ind w:right="1"/>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(元)</w:t>
            </w:r>
          </w:p>
        </w:tc>
      </w:tr>
      <w:tr>
        <w:tblPrEx>
          <w:tblCellMar>
            <w:top w:w="0" w:type="dxa"/>
            <w:left w:w="0" w:type="dxa"/>
            <w:bottom w:w="0" w:type="dxa"/>
            <w:right w:w="0" w:type="dxa"/>
          </w:tblCellMar>
        </w:tblPrEx>
        <w:trPr>
          <w:trHeight w:val="473" w:hRule="exact"/>
          <w:jc w:val="center"/>
        </w:trPr>
        <w:tc>
          <w:tcPr>
            <w:tcW w:w="648" w:type="dxa"/>
            <w:tcBorders>
              <w:top w:val="single" w:color="000000" w:sz="8"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w:t>
            </w:r>
          </w:p>
        </w:tc>
        <w:tc>
          <w:tcPr>
            <w:tcW w:w="3719" w:type="dxa"/>
            <w:tcBorders>
              <w:top w:val="single" w:color="000000" w:sz="8"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8"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8"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8"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3"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0"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3</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3"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4</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3"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5</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3"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6</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0"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7</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3"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8</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3"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9</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0"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551" w:hRule="exact"/>
          <w:jc w:val="center"/>
        </w:trPr>
        <w:tc>
          <w:tcPr>
            <w:tcW w:w="6923" w:type="dxa"/>
            <w:gridSpan w:val="4"/>
            <w:tcBorders>
              <w:top w:val="single" w:color="000000" w:sz="4" w:space="0"/>
              <w:left w:val="single" w:color="000000" w:sz="8" w:space="0"/>
              <w:bottom w:val="single" w:color="000000" w:sz="8"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合计（元）</w:t>
            </w:r>
          </w:p>
        </w:tc>
        <w:tc>
          <w:tcPr>
            <w:tcW w:w="1178" w:type="dxa"/>
            <w:tcBorders>
              <w:top w:val="single" w:color="000000" w:sz="4" w:space="0"/>
              <w:left w:val="single" w:color="000000" w:sz="4" w:space="0"/>
              <w:bottom w:val="single" w:color="000000" w:sz="8"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bl>
    <w:p>
      <w:pPr>
        <w:rPr>
          <w:rFonts w:ascii="仿宋_GB2312" w:eastAsia="仿宋_GB2312"/>
          <w:bCs/>
          <w:i w:val="0"/>
          <w:iCs w:val="0"/>
          <w:highlight w:val="none"/>
        </w:rPr>
      </w:pPr>
    </w:p>
    <w:p>
      <w:pPr>
        <w:ind w:firstLine="420" w:firstLineChars="200"/>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注：本表中所列设施</w:t>
      </w:r>
      <w:r>
        <w:rPr>
          <w:rFonts w:ascii="仿宋_GB2312" w:hAnsi="仿宋" w:eastAsia="仿宋_GB2312" w:cs="仿宋"/>
          <w:bCs/>
          <w:i w:val="0"/>
          <w:iCs w:val="0"/>
          <w:szCs w:val="21"/>
          <w:highlight w:val="none"/>
        </w:rPr>
        <w:t>、</w:t>
      </w:r>
      <w:r>
        <w:rPr>
          <w:rFonts w:hint="eastAsia" w:ascii="仿宋_GB2312" w:hAnsi="仿宋" w:eastAsia="仿宋_GB2312" w:cs="仿宋"/>
          <w:bCs/>
          <w:i w:val="0"/>
          <w:iCs w:val="0"/>
          <w:szCs w:val="21"/>
          <w:highlight w:val="none"/>
        </w:rPr>
        <w:t>设备名称、型号及数量应与“六、资格审查材料”中“6.7 拟投入本项目的设施设备表”保持一致。</w:t>
      </w:r>
    </w:p>
    <w:p>
      <w:pPr>
        <w:widowControl/>
        <w:jc w:val="left"/>
        <w:rPr>
          <w:rFonts w:ascii="仿宋_GB2312" w:hAnsi="仿宋" w:eastAsia="仿宋_GB2312" w:cs="仿宋"/>
          <w:bCs/>
          <w:i w:val="0"/>
          <w:iCs w:val="0"/>
          <w:szCs w:val="21"/>
          <w:highlight w:val="none"/>
        </w:rPr>
      </w:pPr>
      <w:r>
        <w:rPr>
          <w:rFonts w:ascii="仿宋_GB2312" w:hAnsi="仿宋" w:eastAsia="仿宋_GB2312" w:cs="仿宋"/>
          <w:bCs/>
          <w:i w:val="0"/>
          <w:iCs w:val="0"/>
          <w:szCs w:val="21"/>
          <w:highlight w:val="none"/>
        </w:rPr>
        <w:br w:type="page"/>
      </w:r>
    </w:p>
    <w:p>
      <w:pPr>
        <w:ind w:firstLine="140" w:firstLineChars="50"/>
        <w:jc w:val="center"/>
        <w:rPr>
          <w:rFonts w:ascii="黑体" w:hAnsi="黑体" w:eastAsia="黑体" w:cs="黑体"/>
          <w:bCs/>
          <w:i w:val="0"/>
          <w:iCs w:val="0"/>
          <w:kern w:val="0"/>
          <w:sz w:val="28"/>
          <w:szCs w:val="28"/>
          <w:highlight w:val="none"/>
        </w:rPr>
      </w:pPr>
      <w:r>
        <w:rPr>
          <w:rFonts w:hint="eastAsia" w:ascii="黑体" w:hAnsi="黑体" w:eastAsia="黑体" w:cs="黑体"/>
          <w:bCs/>
          <w:i w:val="0"/>
          <w:iCs w:val="0"/>
          <w:kern w:val="0"/>
          <w:sz w:val="28"/>
          <w:szCs w:val="28"/>
          <w:highlight w:val="none"/>
        </w:rPr>
        <w:t>表</w:t>
      </w:r>
      <w:r>
        <w:rPr>
          <w:rFonts w:ascii="黑体" w:hAnsi="黑体" w:eastAsia="黑体" w:cs="黑体"/>
          <w:bCs/>
          <w:i w:val="0"/>
          <w:iCs w:val="0"/>
          <w:kern w:val="0"/>
          <w:sz w:val="28"/>
          <w:szCs w:val="28"/>
          <w:highlight w:val="none"/>
        </w:rPr>
        <w:t>5</w:t>
      </w:r>
      <w:r>
        <w:rPr>
          <w:rFonts w:hint="eastAsia" w:ascii="黑体" w:hAnsi="黑体" w:eastAsia="黑体" w:cs="黑体"/>
          <w:bCs/>
          <w:i w:val="0"/>
          <w:iCs w:val="0"/>
          <w:kern w:val="0"/>
          <w:sz w:val="28"/>
          <w:szCs w:val="28"/>
          <w:highlight w:val="none"/>
        </w:rPr>
        <w:t>生活设施费报价表</w:t>
      </w:r>
    </w:p>
    <w:tbl>
      <w:tblPr>
        <w:tblStyle w:val="37"/>
        <w:tblW w:w="0" w:type="auto"/>
        <w:jc w:val="center"/>
        <w:tblLayout w:type="fixed"/>
        <w:tblCellMar>
          <w:top w:w="0" w:type="dxa"/>
          <w:left w:w="0" w:type="dxa"/>
          <w:bottom w:w="0" w:type="dxa"/>
          <w:right w:w="0" w:type="dxa"/>
        </w:tblCellMar>
      </w:tblPr>
      <w:tblGrid>
        <w:gridCol w:w="648"/>
        <w:gridCol w:w="3719"/>
        <w:gridCol w:w="782"/>
        <w:gridCol w:w="1774"/>
        <w:gridCol w:w="1178"/>
      </w:tblGrid>
      <w:tr>
        <w:tblPrEx>
          <w:tblCellMar>
            <w:top w:w="0" w:type="dxa"/>
            <w:left w:w="0" w:type="dxa"/>
            <w:bottom w:w="0" w:type="dxa"/>
            <w:right w:w="0" w:type="dxa"/>
          </w:tblCellMar>
        </w:tblPrEx>
        <w:trPr>
          <w:trHeight w:val="1238" w:hRule="exact"/>
          <w:jc w:val="center"/>
        </w:trPr>
        <w:tc>
          <w:tcPr>
            <w:tcW w:w="648" w:type="dxa"/>
            <w:tcBorders>
              <w:top w:val="single" w:color="000000" w:sz="8" w:space="0"/>
              <w:left w:val="single" w:color="000000" w:sz="8" w:space="0"/>
              <w:bottom w:val="single" w:color="000000" w:sz="8" w:space="0"/>
              <w:right w:val="single" w:color="000000" w:sz="8"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序号</w:t>
            </w:r>
          </w:p>
        </w:tc>
        <w:tc>
          <w:tcPr>
            <w:tcW w:w="3719" w:type="dxa"/>
            <w:tcBorders>
              <w:top w:val="single" w:color="000000" w:sz="8" w:space="0"/>
              <w:left w:val="single" w:color="000000" w:sz="8" w:space="0"/>
              <w:bottom w:val="single" w:color="000000" w:sz="8" w:space="0"/>
              <w:right w:val="single" w:color="000000" w:sz="8" w:space="0"/>
            </w:tcBorders>
            <w:vAlign w:val="center"/>
          </w:tcPr>
          <w:p>
            <w:pPr>
              <w:pStyle w:val="80"/>
              <w:spacing w:before="3"/>
              <w:jc w:val="center"/>
              <w:rPr>
                <w:rFonts w:ascii="仿宋_GB2312" w:hAnsi="仿宋" w:eastAsia="仿宋_GB2312" w:cs="仿宋"/>
                <w:bCs/>
                <w:i w:val="0"/>
                <w:iCs w:val="0"/>
                <w:sz w:val="18"/>
                <w:szCs w:val="18"/>
                <w:highlight w:val="none"/>
              </w:rPr>
            </w:pPr>
          </w:p>
          <w:p>
            <w:pPr>
              <w:pStyle w:val="80"/>
              <w:spacing w:line="336" w:lineRule="auto"/>
              <w:ind w:right="178"/>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设施、设备名称及型号</w:t>
            </w:r>
          </w:p>
        </w:tc>
        <w:tc>
          <w:tcPr>
            <w:tcW w:w="782" w:type="dxa"/>
            <w:tcBorders>
              <w:top w:val="single" w:color="000000" w:sz="8" w:space="0"/>
              <w:left w:val="single" w:color="000000" w:sz="8" w:space="0"/>
              <w:bottom w:val="single" w:color="000000" w:sz="8" w:space="0"/>
              <w:right w:val="single" w:color="000000" w:sz="8" w:space="0"/>
            </w:tcBorders>
            <w:vAlign w:val="center"/>
          </w:tcPr>
          <w:p>
            <w:pPr>
              <w:pStyle w:val="80"/>
              <w:spacing w:before="192"/>
              <w:ind w:right="139"/>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数量</w:t>
            </w:r>
          </w:p>
        </w:tc>
        <w:tc>
          <w:tcPr>
            <w:tcW w:w="1774" w:type="dxa"/>
            <w:tcBorders>
              <w:top w:val="single" w:color="000000" w:sz="8" w:space="0"/>
              <w:left w:val="single" w:color="000000" w:sz="8" w:space="0"/>
              <w:bottom w:val="single" w:color="000000" w:sz="8" w:space="0"/>
              <w:right w:val="single" w:color="000000" w:sz="8" w:space="0"/>
            </w:tcBorders>
            <w:vAlign w:val="center"/>
          </w:tcPr>
          <w:p>
            <w:pPr>
              <w:pStyle w:val="80"/>
              <w:spacing w:before="3"/>
              <w:jc w:val="center"/>
              <w:rPr>
                <w:rFonts w:ascii="仿宋_GB2312" w:hAnsi="仿宋" w:eastAsia="仿宋_GB2312" w:cs="仿宋"/>
                <w:bCs/>
                <w:i w:val="0"/>
                <w:iCs w:val="0"/>
                <w:sz w:val="18"/>
                <w:szCs w:val="18"/>
                <w:highlight w:val="none"/>
              </w:rPr>
            </w:pPr>
          </w:p>
          <w:p>
            <w:pPr>
              <w:pStyle w:val="80"/>
              <w:ind w:right="15"/>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单价（含折旧及使用费）</w:t>
            </w:r>
          </w:p>
          <w:p>
            <w:pPr>
              <w:pStyle w:val="80"/>
              <w:spacing w:before="57"/>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(元)</w:t>
            </w:r>
          </w:p>
        </w:tc>
        <w:tc>
          <w:tcPr>
            <w:tcW w:w="1178" w:type="dxa"/>
            <w:tcBorders>
              <w:top w:val="single" w:color="000000" w:sz="8" w:space="0"/>
              <w:left w:val="single" w:color="000000" w:sz="8" w:space="0"/>
              <w:bottom w:val="single" w:color="000000" w:sz="8" w:space="0"/>
              <w:right w:val="single" w:color="000000" w:sz="8" w:space="0"/>
            </w:tcBorders>
            <w:vAlign w:val="center"/>
          </w:tcPr>
          <w:p>
            <w:pPr>
              <w:pStyle w:val="80"/>
              <w:tabs>
                <w:tab w:val="left" w:pos="685"/>
              </w:tabs>
              <w:ind w:right="209"/>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小</w:t>
            </w:r>
            <w:r>
              <w:rPr>
                <w:rFonts w:hint="eastAsia" w:ascii="仿宋_GB2312" w:hAnsi="仿宋" w:eastAsia="仿宋_GB2312" w:cs="仿宋"/>
                <w:bCs/>
                <w:i w:val="0"/>
                <w:iCs w:val="0"/>
                <w:sz w:val="18"/>
                <w:szCs w:val="18"/>
                <w:highlight w:val="none"/>
              </w:rPr>
              <w:tab/>
            </w:r>
            <w:r>
              <w:rPr>
                <w:rFonts w:hint="eastAsia" w:ascii="仿宋_GB2312" w:hAnsi="仿宋" w:eastAsia="仿宋_GB2312" w:cs="仿宋"/>
                <w:bCs/>
                <w:i w:val="0"/>
                <w:iCs w:val="0"/>
                <w:sz w:val="18"/>
                <w:szCs w:val="18"/>
                <w:highlight w:val="none"/>
              </w:rPr>
              <w:t>计</w:t>
            </w:r>
          </w:p>
          <w:p>
            <w:pPr>
              <w:pStyle w:val="80"/>
              <w:ind w:right="1"/>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(元)</w:t>
            </w:r>
          </w:p>
        </w:tc>
      </w:tr>
      <w:tr>
        <w:tblPrEx>
          <w:tblCellMar>
            <w:top w:w="0" w:type="dxa"/>
            <w:left w:w="0" w:type="dxa"/>
            <w:bottom w:w="0" w:type="dxa"/>
            <w:right w:w="0" w:type="dxa"/>
          </w:tblCellMar>
        </w:tblPrEx>
        <w:trPr>
          <w:trHeight w:val="473" w:hRule="exact"/>
          <w:jc w:val="center"/>
        </w:trPr>
        <w:tc>
          <w:tcPr>
            <w:tcW w:w="648" w:type="dxa"/>
            <w:tcBorders>
              <w:top w:val="single" w:color="000000" w:sz="8"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w:t>
            </w:r>
          </w:p>
        </w:tc>
        <w:tc>
          <w:tcPr>
            <w:tcW w:w="3719" w:type="dxa"/>
            <w:tcBorders>
              <w:top w:val="single" w:color="000000" w:sz="8"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8"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8"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8"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3"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0"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3</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3"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4</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3"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5</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3"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6</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0"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7</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3"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8</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3"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9</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0"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551" w:hRule="exact"/>
          <w:jc w:val="center"/>
        </w:trPr>
        <w:tc>
          <w:tcPr>
            <w:tcW w:w="6923" w:type="dxa"/>
            <w:gridSpan w:val="4"/>
            <w:tcBorders>
              <w:top w:val="single" w:color="000000" w:sz="4" w:space="0"/>
              <w:left w:val="single" w:color="000000" w:sz="8" w:space="0"/>
              <w:bottom w:val="single" w:color="000000" w:sz="8"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合计（元）</w:t>
            </w:r>
          </w:p>
        </w:tc>
        <w:tc>
          <w:tcPr>
            <w:tcW w:w="1178" w:type="dxa"/>
            <w:tcBorders>
              <w:top w:val="single" w:color="000000" w:sz="4" w:space="0"/>
              <w:left w:val="single" w:color="000000" w:sz="4" w:space="0"/>
              <w:bottom w:val="single" w:color="000000" w:sz="8"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bl>
    <w:p>
      <w:pPr>
        <w:rPr>
          <w:rFonts w:ascii="仿宋_GB2312" w:eastAsia="仿宋_GB2312"/>
          <w:bCs/>
          <w:i w:val="0"/>
          <w:iCs w:val="0"/>
          <w:highlight w:val="none"/>
        </w:rPr>
      </w:pPr>
    </w:p>
    <w:p>
      <w:pPr>
        <w:ind w:firstLine="420" w:firstLineChars="200"/>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注：本表中所列设施</w:t>
      </w:r>
      <w:r>
        <w:rPr>
          <w:rFonts w:ascii="仿宋_GB2312" w:hAnsi="仿宋" w:eastAsia="仿宋_GB2312" w:cs="仿宋"/>
          <w:bCs/>
          <w:i w:val="0"/>
          <w:iCs w:val="0"/>
          <w:szCs w:val="21"/>
          <w:highlight w:val="none"/>
        </w:rPr>
        <w:t>、</w:t>
      </w:r>
      <w:r>
        <w:rPr>
          <w:rFonts w:hint="eastAsia" w:ascii="仿宋_GB2312" w:hAnsi="仿宋" w:eastAsia="仿宋_GB2312" w:cs="仿宋"/>
          <w:bCs/>
          <w:i w:val="0"/>
          <w:iCs w:val="0"/>
          <w:szCs w:val="21"/>
          <w:highlight w:val="none"/>
        </w:rPr>
        <w:t>设备名称、型号及数量应与“六、资格审查材料”中“6.7 拟投入本项目的设施设备表”保持一致。</w:t>
      </w:r>
    </w:p>
    <w:p>
      <w:pPr>
        <w:widowControl/>
        <w:jc w:val="left"/>
        <w:rPr>
          <w:rFonts w:ascii="仿宋_GB2312" w:hAnsi="仿宋" w:eastAsia="仿宋_GB2312" w:cs="仿宋"/>
          <w:bCs/>
          <w:i w:val="0"/>
          <w:iCs w:val="0"/>
          <w:szCs w:val="21"/>
          <w:highlight w:val="none"/>
        </w:rPr>
      </w:pPr>
      <w:r>
        <w:rPr>
          <w:rFonts w:ascii="仿宋_GB2312" w:hAnsi="仿宋" w:eastAsia="仿宋_GB2312" w:cs="仿宋"/>
          <w:bCs/>
          <w:i w:val="0"/>
          <w:iCs w:val="0"/>
          <w:szCs w:val="21"/>
          <w:highlight w:val="none"/>
        </w:rPr>
        <w:br w:type="page"/>
      </w:r>
    </w:p>
    <w:p>
      <w:pPr>
        <w:ind w:firstLine="140" w:firstLineChars="50"/>
        <w:jc w:val="center"/>
        <w:rPr>
          <w:rFonts w:ascii="黑体" w:hAnsi="黑体" w:eastAsia="黑体" w:cs="黑体"/>
          <w:bCs/>
          <w:i w:val="0"/>
          <w:iCs w:val="0"/>
          <w:kern w:val="0"/>
          <w:sz w:val="28"/>
          <w:szCs w:val="28"/>
          <w:highlight w:val="none"/>
        </w:rPr>
      </w:pPr>
      <w:r>
        <w:rPr>
          <w:rFonts w:hint="eastAsia" w:ascii="黑体" w:hAnsi="黑体" w:eastAsia="黑体" w:cs="黑体"/>
          <w:bCs/>
          <w:i w:val="0"/>
          <w:iCs w:val="0"/>
          <w:kern w:val="0"/>
          <w:sz w:val="28"/>
          <w:szCs w:val="28"/>
          <w:highlight w:val="none"/>
        </w:rPr>
        <w:t>表</w:t>
      </w:r>
      <w:r>
        <w:rPr>
          <w:rFonts w:ascii="黑体" w:hAnsi="黑体" w:eastAsia="黑体" w:cs="黑体"/>
          <w:bCs/>
          <w:i w:val="0"/>
          <w:iCs w:val="0"/>
          <w:kern w:val="0"/>
          <w:sz w:val="28"/>
          <w:szCs w:val="28"/>
          <w:highlight w:val="none"/>
        </w:rPr>
        <w:t>6</w:t>
      </w:r>
      <w:r>
        <w:rPr>
          <w:rFonts w:hint="eastAsia" w:ascii="黑体" w:hAnsi="黑体" w:eastAsia="黑体" w:cs="黑体"/>
          <w:bCs/>
          <w:i w:val="0"/>
          <w:iCs w:val="0"/>
          <w:kern w:val="0"/>
          <w:sz w:val="28"/>
          <w:szCs w:val="28"/>
          <w:highlight w:val="none"/>
        </w:rPr>
        <w:t>其他费用报价表</w:t>
      </w:r>
    </w:p>
    <w:tbl>
      <w:tblPr>
        <w:tblStyle w:val="37"/>
        <w:tblW w:w="0" w:type="auto"/>
        <w:jc w:val="center"/>
        <w:tblLayout w:type="fixed"/>
        <w:tblCellMar>
          <w:top w:w="0" w:type="dxa"/>
          <w:left w:w="0" w:type="dxa"/>
          <w:bottom w:w="0" w:type="dxa"/>
          <w:right w:w="0" w:type="dxa"/>
        </w:tblCellMar>
      </w:tblPr>
      <w:tblGrid>
        <w:gridCol w:w="648"/>
        <w:gridCol w:w="3719"/>
        <w:gridCol w:w="782"/>
        <w:gridCol w:w="1774"/>
        <w:gridCol w:w="1178"/>
      </w:tblGrid>
      <w:tr>
        <w:tblPrEx>
          <w:tblCellMar>
            <w:top w:w="0" w:type="dxa"/>
            <w:left w:w="0" w:type="dxa"/>
            <w:bottom w:w="0" w:type="dxa"/>
            <w:right w:w="0" w:type="dxa"/>
          </w:tblCellMar>
        </w:tblPrEx>
        <w:trPr>
          <w:trHeight w:val="1238" w:hRule="exact"/>
          <w:jc w:val="center"/>
        </w:trPr>
        <w:tc>
          <w:tcPr>
            <w:tcW w:w="648" w:type="dxa"/>
            <w:tcBorders>
              <w:top w:val="single" w:color="000000" w:sz="8" w:space="0"/>
              <w:left w:val="single" w:color="000000" w:sz="8" w:space="0"/>
              <w:bottom w:val="single" w:color="000000" w:sz="8" w:space="0"/>
              <w:right w:val="single" w:color="000000" w:sz="8"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序号</w:t>
            </w:r>
          </w:p>
        </w:tc>
        <w:tc>
          <w:tcPr>
            <w:tcW w:w="3719" w:type="dxa"/>
            <w:tcBorders>
              <w:top w:val="single" w:color="000000" w:sz="8" w:space="0"/>
              <w:left w:val="single" w:color="000000" w:sz="8" w:space="0"/>
              <w:bottom w:val="single" w:color="000000" w:sz="8" w:space="0"/>
              <w:right w:val="single" w:color="000000" w:sz="8" w:space="0"/>
            </w:tcBorders>
            <w:vAlign w:val="center"/>
          </w:tcPr>
          <w:p>
            <w:pPr>
              <w:pStyle w:val="80"/>
              <w:spacing w:before="3"/>
              <w:jc w:val="center"/>
              <w:rPr>
                <w:rFonts w:ascii="仿宋_GB2312" w:hAnsi="仿宋" w:eastAsia="仿宋_GB2312" w:cs="仿宋"/>
                <w:bCs/>
                <w:i w:val="0"/>
                <w:iCs w:val="0"/>
                <w:sz w:val="18"/>
                <w:szCs w:val="18"/>
                <w:highlight w:val="none"/>
              </w:rPr>
            </w:pPr>
          </w:p>
          <w:p>
            <w:pPr>
              <w:pStyle w:val="80"/>
              <w:spacing w:line="336" w:lineRule="auto"/>
              <w:ind w:right="178"/>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项目名称</w:t>
            </w:r>
          </w:p>
        </w:tc>
        <w:tc>
          <w:tcPr>
            <w:tcW w:w="782" w:type="dxa"/>
            <w:tcBorders>
              <w:top w:val="single" w:color="000000" w:sz="8" w:space="0"/>
              <w:left w:val="single" w:color="000000" w:sz="8" w:space="0"/>
              <w:bottom w:val="single" w:color="000000" w:sz="8" w:space="0"/>
              <w:right w:val="single" w:color="000000" w:sz="8" w:space="0"/>
            </w:tcBorders>
            <w:vAlign w:val="center"/>
          </w:tcPr>
          <w:p>
            <w:pPr>
              <w:pStyle w:val="80"/>
              <w:spacing w:before="192"/>
              <w:ind w:right="139"/>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数量</w:t>
            </w:r>
          </w:p>
        </w:tc>
        <w:tc>
          <w:tcPr>
            <w:tcW w:w="1774" w:type="dxa"/>
            <w:tcBorders>
              <w:top w:val="single" w:color="000000" w:sz="8" w:space="0"/>
              <w:left w:val="single" w:color="000000" w:sz="8" w:space="0"/>
              <w:bottom w:val="single" w:color="000000" w:sz="8" w:space="0"/>
              <w:right w:val="single" w:color="000000" w:sz="8" w:space="0"/>
            </w:tcBorders>
            <w:vAlign w:val="center"/>
          </w:tcPr>
          <w:p>
            <w:pPr>
              <w:pStyle w:val="80"/>
              <w:spacing w:before="3"/>
              <w:jc w:val="center"/>
              <w:rPr>
                <w:rFonts w:ascii="仿宋_GB2312" w:hAnsi="仿宋" w:eastAsia="仿宋_GB2312" w:cs="仿宋"/>
                <w:bCs/>
                <w:i w:val="0"/>
                <w:iCs w:val="0"/>
                <w:sz w:val="18"/>
                <w:szCs w:val="18"/>
                <w:highlight w:val="none"/>
              </w:rPr>
            </w:pPr>
          </w:p>
          <w:p>
            <w:pPr>
              <w:pStyle w:val="80"/>
              <w:ind w:right="15"/>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单价</w:t>
            </w:r>
          </w:p>
          <w:p>
            <w:pPr>
              <w:pStyle w:val="80"/>
              <w:spacing w:before="57"/>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(元)</w:t>
            </w:r>
          </w:p>
        </w:tc>
        <w:tc>
          <w:tcPr>
            <w:tcW w:w="1178" w:type="dxa"/>
            <w:tcBorders>
              <w:top w:val="single" w:color="000000" w:sz="8" w:space="0"/>
              <w:left w:val="single" w:color="000000" w:sz="8" w:space="0"/>
              <w:bottom w:val="single" w:color="000000" w:sz="8" w:space="0"/>
              <w:right w:val="single" w:color="000000" w:sz="8" w:space="0"/>
            </w:tcBorders>
            <w:vAlign w:val="center"/>
          </w:tcPr>
          <w:p>
            <w:pPr>
              <w:pStyle w:val="80"/>
              <w:tabs>
                <w:tab w:val="left" w:pos="685"/>
              </w:tabs>
              <w:ind w:right="209"/>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小</w:t>
            </w:r>
            <w:r>
              <w:rPr>
                <w:rFonts w:hint="eastAsia" w:ascii="仿宋_GB2312" w:hAnsi="仿宋" w:eastAsia="仿宋_GB2312" w:cs="仿宋"/>
                <w:bCs/>
                <w:i w:val="0"/>
                <w:iCs w:val="0"/>
                <w:sz w:val="18"/>
                <w:szCs w:val="18"/>
                <w:highlight w:val="none"/>
              </w:rPr>
              <w:tab/>
            </w:r>
            <w:r>
              <w:rPr>
                <w:rFonts w:hint="eastAsia" w:ascii="仿宋_GB2312" w:hAnsi="仿宋" w:eastAsia="仿宋_GB2312" w:cs="仿宋"/>
                <w:bCs/>
                <w:i w:val="0"/>
                <w:iCs w:val="0"/>
                <w:sz w:val="18"/>
                <w:szCs w:val="18"/>
                <w:highlight w:val="none"/>
              </w:rPr>
              <w:t>计</w:t>
            </w:r>
          </w:p>
          <w:p>
            <w:pPr>
              <w:pStyle w:val="80"/>
              <w:ind w:right="1"/>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(元)</w:t>
            </w:r>
          </w:p>
        </w:tc>
      </w:tr>
      <w:tr>
        <w:tblPrEx>
          <w:tblCellMar>
            <w:top w:w="0" w:type="dxa"/>
            <w:left w:w="0" w:type="dxa"/>
            <w:bottom w:w="0" w:type="dxa"/>
            <w:right w:w="0" w:type="dxa"/>
          </w:tblCellMar>
        </w:tblPrEx>
        <w:trPr>
          <w:trHeight w:val="473" w:hRule="exact"/>
          <w:jc w:val="center"/>
        </w:trPr>
        <w:tc>
          <w:tcPr>
            <w:tcW w:w="648" w:type="dxa"/>
            <w:tcBorders>
              <w:top w:val="single" w:color="000000" w:sz="8"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w:t>
            </w:r>
          </w:p>
        </w:tc>
        <w:tc>
          <w:tcPr>
            <w:tcW w:w="3719" w:type="dxa"/>
            <w:tcBorders>
              <w:top w:val="single" w:color="000000" w:sz="8"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8"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8"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8"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3"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0"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3</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3"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4</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3"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5</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3"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6</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0"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7</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3"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8</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3"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9</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470" w:hRule="exact"/>
          <w:jc w:val="center"/>
        </w:trPr>
        <w:tc>
          <w:tcPr>
            <w:tcW w:w="648" w:type="dxa"/>
            <w:tcBorders>
              <w:top w:val="single" w:color="000000" w:sz="4" w:space="0"/>
              <w:left w:val="single" w:color="000000" w:sz="8"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p>
        </w:tc>
        <w:tc>
          <w:tcPr>
            <w:tcW w:w="371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782"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77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c>
          <w:tcPr>
            <w:tcW w:w="117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r>
        <w:tblPrEx>
          <w:tblCellMar>
            <w:top w:w="0" w:type="dxa"/>
            <w:left w:w="0" w:type="dxa"/>
            <w:bottom w:w="0" w:type="dxa"/>
            <w:right w:w="0" w:type="dxa"/>
          </w:tblCellMar>
        </w:tblPrEx>
        <w:trPr>
          <w:trHeight w:val="551" w:hRule="exact"/>
          <w:jc w:val="center"/>
        </w:trPr>
        <w:tc>
          <w:tcPr>
            <w:tcW w:w="6923" w:type="dxa"/>
            <w:gridSpan w:val="4"/>
            <w:tcBorders>
              <w:top w:val="single" w:color="000000" w:sz="4" w:space="0"/>
              <w:left w:val="single" w:color="000000" w:sz="8" w:space="0"/>
              <w:bottom w:val="single" w:color="000000" w:sz="8" w:space="0"/>
              <w:right w:val="single" w:color="000000" w:sz="4" w:space="0"/>
            </w:tcBorders>
            <w:vAlign w:val="center"/>
          </w:tcPr>
          <w:p>
            <w:pPr>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合计（元）</w:t>
            </w:r>
          </w:p>
        </w:tc>
        <w:tc>
          <w:tcPr>
            <w:tcW w:w="1178" w:type="dxa"/>
            <w:tcBorders>
              <w:top w:val="single" w:color="000000" w:sz="4" w:space="0"/>
              <w:left w:val="single" w:color="000000" w:sz="4" w:space="0"/>
              <w:bottom w:val="single" w:color="000000" w:sz="8" w:space="0"/>
              <w:right w:val="single" w:color="000000" w:sz="4" w:space="0"/>
            </w:tcBorders>
            <w:vAlign w:val="center"/>
          </w:tcPr>
          <w:p>
            <w:pPr>
              <w:jc w:val="center"/>
              <w:rPr>
                <w:rFonts w:ascii="仿宋_GB2312" w:hAnsi="仿宋" w:eastAsia="仿宋_GB2312" w:cs="仿宋"/>
                <w:bCs/>
                <w:i w:val="0"/>
                <w:iCs w:val="0"/>
                <w:sz w:val="18"/>
                <w:szCs w:val="18"/>
                <w:highlight w:val="none"/>
              </w:rPr>
            </w:pPr>
          </w:p>
        </w:tc>
      </w:tr>
    </w:tbl>
    <w:p>
      <w:pPr>
        <w:rPr>
          <w:rFonts w:ascii="仿宋_GB2312" w:eastAsia="仿宋_GB2312"/>
          <w:bCs/>
          <w:i w:val="0"/>
          <w:iCs w:val="0"/>
          <w:highlight w:val="none"/>
        </w:rPr>
      </w:pPr>
    </w:p>
    <w:p>
      <w:pPr>
        <w:rPr>
          <w:bCs/>
          <w:i w:val="0"/>
          <w:iCs w:val="0"/>
          <w:highlight w:val="none"/>
        </w:rPr>
      </w:pPr>
      <w:r>
        <w:rPr>
          <w:rFonts w:hint="eastAsia"/>
          <w:bCs/>
          <w:i w:val="0"/>
          <w:iCs w:val="0"/>
          <w:highlight w:val="none"/>
        </w:rPr>
        <w:br w:type="page"/>
      </w:r>
    </w:p>
    <w:p>
      <w:pPr>
        <w:spacing w:before="4"/>
        <w:ind w:left="2756" w:right="194"/>
        <w:rPr>
          <w:rFonts w:ascii="宋体" w:hAnsi="宋体" w:cs="宋体"/>
          <w:bCs/>
          <w:i w:val="0"/>
          <w:iCs w:val="0"/>
          <w:sz w:val="31"/>
          <w:szCs w:val="31"/>
          <w:highlight w:val="none"/>
        </w:rPr>
      </w:pPr>
    </w:p>
    <w:p>
      <w:pPr>
        <w:pStyle w:val="3"/>
        <w:spacing w:after="0"/>
        <w:jc w:val="center"/>
        <w:rPr>
          <w:rFonts w:ascii="黑体" w:hAnsi="黑体" w:cs="黑体"/>
          <w:b w:val="0"/>
          <w:bCs/>
          <w:i w:val="0"/>
          <w:iCs w:val="0"/>
          <w:highlight w:val="none"/>
        </w:rPr>
      </w:pPr>
      <w:bookmarkStart w:id="876" w:name="_Toc492300728"/>
      <w:bookmarkStart w:id="877" w:name="_Toc79240567"/>
      <w:bookmarkStart w:id="878" w:name="_Toc27113"/>
      <w:r>
        <w:rPr>
          <w:rFonts w:hint="eastAsia" w:ascii="黑体" w:hAnsi="黑体" w:cs="黑体"/>
          <w:b w:val="0"/>
          <w:bCs/>
          <w:i w:val="0"/>
          <w:iCs w:val="0"/>
          <w:highlight w:val="none"/>
        </w:rPr>
        <w:t>六、资格审查资料</w:t>
      </w:r>
      <w:bookmarkEnd w:id="876"/>
      <w:bookmarkEnd w:id="877"/>
      <w:bookmarkEnd w:id="878"/>
    </w:p>
    <w:p>
      <w:pPr>
        <w:pStyle w:val="4"/>
        <w:spacing w:before="20" w:after="0"/>
        <w:ind w:firstLine="137"/>
        <w:rPr>
          <w:rFonts w:hAnsi="黑体" w:cs="黑体"/>
          <w:bCs/>
          <w:i w:val="0"/>
          <w:iCs w:val="0"/>
          <w:highlight w:val="none"/>
        </w:rPr>
      </w:pPr>
      <w:bookmarkStart w:id="879" w:name="_Toc26389"/>
      <w:bookmarkStart w:id="880" w:name="_Toc492300729"/>
      <w:r>
        <w:rPr>
          <w:rFonts w:hint="eastAsia" w:hAnsi="黑体" w:cs="黑体"/>
          <w:bCs/>
          <w:i w:val="0"/>
          <w:iCs w:val="0"/>
          <w:highlight w:val="none"/>
        </w:rPr>
        <w:t>6.1基本情况表</w:t>
      </w:r>
      <w:bookmarkEnd w:id="879"/>
      <w:bookmarkEnd w:id="880"/>
    </w:p>
    <w:tbl>
      <w:tblPr>
        <w:tblStyle w:val="3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46"/>
        <w:gridCol w:w="898"/>
        <w:gridCol w:w="1026"/>
        <w:gridCol w:w="1287"/>
        <w:gridCol w:w="414"/>
        <w:gridCol w:w="873"/>
        <w:gridCol w:w="828"/>
        <w:gridCol w:w="284"/>
        <w:gridCol w:w="123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bottom w:val="single" w:color="auto" w:sz="4" w:space="0"/>
              <w:right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投标人名称</w:t>
            </w:r>
          </w:p>
        </w:tc>
        <w:tc>
          <w:tcPr>
            <w:tcW w:w="6840" w:type="dxa"/>
            <w:gridSpan w:val="8"/>
            <w:tcBorders>
              <w:top w:val="single" w:color="auto" w:sz="4" w:space="0"/>
              <w:left w:val="single" w:color="auto" w:sz="4" w:space="0"/>
              <w:bottom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bottom w:val="single" w:color="auto" w:sz="4" w:space="0"/>
              <w:right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注册地址</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p>
        </w:tc>
        <w:tc>
          <w:tcPr>
            <w:tcW w:w="1287" w:type="dxa"/>
            <w:gridSpan w:val="2"/>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邮政编码</w:t>
            </w:r>
          </w:p>
        </w:tc>
        <w:tc>
          <w:tcPr>
            <w:tcW w:w="2342" w:type="dxa"/>
            <w:gridSpan w:val="3"/>
            <w:tcBorders>
              <w:top w:val="single" w:color="auto" w:sz="4" w:space="0"/>
              <w:left w:val="single" w:color="auto" w:sz="4" w:space="0"/>
              <w:bottom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vMerge w:val="restart"/>
            <w:tcBorders>
              <w:top w:val="single" w:color="auto" w:sz="4" w:space="0"/>
              <w:bottom w:val="single" w:color="auto" w:sz="4" w:space="0"/>
              <w:right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联系方式</w:t>
            </w: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联系人</w:t>
            </w:r>
          </w:p>
        </w:tc>
        <w:tc>
          <w:tcPr>
            <w:tcW w:w="2313"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p>
        </w:tc>
        <w:tc>
          <w:tcPr>
            <w:tcW w:w="1287" w:type="dxa"/>
            <w:gridSpan w:val="2"/>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电 话</w:t>
            </w:r>
          </w:p>
        </w:tc>
        <w:tc>
          <w:tcPr>
            <w:tcW w:w="2342" w:type="dxa"/>
            <w:gridSpan w:val="3"/>
            <w:tcBorders>
              <w:top w:val="single" w:color="auto" w:sz="4" w:space="0"/>
              <w:left w:val="single" w:color="auto" w:sz="4" w:space="0"/>
              <w:bottom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vMerge w:val="continue"/>
            <w:tcBorders>
              <w:top w:val="single" w:color="auto" w:sz="4" w:space="0"/>
              <w:bottom w:val="single" w:color="auto" w:sz="4" w:space="0"/>
              <w:right w:val="single" w:color="auto" w:sz="4" w:space="0"/>
            </w:tcBorders>
            <w:vAlign w:val="center"/>
          </w:tcPr>
          <w:p>
            <w:pPr>
              <w:jc w:val="center"/>
              <w:rPr>
                <w:rFonts w:ascii="仿宋_GB2312" w:hAnsi="仿宋" w:eastAsia="仿宋_GB2312" w:cs="仿宋"/>
                <w:bCs/>
                <w:i w:val="0"/>
                <w:iCs w:val="0"/>
                <w:sz w:val="18"/>
                <w:szCs w:val="18"/>
                <w:highlight w:val="none"/>
              </w:rPr>
            </w:pP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传  真</w:t>
            </w:r>
          </w:p>
        </w:tc>
        <w:tc>
          <w:tcPr>
            <w:tcW w:w="2313"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p>
        </w:tc>
        <w:tc>
          <w:tcPr>
            <w:tcW w:w="1287" w:type="dxa"/>
            <w:gridSpan w:val="2"/>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网 址</w:t>
            </w:r>
          </w:p>
        </w:tc>
        <w:tc>
          <w:tcPr>
            <w:tcW w:w="2342" w:type="dxa"/>
            <w:gridSpan w:val="3"/>
            <w:tcBorders>
              <w:top w:val="single" w:color="auto" w:sz="4" w:space="0"/>
              <w:left w:val="single" w:color="auto" w:sz="4" w:space="0"/>
              <w:bottom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法定代表人</w:t>
            </w: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姓名</w:t>
            </w:r>
          </w:p>
        </w:tc>
        <w:tc>
          <w:tcPr>
            <w:tcW w:w="1026"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p>
        </w:tc>
        <w:tc>
          <w:tcPr>
            <w:tcW w:w="1287"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技术职称</w:t>
            </w:r>
          </w:p>
        </w:tc>
        <w:tc>
          <w:tcPr>
            <w:tcW w:w="1287"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p>
        </w:tc>
        <w:tc>
          <w:tcPr>
            <w:tcW w:w="1112" w:type="dxa"/>
            <w:gridSpan w:val="2"/>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电话</w:t>
            </w:r>
          </w:p>
        </w:tc>
        <w:tc>
          <w:tcPr>
            <w:tcW w:w="1230" w:type="dxa"/>
            <w:tcBorders>
              <w:top w:val="single" w:color="auto" w:sz="4" w:space="0"/>
              <w:left w:val="single" w:color="auto" w:sz="4" w:space="0"/>
              <w:bottom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bottom w:val="single" w:color="auto" w:sz="4" w:space="0"/>
              <w:right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技术负责人</w:t>
            </w: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姓名</w:t>
            </w:r>
          </w:p>
        </w:tc>
        <w:tc>
          <w:tcPr>
            <w:tcW w:w="1026"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p>
        </w:tc>
        <w:tc>
          <w:tcPr>
            <w:tcW w:w="1287"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技术职称</w:t>
            </w:r>
          </w:p>
        </w:tc>
        <w:tc>
          <w:tcPr>
            <w:tcW w:w="1287"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p>
        </w:tc>
        <w:tc>
          <w:tcPr>
            <w:tcW w:w="1112" w:type="dxa"/>
            <w:gridSpan w:val="2"/>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电话</w:t>
            </w:r>
          </w:p>
        </w:tc>
        <w:tc>
          <w:tcPr>
            <w:tcW w:w="1230" w:type="dxa"/>
            <w:tcBorders>
              <w:top w:val="single" w:color="auto" w:sz="4" w:space="0"/>
              <w:left w:val="single" w:color="auto" w:sz="4" w:space="0"/>
              <w:bottom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企业代建资质证书</w:t>
            </w:r>
          </w:p>
        </w:tc>
        <w:tc>
          <w:tcPr>
            <w:tcW w:w="6840" w:type="dxa"/>
            <w:gridSpan w:val="8"/>
            <w:tcBorders>
              <w:top w:val="single" w:color="auto" w:sz="4" w:space="0"/>
              <w:left w:val="single" w:color="auto" w:sz="4" w:space="0"/>
              <w:bottom w:val="single" w:color="auto" w:sz="4" w:space="0"/>
            </w:tcBorders>
            <w:vAlign w:val="center"/>
          </w:tcPr>
          <w:p>
            <w:pPr>
              <w:topLinePunct/>
              <w:spacing w:before="100" w:beforeAutospacing="1" w:after="100" w:afterAutospacing="1" w:line="440" w:lineRule="exact"/>
              <w:ind w:firstLine="90" w:firstLineChars="50"/>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类型：                    等级：      证书号：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营业执照号</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p>
        </w:tc>
        <w:tc>
          <w:tcPr>
            <w:tcW w:w="3629" w:type="dxa"/>
            <w:gridSpan w:val="5"/>
            <w:tcBorders>
              <w:top w:val="single" w:color="auto" w:sz="4" w:space="0"/>
              <w:left w:val="single" w:color="auto" w:sz="4" w:space="0"/>
              <w:bottom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员工总人数：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注册资本</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p>
        </w:tc>
        <w:tc>
          <w:tcPr>
            <w:tcW w:w="414" w:type="dxa"/>
            <w:vMerge w:val="restart"/>
            <w:tcBorders>
              <w:top w:val="single" w:color="auto" w:sz="4" w:space="0"/>
              <w:left w:val="single" w:color="auto" w:sz="4" w:space="0"/>
              <w:right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其中</w:t>
            </w:r>
          </w:p>
        </w:tc>
        <w:tc>
          <w:tcPr>
            <w:tcW w:w="1701" w:type="dxa"/>
            <w:gridSpan w:val="2"/>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高级职称人员</w:t>
            </w:r>
          </w:p>
        </w:tc>
        <w:tc>
          <w:tcPr>
            <w:tcW w:w="1514" w:type="dxa"/>
            <w:gridSpan w:val="2"/>
            <w:tcBorders>
              <w:top w:val="single" w:color="auto" w:sz="4" w:space="0"/>
              <w:left w:val="single" w:color="auto" w:sz="4" w:space="0"/>
              <w:bottom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成立日期</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p>
        </w:tc>
        <w:tc>
          <w:tcPr>
            <w:tcW w:w="414" w:type="dxa"/>
            <w:vMerge w:val="continue"/>
            <w:tcBorders>
              <w:left w:val="single" w:color="auto" w:sz="4" w:space="0"/>
              <w:right w:val="single" w:color="auto" w:sz="4" w:space="0"/>
            </w:tcBorders>
            <w:vAlign w:val="center"/>
          </w:tcPr>
          <w:p>
            <w:pPr>
              <w:jc w:val="center"/>
              <w:rPr>
                <w:rFonts w:ascii="仿宋_GB2312" w:hAnsi="仿宋" w:eastAsia="仿宋_GB2312" w:cs="仿宋"/>
                <w:bCs/>
                <w:i w:val="0"/>
                <w:iCs w:val="0"/>
                <w:sz w:val="18"/>
                <w:szCs w:val="18"/>
                <w:highlight w:val="none"/>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中级职称人员</w:t>
            </w:r>
          </w:p>
        </w:tc>
        <w:tc>
          <w:tcPr>
            <w:tcW w:w="1514" w:type="dxa"/>
            <w:gridSpan w:val="2"/>
            <w:tcBorders>
              <w:top w:val="single" w:color="auto" w:sz="4" w:space="0"/>
              <w:left w:val="single" w:color="auto" w:sz="4" w:space="0"/>
              <w:bottom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基本账户开户银行</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p>
        </w:tc>
        <w:tc>
          <w:tcPr>
            <w:tcW w:w="414" w:type="dxa"/>
            <w:vMerge w:val="continue"/>
            <w:tcBorders>
              <w:left w:val="single" w:color="auto" w:sz="4" w:space="0"/>
              <w:right w:val="single" w:color="auto" w:sz="4" w:space="0"/>
            </w:tcBorders>
            <w:vAlign w:val="center"/>
          </w:tcPr>
          <w:p>
            <w:pPr>
              <w:jc w:val="center"/>
              <w:rPr>
                <w:rFonts w:ascii="仿宋_GB2312" w:hAnsi="仿宋" w:eastAsia="仿宋_GB2312" w:cs="仿宋"/>
                <w:bCs/>
                <w:i w:val="0"/>
                <w:iCs w:val="0"/>
                <w:sz w:val="18"/>
                <w:szCs w:val="18"/>
                <w:highlight w:val="none"/>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技术人员数量</w:t>
            </w:r>
          </w:p>
        </w:tc>
        <w:tc>
          <w:tcPr>
            <w:tcW w:w="1514" w:type="dxa"/>
            <w:gridSpan w:val="2"/>
            <w:tcBorders>
              <w:top w:val="single" w:color="auto" w:sz="4" w:space="0"/>
              <w:left w:val="single" w:color="auto" w:sz="4" w:space="0"/>
              <w:bottom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基本账户银行账号</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p>
        </w:tc>
        <w:tc>
          <w:tcPr>
            <w:tcW w:w="414" w:type="dxa"/>
            <w:vMerge w:val="continue"/>
            <w:tcBorders>
              <w:left w:val="single" w:color="auto" w:sz="4" w:space="0"/>
              <w:right w:val="single" w:color="auto" w:sz="4" w:space="0"/>
            </w:tcBorders>
            <w:vAlign w:val="center"/>
          </w:tcPr>
          <w:p>
            <w:pPr>
              <w:jc w:val="center"/>
              <w:rPr>
                <w:rFonts w:ascii="仿宋_GB2312" w:hAnsi="仿宋" w:eastAsia="仿宋_GB2312" w:cs="仿宋"/>
                <w:bCs/>
                <w:i w:val="0"/>
                <w:iCs w:val="0"/>
                <w:sz w:val="18"/>
                <w:szCs w:val="18"/>
                <w:highlight w:val="none"/>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各类注册人员</w:t>
            </w:r>
          </w:p>
        </w:tc>
        <w:tc>
          <w:tcPr>
            <w:tcW w:w="1514" w:type="dxa"/>
            <w:gridSpan w:val="2"/>
            <w:tcBorders>
              <w:top w:val="single" w:color="auto" w:sz="4" w:space="0"/>
              <w:left w:val="single" w:color="auto" w:sz="4" w:space="0"/>
              <w:bottom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right w:val="single" w:color="auto" w:sz="4" w:space="0"/>
            </w:tcBorders>
            <w:vAlign w:val="center"/>
          </w:tcPr>
          <w:p>
            <w:pPr>
              <w:topLinePunct/>
              <w:spacing w:before="100" w:beforeAutospacing="1" w:after="100" w:afterAutospacing="1" w:line="440" w:lineRule="exact"/>
              <w:ind w:firstLine="180" w:firstLineChars="100"/>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经营范围</w:t>
            </w:r>
          </w:p>
        </w:tc>
        <w:tc>
          <w:tcPr>
            <w:tcW w:w="6840" w:type="dxa"/>
            <w:gridSpan w:val="8"/>
            <w:tcBorders>
              <w:top w:val="single" w:color="auto" w:sz="4" w:space="0"/>
              <w:left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right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投标人关联企业情况（包括但不限于与投标人法定代表人为同一人或者存在控股、管理关系的不同单位）</w:t>
            </w:r>
          </w:p>
        </w:tc>
        <w:tc>
          <w:tcPr>
            <w:tcW w:w="6840" w:type="dxa"/>
            <w:gridSpan w:val="8"/>
            <w:tcBorders>
              <w:top w:val="single" w:color="auto" w:sz="4" w:space="0"/>
              <w:left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2046" w:type="dxa"/>
            <w:tcBorders>
              <w:top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备注</w:t>
            </w:r>
          </w:p>
        </w:tc>
        <w:tc>
          <w:tcPr>
            <w:tcW w:w="6840" w:type="dxa"/>
            <w:gridSpan w:val="8"/>
            <w:tcBorders>
              <w:top w:val="single" w:color="auto" w:sz="4" w:space="0"/>
              <w:left w:val="single" w:color="auto" w:sz="4" w:space="0"/>
              <w:bottom w:val="single" w:color="auto" w:sz="4" w:space="0"/>
            </w:tcBorders>
            <w:vAlign w:val="center"/>
          </w:tcPr>
          <w:p>
            <w:pPr>
              <w:topLinePunct/>
              <w:spacing w:line="440" w:lineRule="exact"/>
              <w:jc w:val="center"/>
              <w:rPr>
                <w:rFonts w:ascii="仿宋_GB2312" w:hAnsi="仿宋" w:eastAsia="仿宋_GB2312" w:cs="仿宋"/>
                <w:bCs/>
                <w:i w:val="0"/>
                <w:iCs w:val="0"/>
                <w:sz w:val="18"/>
                <w:szCs w:val="18"/>
                <w:highlight w:val="none"/>
              </w:rPr>
            </w:pPr>
          </w:p>
        </w:tc>
      </w:tr>
    </w:tbl>
    <w:p>
      <w:pPr>
        <w:spacing w:line="400" w:lineRule="exact"/>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注：投标人应在此表后相关证明材料，证明材料的要求见投标人须知第3.5.1项规定。</w:t>
      </w:r>
    </w:p>
    <w:p>
      <w:pPr>
        <w:spacing w:line="440" w:lineRule="exact"/>
        <w:rPr>
          <w:rFonts w:ascii="仿宋_GB2312" w:hAnsi="宋体" w:eastAsia="仿宋_GB2312"/>
          <w:bCs/>
          <w:i w:val="0"/>
          <w:iCs w:val="0"/>
          <w:highlight w:val="none"/>
          <w:u w:val="single"/>
        </w:rPr>
      </w:pPr>
    </w:p>
    <w:p>
      <w:pPr>
        <w:widowControl/>
        <w:jc w:val="left"/>
        <w:rPr>
          <w:rFonts w:ascii="黑体" w:hAnsi="黑体" w:eastAsia="黑体" w:cs="黑体"/>
          <w:bCs/>
          <w:i w:val="0"/>
          <w:iCs w:val="0"/>
          <w:sz w:val="28"/>
          <w:szCs w:val="20"/>
          <w:highlight w:val="none"/>
        </w:rPr>
      </w:pPr>
      <w:bookmarkStart w:id="881" w:name="_Toc21112"/>
      <w:bookmarkStart w:id="882" w:name="_Toc492300730"/>
      <w:r>
        <w:rPr>
          <w:rFonts w:hAnsi="黑体" w:cs="黑体"/>
          <w:bCs/>
          <w:i w:val="0"/>
          <w:iCs w:val="0"/>
          <w:highlight w:val="none"/>
        </w:rPr>
        <w:br w:type="page"/>
      </w:r>
    </w:p>
    <w:p>
      <w:pPr>
        <w:pStyle w:val="4"/>
        <w:ind w:firstLine="137"/>
        <w:rPr>
          <w:rFonts w:hAnsi="黑体" w:cs="黑体"/>
          <w:bCs/>
          <w:i w:val="0"/>
          <w:iCs w:val="0"/>
          <w:highlight w:val="none"/>
        </w:rPr>
      </w:pPr>
      <w:r>
        <w:rPr>
          <w:rFonts w:hint="eastAsia" w:hAnsi="黑体" w:cs="黑体"/>
          <w:bCs/>
          <w:i w:val="0"/>
          <w:iCs w:val="0"/>
          <w:highlight w:val="none"/>
        </w:rPr>
        <w:t>6.2近年财务状况表</w:t>
      </w:r>
      <w:bookmarkEnd w:id="881"/>
      <w:bookmarkEnd w:id="882"/>
    </w:p>
    <w:p>
      <w:pPr>
        <w:autoSpaceDE w:val="0"/>
        <w:autoSpaceDN w:val="0"/>
        <w:adjustRightInd w:val="0"/>
        <w:jc w:val="center"/>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（近年指</w:t>
      </w:r>
      <w:r>
        <w:rPr>
          <w:rFonts w:hint="eastAsia" w:ascii="仿宋_GB2312" w:hAnsi="仿宋" w:eastAsia="仿宋_GB2312" w:cs="仿宋"/>
          <w:bCs/>
          <w:i w:val="0"/>
          <w:iCs w:val="0"/>
          <w:kern w:val="0"/>
          <w:szCs w:val="21"/>
          <w:highlight w:val="none"/>
          <w:u w:val="single"/>
        </w:rPr>
        <w:t xml:space="preserve">    </w:t>
      </w:r>
      <w:r>
        <w:rPr>
          <w:rFonts w:hint="eastAsia" w:ascii="仿宋_GB2312" w:hAnsi="仿宋" w:eastAsia="仿宋_GB2312" w:cs="仿宋"/>
          <w:bCs/>
          <w:i w:val="0"/>
          <w:iCs w:val="0"/>
          <w:kern w:val="0"/>
          <w:szCs w:val="21"/>
          <w:highlight w:val="none"/>
        </w:rPr>
        <w:t>年至</w:t>
      </w:r>
      <w:r>
        <w:rPr>
          <w:rFonts w:hint="eastAsia" w:ascii="仿宋_GB2312" w:hAnsi="仿宋" w:eastAsia="仿宋_GB2312" w:cs="仿宋"/>
          <w:bCs/>
          <w:i w:val="0"/>
          <w:iCs w:val="0"/>
          <w:kern w:val="0"/>
          <w:szCs w:val="21"/>
          <w:highlight w:val="none"/>
          <w:u w:val="single"/>
        </w:rPr>
        <w:t xml:space="preserve">    </w:t>
      </w:r>
      <w:r>
        <w:rPr>
          <w:rFonts w:hint="eastAsia" w:ascii="仿宋_GB2312" w:hAnsi="仿宋" w:eastAsia="仿宋_GB2312" w:cs="仿宋"/>
          <w:bCs/>
          <w:i w:val="0"/>
          <w:iCs w:val="0"/>
          <w:kern w:val="0"/>
          <w:szCs w:val="21"/>
          <w:highlight w:val="none"/>
        </w:rPr>
        <w:t>年）</w:t>
      </w:r>
    </w:p>
    <w:p>
      <w:pPr>
        <w:ind w:firstLine="210" w:firstLineChars="100"/>
        <w:rPr>
          <w:rFonts w:ascii="仿宋_GB2312" w:eastAsia="仿宋_GB2312" w:cs="华文细黑"/>
          <w:bCs/>
          <w:i w:val="0"/>
          <w:iCs w:val="0"/>
          <w:kern w:val="0"/>
          <w:highlight w:val="none"/>
        </w:rPr>
      </w:pPr>
    </w:p>
    <w:p>
      <w:pPr>
        <w:autoSpaceDE w:val="0"/>
        <w:autoSpaceDN w:val="0"/>
        <w:adjustRightInd w:val="0"/>
        <w:jc w:val="center"/>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财务状况表</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5"/>
        <w:gridCol w:w="1705"/>
        <w:gridCol w:w="1706"/>
        <w:gridCol w:w="1706"/>
        <w:gridCol w:w="1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vAlign w:val="center"/>
          </w:tcPr>
          <w:p>
            <w:pPr>
              <w:autoSpaceDE w:val="0"/>
              <w:autoSpaceDN w:val="0"/>
              <w:adjustRightInd w:val="0"/>
              <w:spacing w:after="120" w:line="540" w:lineRule="exact"/>
              <w:jc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名　　称</w:t>
            </w:r>
          </w:p>
        </w:tc>
        <w:tc>
          <w:tcPr>
            <w:tcW w:w="1705" w:type="dxa"/>
            <w:vAlign w:val="center"/>
          </w:tcPr>
          <w:p>
            <w:pPr>
              <w:autoSpaceDE w:val="0"/>
              <w:autoSpaceDN w:val="0"/>
              <w:adjustRightInd w:val="0"/>
              <w:spacing w:after="120" w:line="540" w:lineRule="exact"/>
              <w:jc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单　位</w:t>
            </w:r>
          </w:p>
        </w:tc>
        <w:tc>
          <w:tcPr>
            <w:tcW w:w="1706" w:type="dxa"/>
            <w:vAlign w:val="center"/>
          </w:tcPr>
          <w:p>
            <w:pPr>
              <w:autoSpaceDE w:val="0"/>
              <w:autoSpaceDN w:val="0"/>
              <w:adjustRightInd w:val="0"/>
              <w:spacing w:after="120" w:line="540" w:lineRule="exact"/>
              <w:jc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u w:val="single"/>
              </w:rPr>
              <w:t xml:space="preserve">   </w:t>
            </w:r>
            <w:r>
              <w:rPr>
                <w:rFonts w:hint="eastAsia" w:ascii="仿宋_GB2312" w:hAnsi="仿宋" w:eastAsia="仿宋_GB2312" w:cs="仿宋"/>
                <w:bCs/>
                <w:i w:val="0"/>
                <w:iCs w:val="0"/>
                <w:kern w:val="0"/>
                <w:sz w:val="18"/>
                <w:szCs w:val="18"/>
                <w:highlight w:val="none"/>
              </w:rPr>
              <w:t>年</w:t>
            </w:r>
          </w:p>
        </w:tc>
        <w:tc>
          <w:tcPr>
            <w:tcW w:w="1706" w:type="dxa"/>
            <w:vAlign w:val="center"/>
          </w:tcPr>
          <w:p>
            <w:pPr>
              <w:autoSpaceDE w:val="0"/>
              <w:autoSpaceDN w:val="0"/>
              <w:adjustRightInd w:val="0"/>
              <w:spacing w:after="120" w:line="540" w:lineRule="exact"/>
              <w:jc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u w:val="single"/>
              </w:rPr>
              <w:t xml:space="preserve">   </w:t>
            </w:r>
            <w:r>
              <w:rPr>
                <w:rFonts w:hint="eastAsia" w:ascii="仿宋_GB2312" w:hAnsi="仿宋" w:eastAsia="仿宋_GB2312" w:cs="仿宋"/>
                <w:bCs/>
                <w:i w:val="0"/>
                <w:iCs w:val="0"/>
                <w:kern w:val="0"/>
                <w:sz w:val="18"/>
                <w:szCs w:val="18"/>
                <w:highlight w:val="none"/>
              </w:rPr>
              <w:t>年</w:t>
            </w:r>
          </w:p>
        </w:tc>
        <w:tc>
          <w:tcPr>
            <w:tcW w:w="1706" w:type="dxa"/>
            <w:vAlign w:val="center"/>
          </w:tcPr>
          <w:p>
            <w:pPr>
              <w:autoSpaceDE w:val="0"/>
              <w:autoSpaceDN w:val="0"/>
              <w:adjustRightInd w:val="0"/>
              <w:spacing w:after="120" w:line="540" w:lineRule="exact"/>
              <w:jc w:val="center"/>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u w:val="single"/>
              </w:rPr>
              <w:t xml:space="preserve">   </w:t>
            </w:r>
            <w:r>
              <w:rPr>
                <w:rFonts w:hint="eastAsia" w:ascii="仿宋_GB2312" w:hAnsi="仿宋" w:eastAsia="仿宋_GB2312" w:cs="仿宋"/>
                <w:bCs/>
                <w:i w:val="0"/>
                <w:iCs w:val="0"/>
                <w:kern w:val="0"/>
                <w:sz w:val="18"/>
                <w:szCs w:val="18"/>
                <w:highlight w:val="none"/>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vAlign w:val="center"/>
          </w:tcPr>
          <w:p>
            <w:pPr>
              <w:spacing w:after="120"/>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一、注册资金</w:t>
            </w:r>
          </w:p>
        </w:tc>
        <w:tc>
          <w:tcPr>
            <w:tcW w:w="1705"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vAlign w:val="center"/>
          </w:tcPr>
          <w:p>
            <w:pPr>
              <w:spacing w:after="120"/>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二、净资产</w:t>
            </w:r>
          </w:p>
        </w:tc>
        <w:tc>
          <w:tcPr>
            <w:tcW w:w="1705"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vAlign w:val="center"/>
          </w:tcPr>
          <w:p>
            <w:pPr>
              <w:spacing w:after="120"/>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三、总资产</w:t>
            </w:r>
          </w:p>
        </w:tc>
        <w:tc>
          <w:tcPr>
            <w:tcW w:w="1705"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vAlign w:val="center"/>
          </w:tcPr>
          <w:p>
            <w:pPr>
              <w:spacing w:after="120"/>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四、固定资产</w:t>
            </w:r>
          </w:p>
        </w:tc>
        <w:tc>
          <w:tcPr>
            <w:tcW w:w="1705"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vAlign w:val="center"/>
          </w:tcPr>
          <w:p>
            <w:pPr>
              <w:autoSpaceDE w:val="0"/>
              <w:autoSpaceDN w:val="0"/>
              <w:adjustRightInd w:val="0"/>
              <w:spacing w:after="120" w:line="540" w:lineRule="exact"/>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五、流动资产</w:t>
            </w:r>
          </w:p>
        </w:tc>
        <w:tc>
          <w:tcPr>
            <w:tcW w:w="1705"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vAlign w:val="center"/>
          </w:tcPr>
          <w:p>
            <w:pPr>
              <w:spacing w:after="120"/>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六、流动负债</w:t>
            </w:r>
          </w:p>
        </w:tc>
        <w:tc>
          <w:tcPr>
            <w:tcW w:w="1705"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vAlign w:val="center"/>
          </w:tcPr>
          <w:p>
            <w:pPr>
              <w:spacing w:after="120"/>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七、负债合计</w:t>
            </w:r>
          </w:p>
        </w:tc>
        <w:tc>
          <w:tcPr>
            <w:tcW w:w="1705"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vAlign w:val="center"/>
          </w:tcPr>
          <w:p>
            <w:pPr>
              <w:spacing w:after="120"/>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八、营业收入</w:t>
            </w:r>
          </w:p>
        </w:tc>
        <w:tc>
          <w:tcPr>
            <w:tcW w:w="1705"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vAlign w:val="center"/>
          </w:tcPr>
          <w:p>
            <w:pPr>
              <w:spacing w:after="120"/>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九、净利润</w:t>
            </w:r>
          </w:p>
        </w:tc>
        <w:tc>
          <w:tcPr>
            <w:tcW w:w="1705"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ascii="仿宋_GB2312" w:hAnsi="仿宋" w:eastAsia="仿宋_GB2312" w:cs="仿宋"/>
                <w:bCs/>
                <w:i w:val="0"/>
                <w:iCs w:val="0"/>
                <w:kern w:val="0"/>
                <w:sz w:val="18"/>
                <w:szCs w:val="18"/>
                <w:highlight w:val="none"/>
              </w:rPr>
            </w:pPr>
          </w:p>
        </w:tc>
      </w:tr>
    </w:tbl>
    <w:p>
      <w:pPr>
        <w:autoSpaceDE w:val="0"/>
        <w:autoSpaceDN w:val="0"/>
        <w:adjustRightInd w:val="0"/>
        <w:jc w:val="left"/>
        <w:rPr>
          <w:rFonts w:ascii="仿宋_GB2312" w:hAnsi="Arial" w:eastAsia="仿宋_GB2312"/>
          <w:bCs/>
          <w:i w:val="0"/>
          <w:iCs w:val="0"/>
          <w:kern w:val="0"/>
          <w:szCs w:val="21"/>
          <w:highlight w:val="none"/>
        </w:rPr>
      </w:pPr>
    </w:p>
    <w:p>
      <w:pPr>
        <w:autoSpaceDE w:val="0"/>
        <w:autoSpaceDN w:val="0"/>
        <w:adjustRightInd w:val="0"/>
        <w:jc w:val="left"/>
        <w:rPr>
          <w:rFonts w:ascii="仿宋_GB2312" w:hAnsi="Arial" w:eastAsia="仿宋_GB2312"/>
          <w:bCs/>
          <w:i w:val="0"/>
          <w:iCs w:val="0"/>
          <w:kern w:val="0"/>
          <w:szCs w:val="21"/>
          <w:highlight w:val="none"/>
        </w:rPr>
      </w:pPr>
    </w:p>
    <w:p>
      <w:pPr>
        <w:topLinePunct/>
        <w:spacing w:line="440" w:lineRule="exact"/>
        <w:ind w:firstLine="420" w:firstLineChars="200"/>
        <w:jc w:val="left"/>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注：投标人应在此表后相关证明材料，证明材料的要求见投标人须知第3.5.2项规定。</w:t>
      </w:r>
    </w:p>
    <w:p>
      <w:pPr>
        <w:pStyle w:val="4"/>
        <w:ind w:firstLine="137"/>
        <w:rPr>
          <w:rFonts w:ascii="宋体" w:hAnsi="宋体" w:eastAsia="宋体"/>
          <w:bCs/>
          <w:i w:val="0"/>
          <w:iCs w:val="0"/>
          <w:highlight w:val="none"/>
        </w:rPr>
      </w:pPr>
      <w:bookmarkStart w:id="883" w:name="_Toc492300731"/>
      <w:r>
        <w:rPr>
          <w:rFonts w:hint="eastAsia" w:ascii="宋体" w:hAnsi="宋体" w:eastAsia="宋体"/>
          <w:bCs/>
          <w:i w:val="0"/>
          <w:iCs w:val="0"/>
          <w:highlight w:val="none"/>
        </w:rPr>
        <w:br w:type="page"/>
      </w:r>
      <w:bookmarkStart w:id="884" w:name="_Toc30025"/>
      <w:r>
        <w:rPr>
          <w:rFonts w:hint="eastAsia" w:hAnsi="黑体" w:cs="黑体"/>
          <w:bCs/>
          <w:i w:val="0"/>
          <w:iCs w:val="0"/>
          <w:highlight w:val="none"/>
        </w:rPr>
        <w:t>6.3近年完成的类似项目情</w:t>
      </w:r>
      <w:bookmarkEnd w:id="883"/>
      <w:r>
        <w:rPr>
          <w:rFonts w:hint="eastAsia" w:hAnsi="黑体" w:cs="黑体"/>
          <w:bCs/>
          <w:i w:val="0"/>
          <w:iCs w:val="0"/>
          <w:highlight w:val="none"/>
        </w:rPr>
        <w:t>况表</w:t>
      </w:r>
      <w:bookmarkEnd w:id="884"/>
    </w:p>
    <w:p>
      <w:pPr>
        <w:ind w:firstLine="1680" w:firstLineChars="800"/>
        <w:rPr>
          <w:rFonts w:ascii="仿宋_GB2312" w:hAnsi="仿宋" w:eastAsia="仿宋_GB2312" w:cs="仿宋"/>
          <w:bCs/>
          <w:i w:val="0"/>
          <w:iCs w:val="0"/>
          <w:highlight w:val="none"/>
        </w:rPr>
      </w:pPr>
      <w:r>
        <w:rPr>
          <w:rFonts w:hint="eastAsia" w:ascii="仿宋_GB2312" w:hAnsi="仿宋" w:eastAsia="仿宋_GB2312" w:cs="仿宋"/>
          <w:bCs/>
          <w:i w:val="0"/>
          <w:iCs w:val="0"/>
          <w:kern w:val="0"/>
          <w:szCs w:val="21"/>
          <w:highlight w:val="none"/>
        </w:rPr>
        <w:t>（近年指</w:t>
      </w:r>
      <w:r>
        <w:rPr>
          <w:rFonts w:hint="eastAsia" w:ascii="仿宋_GB2312" w:hAnsi="仿宋" w:eastAsia="仿宋_GB2312" w:cs="仿宋"/>
          <w:bCs/>
          <w:i w:val="0"/>
          <w:iCs w:val="0"/>
          <w:kern w:val="0"/>
          <w:szCs w:val="21"/>
          <w:highlight w:val="none"/>
          <w:u w:val="single"/>
        </w:rPr>
        <w:t xml:space="preserve">   </w:t>
      </w:r>
      <w:r>
        <w:rPr>
          <w:rFonts w:hint="eastAsia" w:ascii="仿宋_GB2312" w:hAnsi="仿宋" w:eastAsia="仿宋_GB2312" w:cs="仿宋"/>
          <w:bCs/>
          <w:i w:val="0"/>
          <w:iCs w:val="0"/>
          <w:kern w:val="0"/>
          <w:szCs w:val="21"/>
          <w:highlight w:val="none"/>
        </w:rPr>
        <w:t>年</w:t>
      </w:r>
      <w:r>
        <w:rPr>
          <w:rFonts w:hint="eastAsia" w:ascii="仿宋_GB2312" w:hAnsi="仿宋" w:eastAsia="仿宋_GB2312" w:cs="仿宋"/>
          <w:bCs/>
          <w:i w:val="0"/>
          <w:iCs w:val="0"/>
          <w:kern w:val="0"/>
          <w:szCs w:val="21"/>
          <w:highlight w:val="none"/>
          <w:u w:val="single"/>
        </w:rPr>
        <w:t xml:space="preserve">   </w:t>
      </w:r>
      <w:r>
        <w:rPr>
          <w:rFonts w:hint="eastAsia" w:ascii="仿宋_GB2312" w:hAnsi="仿宋" w:eastAsia="仿宋_GB2312" w:cs="仿宋"/>
          <w:bCs/>
          <w:i w:val="0"/>
          <w:iCs w:val="0"/>
          <w:kern w:val="0"/>
          <w:szCs w:val="21"/>
          <w:highlight w:val="none"/>
        </w:rPr>
        <w:t>月</w:t>
      </w:r>
      <w:r>
        <w:rPr>
          <w:rFonts w:hint="eastAsia" w:ascii="仿宋_GB2312" w:hAnsi="仿宋" w:eastAsia="仿宋_GB2312" w:cs="仿宋"/>
          <w:bCs/>
          <w:i w:val="0"/>
          <w:iCs w:val="0"/>
          <w:kern w:val="0"/>
          <w:szCs w:val="21"/>
          <w:highlight w:val="none"/>
          <w:u w:val="single"/>
        </w:rPr>
        <w:t xml:space="preserve">   </w:t>
      </w:r>
      <w:r>
        <w:rPr>
          <w:rFonts w:hint="eastAsia" w:ascii="仿宋_GB2312" w:hAnsi="仿宋" w:eastAsia="仿宋_GB2312" w:cs="仿宋"/>
          <w:bCs/>
          <w:i w:val="0"/>
          <w:iCs w:val="0"/>
          <w:kern w:val="0"/>
          <w:szCs w:val="21"/>
          <w:highlight w:val="none"/>
        </w:rPr>
        <w:t>日至</w:t>
      </w:r>
      <w:r>
        <w:rPr>
          <w:rFonts w:hint="eastAsia" w:ascii="仿宋_GB2312" w:hAnsi="仿宋" w:eastAsia="仿宋_GB2312" w:cs="仿宋"/>
          <w:bCs/>
          <w:i w:val="0"/>
          <w:iCs w:val="0"/>
          <w:kern w:val="0"/>
          <w:szCs w:val="21"/>
          <w:highlight w:val="none"/>
          <w:u w:val="single"/>
        </w:rPr>
        <w:t xml:space="preserve">   </w:t>
      </w:r>
      <w:r>
        <w:rPr>
          <w:rFonts w:hint="eastAsia" w:ascii="仿宋_GB2312" w:hAnsi="仿宋" w:eastAsia="仿宋_GB2312" w:cs="仿宋"/>
          <w:bCs/>
          <w:i w:val="0"/>
          <w:iCs w:val="0"/>
          <w:kern w:val="0"/>
          <w:szCs w:val="21"/>
          <w:highlight w:val="none"/>
        </w:rPr>
        <w:t>年</w:t>
      </w:r>
      <w:r>
        <w:rPr>
          <w:rFonts w:hint="eastAsia" w:ascii="仿宋_GB2312" w:hAnsi="仿宋" w:eastAsia="仿宋_GB2312" w:cs="仿宋"/>
          <w:bCs/>
          <w:i w:val="0"/>
          <w:iCs w:val="0"/>
          <w:kern w:val="0"/>
          <w:szCs w:val="21"/>
          <w:highlight w:val="none"/>
          <w:u w:val="single"/>
        </w:rPr>
        <w:t xml:space="preserve">   </w:t>
      </w:r>
      <w:r>
        <w:rPr>
          <w:rFonts w:hint="eastAsia" w:ascii="仿宋_GB2312" w:hAnsi="仿宋" w:eastAsia="仿宋_GB2312" w:cs="仿宋"/>
          <w:bCs/>
          <w:i w:val="0"/>
          <w:iCs w:val="0"/>
          <w:kern w:val="0"/>
          <w:szCs w:val="21"/>
          <w:highlight w:val="none"/>
        </w:rPr>
        <w:t>月</w:t>
      </w:r>
      <w:r>
        <w:rPr>
          <w:rFonts w:hint="eastAsia" w:ascii="仿宋_GB2312" w:hAnsi="仿宋" w:eastAsia="仿宋_GB2312" w:cs="仿宋"/>
          <w:bCs/>
          <w:i w:val="0"/>
          <w:iCs w:val="0"/>
          <w:kern w:val="0"/>
          <w:szCs w:val="21"/>
          <w:highlight w:val="none"/>
          <w:u w:val="single"/>
        </w:rPr>
        <w:t xml:space="preserve">   </w:t>
      </w:r>
      <w:r>
        <w:rPr>
          <w:rFonts w:hint="eastAsia" w:ascii="仿宋_GB2312" w:hAnsi="仿宋" w:eastAsia="仿宋_GB2312" w:cs="仿宋"/>
          <w:bCs/>
          <w:i w:val="0"/>
          <w:iCs w:val="0"/>
          <w:kern w:val="0"/>
          <w:szCs w:val="21"/>
          <w:highlight w:val="none"/>
        </w:rPr>
        <w:t>日）</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6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项目名称</w:t>
            </w:r>
          </w:p>
        </w:tc>
        <w:tc>
          <w:tcPr>
            <w:tcW w:w="6253" w:type="dxa"/>
          </w:tcPr>
          <w:p>
            <w:pPr>
              <w:topLinePunct/>
              <w:spacing w:line="440" w:lineRule="exact"/>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项目所在地</w:t>
            </w:r>
          </w:p>
        </w:tc>
        <w:tc>
          <w:tcPr>
            <w:tcW w:w="6253" w:type="dxa"/>
          </w:tcPr>
          <w:p>
            <w:pPr>
              <w:topLinePunct/>
              <w:spacing w:line="440" w:lineRule="exact"/>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委托人名称</w:t>
            </w:r>
          </w:p>
        </w:tc>
        <w:tc>
          <w:tcPr>
            <w:tcW w:w="6253" w:type="dxa"/>
          </w:tcPr>
          <w:p>
            <w:pPr>
              <w:topLinePunct/>
              <w:spacing w:line="440" w:lineRule="exact"/>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委托人地址</w:t>
            </w:r>
          </w:p>
        </w:tc>
        <w:tc>
          <w:tcPr>
            <w:tcW w:w="6253" w:type="dxa"/>
          </w:tcPr>
          <w:p>
            <w:pPr>
              <w:topLinePunct/>
              <w:spacing w:line="440" w:lineRule="exact"/>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委托人电话</w:t>
            </w:r>
          </w:p>
        </w:tc>
        <w:tc>
          <w:tcPr>
            <w:tcW w:w="6253" w:type="dxa"/>
          </w:tcPr>
          <w:p>
            <w:pPr>
              <w:topLinePunct/>
              <w:spacing w:line="440" w:lineRule="exact"/>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合同金额</w:t>
            </w:r>
          </w:p>
        </w:tc>
        <w:tc>
          <w:tcPr>
            <w:tcW w:w="6253" w:type="dxa"/>
          </w:tcPr>
          <w:p>
            <w:pPr>
              <w:topLinePunct/>
              <w:spacing w:line="440" w:lineRule="exact"/>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合同履行</w:t>
            </w:r>
            <w:r>
              <w:rPr>
                <w:rFonts w:ascii="仿宋_GB2312" w:hAnsi="仿宋" w:eastAsia="仿宋_GB2312" w:cs="仿宋"/>
                <w:bCs/>
                <w:i w:val="0"/>
                <w:iCs w:val="0"/>
                <w:sz w:val="18"/>
                <w:szCs w:val="18"/>
                <w:highlight w:val="none"/>
              </w:rPr>
              <w:t>时间</w:t>
            </w:r>
          </w:p>
        </w:tc>
        <w:tc>
          <w:tcPr>
            <w:tcW w:w="6253" w:type="dxa"/>
          </w:tcPr>
          <w:p>
            <w:pPr>
              <w:topLinePunct/>
              <w:spacing w:line="440" w:lineRule="exact"/>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合同内容</w:t>
            </w:r>
          </w:p>
        </w:tc>
        <w:tc>
          <w:tcPr>
            <w:tcW w:w="6253" w:type="dxa"/>
          </w:tcPr>
          <w:p>
            <w:pPr>
              <w:topLinePunct/>
              <w:spacing w:line="440" w:lineRule="exact"/>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项目负责人</w:t>
            </w:r>
          </w:p>
        </w:tc>
        <w:tc>
          <w:tcPr>
            <w:tcW w:w="6253" w:type="dxa"/>
          </w:tcPr>
          <w:p>
            <w:pPr>
              <w:topLinePunct/>
              <w:spacing w:line="440" w:lineRule="exact"/>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项目描述</w:t>
            </w:r>
          </w:p>
        </w:tc>
        <w:tc>
          <w:tcPr>
            <w:tcW w:w="6253" w:type="dxa"/>
          </w:tcPr>
          <w:p>
            <w:pPr>
              <w:topLinePunct/>
              <w:spacing w:line="440" w:lineRule="exact"/>
              <w:rPr>
                <w:rFonts w:ascii="仿宋_GB2312" w:hAnsi="仿宋" w:eastAsia="仿宋_GB2312" w:cs="仿宋"/>
                <w:bCs/>
                <w:i w:val="0"/>
                <w:iCs w:val="0"/>
                <w:sz w:val="18"/>
                <w:szCs w:val="18"/>
                <w:highlight w:val="none"/>
              </w:rPr>
            </w:pPr>
          </w:p>
          <w:p>
            <w:pPr>
              <w:topLinePunct/>
              <w:spacing w:line="440" w:lineRule="exact"/>
              <w:rPr>
                <w:rFonts w:ascii="仿宋_GB2312" w:hAnsi="仿宋" w:eastAsia="仿宋_GB2312" w:cs="仿宋"/>
                <w:bCs/>
                <w:i w:val="0"/>
                <w:iCs w:val="0"/>
                <w:sz w:val="18"/>
                <w:szCs w:val="18"/>
                <w:highlight w:val="none"/>
              </w:rPr>
            </w:pPr>
          </w:p>
          <w:p>
            <w:pPr>
              <w:topLinePunct/>
              <w:spacing w:line="440" w:lineRule="exact"/>
              <w:rPr>
                <w:rFonts w:ascii="仿宋_GB2312" w:hAnsi="仿宋" w:eastAsia="仿宋_GB2312" w:cs="仿宋"/>
                <w:bCs/>
                <w:i w:val="0"/>
                <w:iCs w:val="0"/>
                <w:sz w:val="18"/>
                <w:szCs w:val="18"/>
                <w:highlight w:val="none"/>
              </w:rPr>
            </w:pPr>
          </w:p>
          <w:p>
            <w:pPr>
              <w:topLinePunct/>
              <w:spacing w:line="440" w:lineRule="exact"/>
              <w:rPr>
                <w:rFonts w:ascii="仿宋_GB2312" w:hAnsi="仿宋" w:eastAsia="仿宋_GB2312" w:cs="仿宋"/>
                <w:bCs/>
                <w:i w:val="0"/>
                <w:iCs w:val="0"/>
                <w:sz w:val="18"/>
                <w:szCs w:val="18"/>
                <w:highlight w:val="none"/>
              </w:rPr>
            </w:pPr>
          </w:p>
          <w:p>
            <w:pPr>
              <w:topLinePunct/>
              <w:spacing w:line="440" w:lineRule="exact"/>
              <w:rPr>
                <w:rFonts w:ascii="仿宋_GB2312" w:hAnsi="仿宋" w:eastAsia="仿宋_GB2312" w:cs="仿宋"/>
                <w:bCs/>
                <w:i w:val="0"/>
                <w:iCs w:val="0"/>
                <w:sz w:val="18"/>
                <w:szCs w:val="18"/>
                <w:highlight w:val="none"/>
              </w:rPr>
            </w:pPr>
          </w:p>
          <w:p>
            <w:pPr>
              <w:topLinePunct/>
              <w:spacing w:line="440" w:lineRule="exact"/>
              <w:rPr>
                <w:rFonts w:ascii="仿宋_GB2312" w:hAnsi="仿宋" w:eastAsia="仿宋_GB2312" w:cs="仿宋"/>
                <w:bCs/>
                <w:i w:val="0"/>
                <w:iCs w:val="0"/>
                <w:sz w:val="18"/>
                <w:szCs w:val="18"/>
                <w:highlight w:val="none"/>
              </w:rPr>
            </w:pPr>
          </w:p>
          <w:p>
            <w:pPr>
              <w:topLinePunct/>
              <w:spacing w:line="440" w:lineRule="exact"/>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备注</w:t>
            </w:r>
          </w:p>
        </w:tc>
        <w:tc>
          <w:tcPr>
            <w:tcW w:w="6253" w:type="dxa"/>
          </w:tcPr>
          <w:p>
            <w:pPr>
              <w:topLinePunct/>
              <w:spacing w:line="440" w:lineRule="exact"/>
              <w:rPr>
                <w:rFonts w:ascii="仿宋_GB2312" w:hAnsi="仿宋" w:eastAsia="仿宋_GB2312" w:cs="仿宋"/>
                <w:bCs/>
                <w:i w:val="0"/>
                <w:iCs w:val="0"/>
                <w:sz w:val="18"/>
                <w:szCs w:val="18"/>
                <w:highlight w:val="none"/>
              </w:rPr>
            </w:pPr>
          </w:p>
        </w:tc>
      </w:tr>
    </w:tbl>
    <w:p>
      <w:pPr>
        <w:spacing w:line="440" w:lineRule="exact"/>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注：投标人应在此表后相关证明材料，证明材料的要求见投标人须知第3.5.3项规定。</w:t>
      </w:r>
    </w:p>
    <w:p>
      <w:pPr>
        <w:topLinePunct/>
        <w:spacing w:line="440" w:lineRule="exact"/>
        <w:rPr>
          <w:rFonts w:ascii="宋体" w:hAnsi="宋体"/>
          <w:bCs/>
          <w:i w:val="0"/>
          <w:iCs w:val="0"/>
          <w:highlight w:val="none"/>
        </w:rPr>
      </w:pPr>
    </w:p>
    <w:p>
      <w:pPr>
        <w:spacing w:line="440" w:lineRule="exact"/>
        <w:rPr>
          <w:rFonts w:ascii="宋体" w:hAnsi="宋体"/>
          <w:bCs/>
          <w:i w:val="0"/>
          <w:iCs w:val="0"/>
          <w:highlight w:val="none"/>
        </w:rPr>
      </w:pPr>
    </w:p>
    <w:bookmarkEnd w:id="872"/>
    <w:p>
      <w:pPr>
        <w:widowControl/>
        <w:jc w:val="left"/>
        <w:rPr>
          <w:rFonts w:ascii="黑体" w:hAnsi="黑体" w:eastAsia="黑体" w:cs="黑体"/>
          <w:bCs/>
          <w:i w:val="0"/>
          <w:iCs w:val="0"/>
          <w:sz w:val="28"/>
          <w:szCs w:val="20"/>
          <w:highlight w:val="none"/>
        </w:rPr>
      </w:pPr>
      <w:bookmarkStart w:id="885" w:name="_Toc492300733"/>
      <w:bookmarkStart w:id="886" w:name="_Toc29914"/>
      <w:r>
        <w:rPr>
          <w:rFonts w:hAnsi="黑体" w:cs="黑体"/>
          <w:bCs/>
          <w:i w:val="0"/>
          <w:iCs w:val="0"/>
          <w:highlight w:val="none"/>
        </w:rPr>
        <w:br w:type="page"/>
      </w:r>
    </w:p>
    <w:p>
      <w:pPr>
        <w:pStyle w:val="4"/>
        <w:spacing w:line="440" w:lineRule="exact"/>
        <w:ind w:firstLine="137"/>
        <w:rPr>
          <w:rFonts w:hAnsi="黑体" w:cs="黑体"/>
          <w:bCs/>
          <w:i w:val="0"/>
          <w:iCs w:val="0"/>
          <w:highlight w:val="none"/>
        </w:rPr>
      </w:pPr>
      <w:r>
        <w:rPr>
          <w:rFonts w:hint="eastAsia" w:hAnsi="黑体" w:cs="黑体"/>
          <w:bCs/>
          <w:i w:val="0"/>
          <w:iCs w:val="0"/>
          <w:highlight w:val="none"/>
        </w:rPr>
        <w:t>6.4近年发生的诉讼及仲裁情况</w:t>
      </w:r>
      <w:bookmarkEnd w:id="885"/>
      <w:bookmarkEnd w:id="886"/>
    </w:p>
    <w:p>
      <w:pPr>
        <w:autoSpaceDE w:val="0"/>
        <w:autoSpaceDN w:val="0"/>
        <w:adjustRightInd w:val="0"/>
        <w:jc w:val="center"/>
        <w:rPr>
          <w:rFonts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（近年指</w:t>
      </w:r>
      <w:r>
        <w:rPr>
          <w:rFonts w:hint="eastAsia" w:ascii="仿宋_GB2312" w:hAnsi="仿宋" w:eastAsia="仿宋_GB2312" w:cs="仿宋"/>
          <w:bCs/>
          <w:i w:val="0"/>
          <w:iCs w:val="0"/>
          <w:kern w:val="0"/>
          <w:szCs w:val="21"/>
          <w:highlight w:val="none"/>
          <w:u w:val="single"/>
        </w:rPr>
        <w:t xml:space="preserve">    </w:t>
      </w:r>
      <w:r>
        <w:rPr>
          <w:rFonts w:hint="eastAsia" w:ascii="仿宋_GB2312" w:hAnsi="仿宋" w:eastAsia="仿宋_GB2312" w:cs="仿宋"/>
          <w:bCs/>
          <w:i w:val="0"/>
          <w:iCs w:val="0"/>
          <w:kern w:val="0"/>
          <w:szCs w:val="21"/>
          <w:highlight w:val="none"/>
        </w:rPr>
        <w:t>年</w:t>
      </w:r>
      <w:r>
        <w:rPr>
          <w:rFonts w:hint="eastAsia" w:ascii="仿宋_GB2312" w:hAnsi="仿宋" w:eastAsia="仿宋_GB2312" w:cs="仿宋"/>
          <w:bCs/>
          <w:i w:val="0"/>
          <w:iCs w:val="0"/>
          <w:kern w:val="0"/>
          <w:szCs w:val="21"/>
          <w:highlight w:val="none"/>
          <w:u w:val="single"/>
        </w:rPr>
        <w:t xml:space="preserve">    </w:t>
      </w:r>
      <w:r>
        <w:rPr>
          <w:rFonts w:hint="eastAsia" w:ascii="仿宋_GB2312" w:hAnsi="仿宋" w:eastAsia="仿宋_GB2312" w:cs="仿宋"/>
          <w:bCs/>
          <w:i w:val="0"/>
          <w:iCs w:val="0"/>
          <w:kern w:val="0"/>
          <w:szCs w:val="21"/>
          <w:highlight w:val="none"/>
        </w:rPr>
        <w:t>月至</w:t>
      </w:r>
      <w:r>
        <w:rPr>
          <w:rFonts w:hint="eastAsia" w:ascii="仿宋_GB2312" w:hAnsi="仿宋" w:eastAsia="仿宋_GB2312" w:cs="仿宋"/>
          <w:bCs/>
          <w:i w:val="0"/>
          <w:iCs w:val="0"/>
          <w:kern w:val="0"/>
          <w:szCs w:val="21"/>
          <w:highlight w:val="none"/>
          <w:u w:val="single"/>
        </w:rPr>
        <w:t xml:space="preserve">    </w:t>
      </w:r>
      <w:r>
        <w:rPr>
          <w:rFonts w:hint="eastAsia" w:ascii="仿宋_GB2312" w:hAnsi="仿宋" w:eastAsia="仿宋_GB2312" w:cs="仿宋"/>
          <w:bCs/>
          <w:i w:val="0"/>
          <w:iCs w:val="0"/>
          <w:kern w:val="0"/>
          <w:szCs w:val="21"/>
          <w:highlight w:val="none"/>
        </w:rPr>
        <w:t>年</w:t>
      </w:r>
      <w:r>
        <w:rPr>
          <w:rFonts w:hint="eastAsia" w:ascii="仿宋_GB2312" w:hAnsi="仿宋" w:eastAsia="仿宋_GB2312" w:cs="仿宋"/>
          <w:bCs/>
          <w:i w:val="0"/>
          <w:iCs w:val="0"/>
          <w:kern w:val="0"/>
          <w:szCs w:val="21"/>
          <w:highlight w:val="none"/>
          <w:u w:val="single"/>
        </w:rPr>
        <w:t xml:space="preserve">    </w:t>
      </w:r>
      <w:r>
        <w:rPr>
          <w:rFonts w:hint="eastAsia" w:ascii="仿宋_GB2312" w:hAnsi="仿宋" w:eastAsia="仿宋_GB2312" w:cs="仿宋"/>
          <w:bCs/>
          <w:i w:val="0"/>
          <w:iCs w:val="0"/>
          <w:kern w:val="0"/>
          <w:szCs w:val="21"/>
          <w:highlight w:val="none"/>
        </w:rPr>
        <w:t>月）</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980"/>
        <w:gridCol w:w="2340"/>
        <w:gridCol w:w="1421"/>
        <w:gridCol w:w="1422"/>
        <w:gridCol w:w="1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vAlign w:val="center"/>
          </w:tcPr>
          <w:p>
            <w:pPr>
              <w:autoSpaceDE w:val="0"/>
              <w:autoSpaceDN w:val="0"/>
              <w:adjustRightInd w:val="0"/>
              <w:spacing w:after="120" w:line="600" w:lineRule="exact"/>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序号</w:t>
            </w:r>
          </w:p>
        </w:tc>
        <w:tc>
          <w:tcPr>
            <w:tcW w:w="1980" w:type="dxa"/>
            <w:vAlign w:val="center"/>
          </w:tcPr>
          <w:p>
            <w:pPr>
              <w:autoSpaceDE w:val="0"/>
              <w:autoSpaceDN w:val="0"/>
              <w:adjustRightInd w:val="0"/>
              <w:spacing w:after="120" w:line="600" w:lineRule="exact"/>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诉讼或仲裁事项</w:t>
            </w:r>
          </w:p>
        </w:tc>
        <w:tc>
          <w:tcPr>
            <w:tcW w:w="2340" w:type="dxa"/>
            <w:vAlign w:val="center"/>
          </w:tcPr>
          <w:p>
            <w:pPr>
              <w:autoSpaceDE w:val="0"/>
              <w:autoSpaceDN w:val="0"/>
              <w:adjustRightInd w:val="0"/>
              <w:spacing w:after="120" w:line="600" w:lineRule="exact"/>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诉讼或仲裁中的地位</w:t>
            </w:r>
          </w:p>
        </w:tc>
        <w:tc>
          <w:tcPr>
            <w:tcW w:w="1421" w:type="dxa"/>
            <w:vAlign w:val="center"/>
          </w:tcPr>
          <w:p>
            <w:pPr>
              <w:autoSpaceDE w:val="0"/>
              <w:autoSpaceDN w:val="0"/>
              <w:adjustRightInd w:val="0"/>
              <w:spacing w:after="120" w:line="600" w:lineRule="exact"/>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缘由</w:t>
            </w:r>
          </w:p>
        </w:tc>
        <w:tc>
          <w:tcPr>
            <w:tcW w:w="1422" w:type="dxa"/>
            <w:vAlign w:val="center"/>
          </w:tcPr>
          <w:p>
            <w:pPr>
              <w:autoSpaceDE w:val="0"/>
              <w:autoSpaceDN w:val="0"/>
              <w:adjustRightInd w:val="0"/>
              <w:spacing w:after="120" w:line="600" w:lineRule="exact"/>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结果</w:t>
            </w:r>
          </w:p>
        </w:tc>
        <w:tc>
          <w:tcPr>
            <w:tcW w:w="1422" w:type="dxa"/>
            <w:vAlign w:val="center"/>
          </w:tcPr>
          <w:p>
            <w:pPr>
              <w:autoSpaceDE w:val="0"/>
              <w:autoSpaceDN w:val="0"/>
              <w:adjustRightInd w:val="0"/>
              <w:spacing w:after="120" w:line="600" w:lineRule="exact"/>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vAlign w:val="center"/>
          </w:tcPr>
          <w:p>
            <w:pPr>
              <w:autoSpaceDE w:val="0"/>
              <w:autoSpaceDN w:val="0"/>
              <w:adjustRightInd w:val="0"/>
              <w:spacing w:after="120" w:line="600" w:lineRule="exact"/>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一</w:t>
            </w:r>
          </w:p>
        </w:tc>
        <w:tc>
          <w:tcPr>
            <w:tcW w:w="1980" w:type="dxa"/>
            <w:vAlign w:val="center"/>
          </w:tcPr>
          <w:p>
            <w:pPr>
              <w:autoSpaceDE w:val="0"/>
              <w:autoSpaceDN w:val="0"/>
              <w:adjustRightInd w:val="0"/>
              <w:spacing w:after="120" w:line="600" w:lineRule="exact"/>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诉讼事项</w:t>
            </w:r>
          </w:p>
        </w:tc>
        <w:tc>
          <w:tcPr>
            <w:tcW w:w="2340"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421"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980"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2340"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421"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48"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980"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2340"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421"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980"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2340"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421"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980"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2340"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421"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vAlign w:val="center"/>
          </w:tcPr>
          <w:p>
            <w:pPr>
              <w:autoSpaceDE w:val="0"/>
              <w:autoSpaceDN w:val="0"/>
              <w:adjustRightInd w:val="0"/>
              <w:spacing w:after="120" w:line="600" w:lineRule="exact"/>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二</w:t>
            </w:r>
          </w:p>
        </w:tc>
        <w:tc>
          <w:tcPr>
            <w:tcW w:w="1980" w:type="dxa"/>
            <w:vAlign w:val="center"/>
          </w:tcPr>
          <w:p>
            <w:pPr>
              <w:autoSpaceDE w:val="0"/>
              <w:autoSpaceDN w:val="0"/>
              <w:adjustRightInd w:val="0"/>
              <w:spacing w:after="120" w:line="600" w:lineRule="exact"/>
              <w:rPr>
                <w:rFonts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仲裁事项</w:t>
            </w:r>
          </w:p>
        </w:tc>
        <w:tc>
          <w:tcPr>
            <w:tcW w:w="2340"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421"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48"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980"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2340"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421"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1980"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2340"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1421"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1422"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1422"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1980"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2340"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1421"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1422"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1422"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1980"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2340"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1421"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1422"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1422"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48"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1980"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2340"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1421"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1422"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1422"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1980"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2340"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1421"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1422"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1422"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1980"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2340"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1421"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1422"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c>
          <w:tcPr>
            <w:tcW w:w="1422" w:type="dxa"/>
          </w:tcPr>
          <w:p>
            <w:pPr>
              <w:autoSpaceDE w:val="0"/>
              <w:autoSpaceDN w:val="0"/>
              <w:adjustRightInd w:val="0"/>
              <w:spacing w:after="120" w:line="600" w:lineRule="exact"/>
              <w:ind w:left="420" w:leftChars="200"/>
              <w:jc w:val="left"/>
              <w:rPr>
                <w:rFonts w:ascii="仿宋_GB2312" w:hAnsi="仿宋" w:eastAsia="仿宋_GB2312" w:cs="仿宋"/>
                <w:bCs/>
                <w:i w:val="0"/>
                <w:iCs w:val="0"/>
                <w:kern w:val="0"/>
                <w:sz w:val="18"/>
                <w:szCs w:val="18"/>
                <w:highlight w:val="none"/>
              </w:rPr>
            </w:pPr>
          </w:p>
        </w:tc>
      </w:tr>
    </w:tbl>
    <w:p>
      <w:pPr>
        <w:spacing w:line="440" w:lineRule="exact"/>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注：投标人应在此表后相关证明材料，证明材料的要求见投标人须知第3.5.4项规定。</w:t>
      </w:r>
    </w:p>
    <w:p>
      <w:pPr>
        <w:spacing w:line="440" w:lineRule="exact"/>
        <w:rPr>
          <w:rFonts w:ascii="宋体" w:hAnsi="宋体"/>
          <w:bCs/>
          <w:i w:val="0"/>
          <w:iCs w:val="0"/>
          <w:highlight w:val="none"/>
        </w:rPr>
      </w:pPr>
    </w:p>
    <w:p>
      <w:pPr>
        <w:spacing w:line="440" w:lineRule="exact"/>
        <w:rPr>
          <w:rFonts w:ascii="宋体" w:hAnsi="宋体"/>
          <w:bCs/>
          <w:i w:val="0"/>
          <w:iCs w:val="0"/>
          <w:highlight w:val="none"/>
        </w:rPr>
      </w:pPr>
    </w:p>
    <w:p>
      <w:pPr>
        <w:widowControl/>
        <w:jc w:val="left"/>
        <w:rPr>
          <w:rFonts w:ascii="黑体" w:hAnsi="黑体" w:eastAsia="黑体" w:cs="黑体"/>
          <w:bCs/>
          <w:i w:val="0"/>
          <w:iCs w:val="0"/>
          <w:sz w:val="28"/>
          <w:szCs w:val="20"/>
          <w:highlight w:val="none"/>
        </w:rPr>
      </w:pPr>
      <w:bookmarkStart w:id="887" w:name="_Toc14663"/>
      <w:bookmarkStart w:id="888" w:name="_Toc482188667"/>
      <w:bookmarkStart w:id="889" w:name="_Toc492300734"/>
      <w:r>
        <w:rPr>
          <w:rFonts w:hAnsi="黑体" w:cs="黑体"/>
          <w:bCs/>
          <w:i w:val="0"/>
          <w:iCs w:val="0"/>
          <w:highlight w:val="none"/>
        </w:rPr>
        <w:br w:type="page"/>
      </w:r>
    </w:p>
    <w:p>
      <w:pPr>
        <w:pStyle w:val="4"/>
        <w:ind w:firstLine="0" w:firstLineChars="0"/>
        <w:jc w:val="center"/>
        <w:rPr>
          <w:rFonts w:hAnsi="黑体" w:cs="黑体"/>
          <w:bCs/>
          <w:i w:val="0"/>
          <w:iCs w:val="0"/>
          <w:highlight w:val="none"/>
        </w:rPr>
      </w:pPr>
      <w:r>
        <w:rPr>
          <w:rFonts w:hint="eastAsia" w:hAnsi="黑体" w:cs="黑体"/>
          <w:bCs/>
          <w:i w:val="0"/>
          <w:iCs w:val="0"/>
          <w:highlight w:val="none"/>
        </w:rPr>
        <w:t>6.5拟委任的技术及管理人员汇总表</w:t>
      </w:r>
      <w:bookmarkEnd w:id="887"/>
      <w:bookmarkEnd w:id="888"/>
      <w:bookmarkEnd w:id="889"/>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5"/>
        <w:gridCol w:w="992"/>
        <w:gridCol w:w="603"/>
        <w:gridCol w:w="488"/>
        <w:gridCol w:w="1134"/>
        <w:gridCol w:w="709"/>
        <w:gridCol w:w="871"/>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Merge w:val="restart"/>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序号</w:t>
            </w:r>
          </w:p>
        </w:tc>
        <w:tc>
          <w:tcPr>
            <w:tcW w:w="1275" w:type="dxa"/>
            <w:vMerge w:val="restart"/>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本项目任职</w:t>
            </w:r>
          </w:p>
        </w:tc>
        <w:tc>
          <w:tcPr>
            <w:tcW w:w="992" w:type="dxa"/>
            <w:vMerge w:val="restart"/>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姓名</w:t>
            </w:r>
          </w:p>
        </w:tc>
        <w:tc>
          <w:tcPr>
            <w:tcW w:w="603" w:type="dxa"/>
            <w:vMerge w:val="restart"/>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职称</w:t>
            </w:r>
          </w:p>
        </w:tc>
        <w:tc>
          <w:tcPr>
            <w:tcW w:w="488" w:type="dxa"/>
            <w:vMerge w:val="restart"/>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专业</w:t>
            </w:r>
          </w:p>
        </w:tc>
        <w:tc>
          <w:tcPr>
            <w:tcW w:w="2714" w:type="dxa"/>
            <w:gridSpan w:val="3"/>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执业或职业资格证明</w:t>
            </w:r>
          </w:p>
        </w:tc>
        <w:tc>
          <w:tcPr>
            <w:tcW w:w="1134" w:type="dxa"/>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Merge w:val="continue"/>
            <w:vAlign w:val="center"/>
          </w:tcPr>
          <w:p>
            <w:pPr>
              <w:rPr>
                <w:rFonts w:ascii="仿宋_GB2312" w:hAnsi="仿宋" w:eastAsia="仿宋_GB2312" w:cs="仿宋"/>
                <w:bCs/>
                <w:i w:val="0"/>
                <w:iCs w:val="0"/>
                <w:sz w:val="18"/>
                <w:szCs w:val="18"/>
                <w:highlight w:val="none"/>
              </w:rPr>
            </w:pPr>
          </w:p>
        </w:tc>
        <w:tc>
          <w:tcPr>
            <w:tcW w:w="1275" w:type="dxa"/>
            <w:vMerge w:val="continue"/>
          </w:tcPr>
          <w:p>
            <w:pPr>
              <w:rPr>
                <w:rFonts w:ascii="仿宋_GB2312" w:hAnsi="仿宋" w:eastAsia="仿宋_GB2312" w:cs="仿宋"/>
                <w:bCs/>
                <w:i w:val="0"/>
                <w:iCs w:val="0"/>
                <w:sz w:val="18"/>
                <w:szCs w:val="18"/>
                <w:highlight w:val="none"/>
              </w:rPr>
            </w:pPr>
          </w:p>
        </w:tc>
        <w:tc>
          <w:tcPr>
            <w:tcW w:w="992" w:type="dxa"/>
            <w:vMerge w:val="continue"/>
            <w:vAlign w:val="center"/>
          </w:tcPr>
          <w:p>
            <w:pPr>
              <w:rPr>
                <w:rFonts w:ascii="仿宋_GB2312" w:hAnsi="仿宋" w:eastAsia="仿宋_GB2312" w:cs="仿宋"/>
                <w:bCs/>
                <w:i w:val="0"/>
                <w:iCs w:val="0"/>
                <w:sz w:val="18"/>
                <w:szCs w:val="18"/>
                <w:highlight w:val="none"/>
              </w:rPr>
            </w:pPr>
          </w:p>
        </w:tc>
        <w:tc>
          <w:tcPr>
            <w:tcW w:w="603" w:type="dxa"/>
            <w:vMerge w:val="continue"/>
            <w:vAlign w:val="center"/>
          </w:tcPr>
          <w:p>
            <w:pPr>
              <w:rPr>
                <w:rFonts w:ascii="仿宋_GB2312" w:hAnsi="仿宋" w:eastAsia="仿宋_GB2312" w:cs="仿宋"/>
                <w:bCs/>
                <w:i w:val="0"/>
                <w:iCs w:val="0"/>
                <w:sz w:val="18"/>
                <w:szCs w:val="18"/>
                <w:highlight w:val="none"/>
              </w:rPr>
            </w:pPr>
          </w:p>
        </w:tc>
        <w:tc>
          <w:tcPr>
            <w:tcW w:w="488" w:type="dxa"/>
            <w:vMerge w:val="continue"/>
            <w:vAlign w:val="center"/>
          </w:tcPr>
          <w:p>
            <w:pPr>
              <w:spacing w:line="440" w:lineRule="exact"/>
              <w:jc w:val="center"/>
              <w:rPr>
                <w:rFonts w:ascii="仿宋_GB2312" w:hAnsi="仿宋" w:eastAsia="仿宋_GB2312" w:cs="仿宋"/>
                <w:bCs/>
                <w:i w:val="0"/>
                <w:iCs w:val="0"/>
                <w:sz w:val="18"/>
                <w:szCs w:val="18"/>
                <w:highlight w:val="none"/>
              </w:rPr>
            </w:pPr>
          </w:p>
        </w:tc>
        <w:tc>
          <w:tcPr>
            <w:tcW w:w="1134" w:type="dxa"/>
            <w:vAlign w:val="center"/>
          </w:tcPr>
          <w:p>
            <w:pPr>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证书名称</w:t>
            </w:r>
          </w:p>
        </w:tc>
        <w:tc>
          <w:tcPr>
            <w:tcW w:w="709" w:type="dxa"/>
            <w:vAlign w:val="center"/>
          </w:tcPr>
          <w:p>
            <w:pPr>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级别</w:t>
            </w:r>
          </w:p>
        </w:tc>
        <w:tc>
          <w:tcPr>
            <w:tcW w:w="871" w:type="dxa"/>
            <w:vAlign w:val="center"/>
          </w:tcPr>
          <w:p>
            <w:pPr>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证号</w:t>
            </w:r>
          </w:p>
        </w:tc>
        <w:tc>
          <w:tcPr>
            <w:tcW w:w="1134" w:type="dxa"/>
            <w:vAlign w:val="center"/>
          </w:tcPr>
          <w:p>
            <w:pPr>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Align w:val="center"/>
          </w:tcPr>
          <w:p>
            <w:pPr>
              <w:spacing w:line="440" w:lineRule="exact"/>
              <w:jc w:val="center"/>
              <w:rPr>
                <w:rFonts w:ascii="仿宋_GB2312" w:hAnsi="仿宋" w:eastAsia="仿宋_GB2312" w:cs="仿宋"/>
                <w:bCs/>
                <w:i w:val="0"/>
                <w:iCs w:val="0"/>
                <w:sz w:val="18"/>
                <w:szCs w:val="18"/>
                <w:highlight w:val="none"/>
              </w:rPr>
            </w:pPr>
          </w:p>
        </w:tc>
        <w:tc>
          <w:tcPr>
            <w:tcW w:w="1275" w:type="dxa"/>
          </w:tcPr>
          <w:p>
            <w:pPr>
              <w:spacing w:line="440" w:lineRule="exact"/>
              <w:jc w:val="center"/>
              <w:rPr>
                <w:rFonts w:ascii="仿宋_GB2312" w:hAnsi="仿宋" w:eastAsia="仿宋_GB2312" w:cs="仿宋"/>
                <w:bCs/>
                <w:i w:val="0"/>
                <w:iCs w:val="0"/>
                <w:sz w:val="18"/>
                <w:szCs w:val="18"/>
                <w:highlight w:val="none"/>
              </w:rPr>
            </w:pPr>
          </w:p>
        </w:tc>
        <w:tc>
          <w:tcPr>
            <w:tcW w:w="992" w:type="dxa"/>
            <w:vAlign w:val="center"/>
          </w:tcPr>
          <w:p>
            <w:pPr>
              <w:spacing w:line="440" w:lineRule="exact"/>
              <w:jc w:val="center"/>
              <w:rPr>
                <w:rFonts w:ascii="仿宋_GB2312" w:hAnsi="仿宋" w:eastAsia="仿宋_GB2312" w:cs="仿宋"/>
                <w:bCs/>
                <w:i w:val="0"/>
                <w:iCs w:val="0"/>
                <w:sz w:val="18"/>
                <w:szCs w:val="18"/>
                <w:highlight w:val="none"/>
              </w:rPr>
            </w:pPr>
          </w:p>
        </w:tc>
        <w:tc>
          <w:tcPr>
            <w:tcW w:w="603" w:type="dxa"/>
            <w:vAlign w:val="center"/>
          </w:tcPr>
          <w:p>
            <w:pPr>
              <w:spacing w:line="440" w:lineRule="exact"/>
              <w:jc w:val="center"/>
              <w:rPr>
                <w:rFonts w:ascii="仿宋_GB2312" w:hAnsi="仿宋" w:eastAsia="仿宋_GB2312" w:cs="仿宋"/>
                <w:bCs/>
                <w:i w:val="0"/>
                <w:iCs w:val="0"/>
                <w:sz w:val="18"/>
                <w:szCs w:val="18"/>
                <w:highlight w:val="none"/>
              </w:rPr>
            </w:pPr>
          </w:p>
        </w:tc>
        <w:tc>
          <w:tcPr>
            <w:tcW w:w="488" w:type="dxa"/>
            <w:vAlign w:val="center"/>
          </w:tcPr>
          <w:p>
            <w:pPr>
              <w:spacing w:line="440" w:lineRule="exact"/>
              <w:jc w:val="center"/>
              <w:rPr>
                <w:rFonts w:ascii="仿宋_GB2312" w:hAnsi="仿宋" w:eastAsia="仿宋_GB2312" w:cs="仿宋"/>
                <w:bCs/>
                <w:i w:val="0"/>
                <w:iCs w:val="0"/>
                <w:sz w:val="18"/>
                <w:szCs w:val="18"/>
                <w:highlight w:val="none"/>
              </w:rPr>
            </w:pPr>
          </w:p>
        </w:tc>
        <w:tc>
          <w:tcPr>
            <w:tcW w:w="1134" w:type="dxa"/>
            <w:vAlign w:val="center"/>
          </w:tcPr>
          <w:p>
            <w:pPr>
              <w:spacing w:line="440" w:lineRule="exact"/>
              <w:jc w:val="center"/>
              <w:rPr>
                <w:rFonts w:ascii="仿宋_GB2312" w:hAnsi="仿宋" w:eastAsia="仿宋_GB2312" w:cs="仿宋"/>
                <w:bCs/>
                <w:i w:val="0"/>
                <w:iCs w:val="0"/>
                <w:sz w:val="18"/>
                <w:szCs w:val="18"/>
                <w:highlight w:val="none"/>
              </w:rPr>
            </w:pPr>
          </w:p>
        </w:tc>
        <w:tc>
          <w:tcPr>
            <w:tcW w:w="709" w:type="dxa"/>
            <w:vAlign w:val="center"/>
          </w:tcPr>
          <w:p>
            <w:pPr>
              <w:spacing w:line="440" w:lineRule="exact"/>
              <w:jc w:val="center"/>
              <w:rPr>
                <w:rFonts w:ascii="仿宋_GB2312" w:hAnsi="仿宋" w:eastAsia="仿宋_GB2312" w:cs="仿宋"/>
                <w:bCs/>
                <w:i w:val="0"/>
                <w:iCs w:val="0"/>
                <w:sz w:val="18"/>
                <w:szCs w:val="18"/>
                <w:highlight w:val="none"/>
              </w:rPr>
            </w:pPr>
          </w:p>
        </w:tc>
        <w:tc>
          <w:tcPr>
            <w:tcW w:w="871" w:type="dxa"/>
            <w:vAlign w:val="center"/>
          </w:tcPr>
          <w:p>
            <w:pPr>
              <w:spacing w:line="440" w:lineRule="exact"/>
              <w:jc w:val="center"/>
              <w:rPr>
                <w:rFonts w:ascii="仿宋_GB2312" w:hAnsi="仿宋" w:eastAsia="仿宋_GB2312" w:cs="仿宋"/>
                <w:bCs/>
                <w:i w:val="0"/>
                <w:iCs w:val="0"/>
                <w:sz w:val="18"/>
                <w:szCs w:val="18"/>
                <w:highlight w:val="none"/>
              </w:rPr>
            </w:pPr>
          </w:p>
        </w:tc>
        <w:tc>
          <w:tcPr>
            <w:tcW w:w="1134" w:type="dxa"/>
            <w:vAlign w:val="center"/>
          </w:tcPr>
          <w:p>
            <w:pPr>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tcPr>
          <w:p>
            <w:pPr>
              <w:spacing w:line="440" w:lineRule="exact"/>
              <w:jc w:val="center"/>
              <w:rPr>
                <w:rFonts w:ascii="仿宋_GB2312" w:hAnsi="仿宋" w:eastAsia="仿宋_GB2312" w:cs="仿宋"/>
                <w:bCs/>
                <w:i w:val="0"/>
                <w:iCs w:val="0"/>
                <w:sz w:val="18"/>
                <w:szCs w:val="18"/>
                <w:highlight w:val="none"/>
              </w:rPr>
            </w:pPr>
          </w:p>
        </w:tc>
        <w:tc>
          <w:tcPr>
            <w:tcW w:w="1275" w:type="dxa"/>
          </w:tcPr>
          <w:p>
            <w:pPr>
              <w:spacing w:line="440" w:lineRule="exact"/>
              <w:jc w:val="center"/>
              <w:rPr>
                <w:rFonts w:ascii="仿宋_GB2312" w:hAnsi="仿宋" w:eastAsia="仿宋_GB2312" w:cs="仿宋"/>
                <w:bCs/>
                <w:i w:val="0"/>
                <w:iCs w:val="0"/>
                <w:sz w:val="18"/>
                <w:szCs w:val="18"/>
                <w:highlight w:val="none"/>
              </w:rPr>
            </w:pPr>
          </w:p>
        </w:tc>
        <w:tc>
          <w:tcPr>
            <w:tcW w:w="992" w:type="dxa"/>
          </w:tcPr>
          <w:p>
            <w:pPr>
              <w:spacing w:line="440" w:lineRule="exact"/>
              <w:jc w:val="center"/>
              <w:rPr>
                <w:rFonts w:ascii="仿宋_GB2312" w:hAnsi="仿宋" w:eastAsia="仿宋_GB2312" w:cs="仿宋"/>
                <w:bCs/>
                <w:i w:val="0"/>
                <w:iCs w:val="0"/>
                <w:sz w:val="18"/>
                <w:szCs w:val="18"/>
                <w:highlight w:val="none"/>
              </w:rPr>
            </w:pPr>
          </w:p>
        </w:tc>
        <w:tc>
          <w:tcPr>
            <w:tcW w:w="603" w:type="dxa"/>
          </w:tcPr>
          <w:p>
            <w:pPr>
              <w:spacing w:line="440" w:lineRule="exact"/>
              <w:jc w:val="center"/>
              <w:rPr>
                <w:rFonts w:ascii="仿宋_GB2312" w:hAnsi="仿宋" w:eastAsia="仿宋_GB2312" w:cs="仿宋"/>
                <w:bCs/>
                <w:i w:val="0"/>
                <w:iCs w:val="0"/>
                <w:sz w:val="18"/>
                <w:szCs w:val="18"/>
                <w:highlight w:val="none"/>
              </w:rPr>
            </w:pPr>
          </w:p>
        </w:tc>
        <w:tc>
          <w:tcPr>
            <w:tcW w:w="488"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c>
          <w:tcPr>
            <w:tcW w:w="709" w:type="dxa"/>
          </w:tcPr>
          <w:p>
            <w:pPr>
              <w:spacing w:line="440" w:lineRule="exact"/>
              <w:jc w:val="center"/>
              <w:rPr>
                <w:rFonts w:ascii="仿宋_GB2312" w:hAnsi="仿宋" w:eastAsia="仿宋_GB2312" w:cs="仿宋"/>
                <w:bCs/>
                <w:i w:val="0"/>
                <w:iCs w:val="0"/>
                <w:sz w:val="18"/>
                <w:szCs w:val="18"/>
                <w:highlight w:val="none"/>
              </w:rPr>
            </w:pPr>
          </w:p>
        </w:tc>
        <w:tc>
          <w:tcPr>
            <w:tcW w:w="871"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ascii="仿宋_GB2312" w:hAnsi="仿宋" w:eastAsia="仿宋_GB2312" w:cs="仿宋"/>
                <w:bCs/>
                <w:i w:val="0"/>
                <w:iCs w:val="0"/>
                <w:sz w:val="18"/>
                <w:szCs w:val="18"/>
                <w:highlight w:val="none"/>
              </w:rPr>
            </w:pPr>
          </w:p>
        </w:tc>
        <w:tc>
          <w:tcPr>
            <w:tcW w:w="1275" w:type="dxa"/>
          </w:tcPr>
          <w:p>
            <w:pPr>
              <w:spacing w:line="440" w:lineRule="exact"/>
              <w:jc w:val="center"/>
              <w:rPr>
                <w:rFonts w:ascii="仿宋_GB2312" w:hAnsi="仿宋" w:eastAsia="仿宋_GB2312" w:cs="仿宋"/>
                <w:bCs/>
                <w:i w:val="0"/>
                <w:iCs w:val="0"/>
                <w:sz w:val="18"/>
                <w:szCs w:val="18"/>
                <w:highlight w:val="none"/>
              </w:rPr>
            </w:pPr>
          </w:p>
        </w:tc>
        <w:tc>
          <w:tcPr>
            <w:tcW w:w="992" w:type="dxa"/>
          </w:tcPr>
          <w:p>
            <w:pPr>
              <w:spacing w:line="440" w:lineRule="exact"/>
              <w:jc w:val="center"/>
              <w:rPr>
                <w:rFonts w:ascii="仿宋_GB2312" w:hAnsi="仿宋" w:eastAsia="仿宋_GB2312" w:cs="仿宋"/>
                <w:bCs/>
                <w:i w:val="0"/>
                <w:iCs w:val="0"/>
                <w:sz w:val="18"/>
                <w:szCs w:val="18"/>
                <w:highlight w:val="none"/>
              </w:rPr>
            </w:pPr>
          </w:p>
        </w:tc>
        <w:tc>
          <w:tcPr>
            <w:tcW w:w="603" w:type="dxa"/>
          </w:tcPr>
          <w:p>
            <w:pPr>
              <w:spacing w:line="440" w:lineRule="exact"/>
              <w:jc w:val="center"/>
              <w:rPr>
                <w:rFonts w:ascii="仿宋_GB2312" w:hAnsi="仿宋" w:eastAsia="仿宋_GB2312" w:cs="仿宋"/>
                <w:bCs/>
                <w:i w:val="0"/>
                <w:iCs w:val="0"/>
                <w:sz w:val="18"/>
                <w:szCs w:val="18"/>
                <w:highlight w:val="none"/>
              </w:rPr>
            </w:pPr>
          </w:p>
        </w:tc>
        <w:tc>
          <w:tcPr>
            <w:tcW w:w="488"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c>
          <w:tcPr>
            <w:tcW w:w="709" w:type="dxa"/>
          </w:tcPr>
          <w:p>
            <w:pPr>
              <w:spacing w:line="440" w:lineRule="exact"/>
              <w:jc w:val="center"/>
              <w:rPr>
                <w:rFonts w:ascii="仿宋_GB2312" w:hAnsi="仿宋" w:eastAsia="仿宋_GB2312" w:cs="仿宋"/>
                <w:bCs/>
                <w:i w:val="0"/>
                <w:iCs w:val="0"/>
                <w:sz w:val="18"/>
                <w:szCs w:val="18"/>
                <w:highlight w:val="none"/>
              </w:rPr>
            </w:pPr>
          </w:p>
        </w:tc>
        <w:tc>
          <w:tcPr>
            <w:tcW w:w="871"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ascii="仿宋_GB2312" w:hAnsi="仿宋" w:eastAsia="仿宋_GB2312" w:cs="仿宋"/>
                <w:bCs/>
                <w:i w:val="0"/>
                <w:iCs w:val="0"/>
                <w:sz w:val="18"/>
                <w:szCs w:val="18"/>
                <w:highlight w:val="none"/>
              </w:rPr>
            </w:pPr>
          </w:p>
        </w:tc>
        <w:tc>
          <w:tcPr>
            <w:tcW w:w="1275" w:type="dxa"/>
          </w:tcPr>
          <w:p>
            <w:pPr>
              <w:spacing w:line="440" w:lineRule="exact"/>
              <w:jc w:val="center"/>
              <w:rPr>
                <w:rFonts w:ascii="仿宋_GB2312" w:hAnsi="仿宋" w:eastAsia="仿宋_GB2312" w:cs="仿宋"/>
                <w:bCs/>
                <w:i w:val="0"/>
                <w:iCs w:val="0"/>
                <w:sz w:val="18"/>
                <w:szCs w:val="18"/>
                <w:highlight w:val="none"/>
              </w:rPr>
            </w:pPr>
          </w:p>
        </w:tc>
        <w:tc>
          <w:tcPr>
            <w:tcW w:w="992" w:type="dxa"/>
          </w:tcPr>
          <w:p>
            <w:pPr>
              <w:spacing w:line="440" w:lineRule="exact"/>
              <w:jc w:val="center"/>
              <w:rPr>
                <w:rFonts w:ascii="仿宋_GB2312" w:hAnsi="仿宋" w:eastAsia="仿宋_GB2312" w:cs="仿宋"/>
                <w:bCs/>
                <w:i w:val="0"/>
                <w:iCs w:val="0"/>
                <w:sz w:val="18"/>
                <w:szCs w:val="18"/>
                <w:highlight w:val="none"/>
              </w:rPr>
            </w:pPr>
          </w:p>
        </w:tc>
        <w:tc>
          <w:tcPr>
            <w:tcW w:w="603" w:type="dxa"/>
          </w:tcPr>
          <w:p>
            <w:pPr>
              <w:spacing w:line="440" w:lineRule="exact"/>
              <w:jc w:val="center"/>
              <w:rPr>
                <w:rFonts w:ascii="仿宋_GB2312" w:hAnsi="仿宋" w:eastAsia="仿宋_GB2312" w:cs="仿宋"/>
                <w:bCs/>
                <w:i w:val="0"/>
                <w:iCs w:val="0"/>
                <w:sz w:val="18"/>
                <w:szCs w:val="18"/>
                <w:highlight w:val="none"/>
              </w:rPr>
            </w:pPr>
          </w:p>
        </w:tc>
        <w:tc>
          <w:tcPr>
            <w:tcW w:w="488"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c>
          <w:tcPr>
            <w:tcW w:w="709" w:type="dxa"/>
          </w:tcPr>
          <w:p>
            <w:pPr>
              <w:spacing w:line="440" w:lineRule="exact"/>
              <w:jc w:val="center"/>
              <w:rPr>
                <w:rFonts w:ascii="仿宋_GB2312" w:hAnsi="仿宋" w:eastAsia="仿宋_GB2312" w:cs="仿宋"/>
                <w:bCs/>
                <w:i w:val="0"/>
                <w:iCs w:val="0"/>
                <w:sz w:val="18"/>
                <w:szCs w:val="18"/>
                <w:highlight w:val="none"/>
              </w:rPr>
            </w:pPr>
          </w:p>
        </w:tc>
        <w:tc>
          <w:tcPr>
            <w:tcW w:w="871"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ascii="仿宋_GB2312" w:hAnsi="仿宋" w:eastAsia="仿宋_GB2312" w:cs="仿宋"/>
                <w:bCs/>
                <w:i w:val="0"/>
                <w:iCs w:val="0"/>
                <w:sz w:val="18"/>
                <w:szCs w:val="18"/>
                <w:highlight w:val="none"/>
              </w:rPr>
            </w:pPr>
          </w:p>
        </w:tc>
        <w:tc>
          <w:tcPr>
            <w:tcW w:w="1275" w:type="dxa"/>
          </w:tcPr>
          <w:p>
            <w:pPr>
              <w:spacing w:line="440" w:lineRule="exact"/>
              <w:jc w:val="center"/>
              <w:rPr>
                <w:rFonts w:ascii="仿宋_GB2312" w:hAnsi="仿宋" w:eastAsia="仿宋_GB2312" w:cs="仿宋"/>
                <w:bCs/>
                <w:i w:val="0"/>
                <w:iCs w:val="0"/>
                <w:sz w:val="18"/>
                <w:szCs w:val="18"/>
                <w:highlight w:val="none"/>
              </w:rPr>
            </w:pPr>
          </w:p>
        </w:tc>
        <w:tc>
          <w:tcPr>
            <w:tcW w:w="992" w:type="dxa"/>
          </w:tcPr>
          <w:p>
            <w:pPr>
              <w:spacing w:line="440" w:lineRule="exact"/>
              <w:jc w:val="center"/>
              <w:rPr>
                <w:rFonts w:ascii="仿宋_GB2312" w:hAnsi="仿宋" w:eastAsia="仿宋_GB2312" w:cs="仿宋"/>
                <w:bCs/>
                <w:i w:val="0"/>
                <w:iCs w:val="0"/>
                <w:sz w:val="18"/>
                <w:szCs w:val="18"/>
                <w:highlight w:val="none"/>
              </w:rPr>
            </w:pPr>
          </w:p>
        </w:tc>
        <w:tc>
          <w:tcPr>
            <w:tcW w:w="603" w:type="dxa"/>
          </w:tcPr>
          <w:p>
            <w:pPr>
              <w:spacing w:line="440" w:lineRule="exact"/>
              <w:jc w:val="center"/>
              <w:rPr>
                <w:rFonts w:ascii="仿宋_GB2312" w:hAnsi="仿宋" w:eastAsia="仿宋_GB2312" w:cs="仿宋"/>
                <w:bCs/>
                <w:i w:val="0"/>
                <w:iCs w:val="0"/>
                <w:sz w:val="18"/>
                <w:szCs w:val="18"/>
                <w:highlight w:val="none"/>
              </w:rPr>
            </w:pPr>
          </w:p>
        </w:tc>
        <w:tc>
          <w:tcPr>
            <w:tcW w:w="488"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c>
          <w:tcPr>
            <w:tcW w:w="709" w:type="dxa"/>
          </w:tcPr>
          <w:p>
            <w:pPr>
              <w:spacing w:line="440" w:lineRule="exact"/>
              <w:jc w:val="center"/>
              <w:rPr>
                <w:rFonts w:ascii="仿宋_GB2312" w:hAnsi="仿宋" w:eastAsia="仿宋_GB2312" w:cs="仿宋"/>
                <w:bCs/>
                <w:i w:val="0"/>
                <w:iCs w:val="0"/>
                <w:sz w:val="18"/>
                <w:szCs w:val="18"/>
                <w:highlight w:val="none"/>
              </w:rPr>
            </w:pPr>
          </w:p>
        </w:tc>
        <w:tc>
          <w:tcPr>
            <w:tcW w:w="871"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tcPr>
          <w:p>
            <w:pPr>
              <w:spacing w:line="440" w:lineRule="exact"/>
              <w:jc w:val="center"/>
              <w:rPr>
                <w:rFonts w:ascii="仿宋_GB2312" w:hAnsi="仿宋" w:eastAsia="仿宋_GB2312" w:cs="仿宋"/>
                <w:bCs/>
                <w:i w:val="0"/>
                <w:iCs w:val="0"/>
                <w:sz w:val="18"/>
                <w:szCs w:val="18"/>
                <w:highlight w:val="none"/>
              </w:rPr>
            </w:pPr>
          </w:p>
        </w:tc>
        <w:tc>
          <w:tcPr>
            <w:tcW w:w="1275" w:type="dxa"/>
          </w:tcPr>
          <w:p>
            <w:pPr>
              <w:spacing w:line="440" w:lineRule="exact"/>
              <w:jc w:val="center"/>
              <w:rPr>
                <w:rFonts w:ascii="仿宋_GB2312" w:hAnsi="仿宋" w:eastAsia="仿宋_GB2312" w:cs="仿宋"/>
                <w:bCs/>
                <w:i w:val="0"/>
                <w:iCs w:val="0"/>
                <w:sz w:val="18"/>
                <w:szCs w:val="18"/>
                <w:highlight w:val="none"/>
              </w:rPr>
            </w:pPr>
          </w:p>
        </w:tc>
        <w:tc>
          <w:tcPr>
            <w:tcW w:w="992" w:type="dxa"/>
          </w:tcPr>
          <w:p>
            <w:pPr>
              <w:spacing w:line="440" w:lineRule="exact"/>
              <w:jc w:val="center"/>
              <w:rPr>
                <w:rFonts w:ascii="仿宋_GB2312" w:hAnsi="仿宋" w:eastAsia="仿宋_GB2312" w:cs="仿宋"/>
                <w:bCs/>
                <w:i w:val="0"/>
                <w:iCs w:val="0"/>
                <w:sz w:val="18"/>
                <w:szCs w:val="18"/>
                <w:highlight w:val="none"/>
              </w:rPr>
            </w:pPr>
          </w:p>
        </w:tc>
        <w:tc>
          <w:tcPr>
            <w:tcW w:w="603" w:type="dxa"/>
          </w:tcPr>
          <w:p>
            <w:pPr>
              <w:spacing w:line="440" w:lineRule="exact"/>
              <w:jc w:val="center"/>
              <w:rPr>
                <w:rFonts w:ascii="仿宋_GB2312" w:hAnsi="仿宋" w:eastAsia="仿宋_GB2312" w:cs="仿宋"/>
                <w:bCs/>
                <w:i w:val="0"/>
                <w:iCs w:val="0"/>
                <w:sz w:val="18"/>
                <w:szCs w:val="18"/>
                <w:highlight w:val="none"/>
              </w:rPr>
            </w:pPr>
          </w:p>
        </w:tc>
        <w:tc>
          <w:tcPr>
            <w:tcW w:w="488"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c>
          <w:tcPr>
            <w:tcW w:w="709" w:type="dxa"/>
          </w:tcPr>
          <w:p>
            <w:pPr>
              <w:spacing w:line="440" w:lineRule="exact"/>
              <w:jc w:val="center"/>
              <w:rPr>
                <w:rFonts w:ascii="仿宋_GB2312" w:hAnsi="仿宋" w:eastAsia="仿宋_GB2312" w:cs="仿宋"/>
                <w:bCs/>
                <w:i w:val="0"/>
                <w:iCs w:val="0"/>
                <w:sz w:val="18"/>
                <w:szCs w:val="18"/>
                <w:highlight w:val="none"/>
              </w:rPr>
            </w:pPr>
          </w:p>
        </w:tc>
        <w:tc>
          <w:tcPr>
            <w:tcW w:w="871"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ascii="仿宋_GB2312" w:hAnsi="仿宋" w:eastAsia="仿宋_GB2312" w:cs="仿宋"/>
                <w:bCs/>
                <w:i w:val="0"/>
                <w:iCs w:val="0"/>
                <w:sz w:val="18"/>
                <w:szCs w:val="18"/>
                <w:highlight w:val="none"/>
              </w:rPr>
            </w:pPr>
          </w:p>
        </w:tc>
        <w:tc>
          <w:tcPr>
            <w:tcW w:w="1275" w:type="dxa"/>
          </w:tcPr>
          <w:p>
            <w:pPr>
              <w:spacing w:line="440" w:lineRule="exact"/>
              <w:jc w:val="center"/>
              <w:rPr>
                <w:rFonts w:ascii="仿宋_GB2312" w:hAnsi="仿宋" w:eastAsia="仿宋_GB2312" w:cs="仿宋"/>
                <w:bCs/>
                <w:i w:val="0"/>
                <w:iCs w:val="0"/>
                <w:sz w:val="18"/>
                <w:szCs w:val="18"/>
                <w:highlight w:val="none"/>
              </w:rPr>
            </w:pPr>
          </w:p>
        </w:tc>
        <w:tc>
          <w:tcPr>
            <w:tcW w:w="992" w:type="dxa"/>
          </w:tcPr>
          <w:p>
            <w:pPr>
              <w:spacing w:line="440" w:lineRule="exact"/>
              <w:jc w:val="center"/>
              <w:rPr>
                <w:rFonts w:ascii="仿宋_GB2312" w:hAnsi="仿宋" w:eastAsia="仿宋_GB2312" w:cs="仿宋"/>
                <w:bCs/>
                <w:i w:val="0"/>
                <w:iCs w:val="0"/>
                <w:sz w:val="18"/>
                <w:szCs w:val="18"/>
                <w:highlight w:val="none"/>
              </w:rPr>
            </w:pPr>
          </w:p>
        </w:tc>
        <w:tc>
          <w:tcPr>
            <w:tcW w:w="603" w:type="dxa"/>
          </w:tcPr>
          <w:p>
            <w:pPr>
              <w:spacing w:line="440" w:lineRule="exact"/>
              <w:jc w:val="center"/>
              <w:rPr>
                <w:rFonts w:ascii="仿宋_GB2312" w:hAnsi="仿宋" w:eastAsia="仿宋_GB2312" w:cs="仿宋"/>
                <w:bCs/>
                <w:i w:val="0"/>
                <w:iCs w:val="0"/>
                <w:sz w:val="18"/>
                <w:szCs w:val="18"/>
                <w:highlight w:val="none"/>
              </w:rPr>
            </w:pPr>
          </w:p>
        </w:tc>
        <w:tc>
          <w:tcPr>
            <w:tcW w:w="488"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c>
          <w:tcPr>
            <w:tcW w:w="709" w:type="dxa"/>
          </w:tcPr>
          <w:p>
            <w:pPr>
              <w:spacing w:line="440" w:lineRule="exact"/>
              <w:jc w:val="center"/>
              <w:rPr>
                <w:rFonts w:ascii="仿宋_GB2312" w:hAnsi="仿宋" w:eastAsia="仿宋_GB2312" w:cs="仿宋"/>
                <w:bCs/>
                <w:i w:val="0"/>
                <w:iCs w:val="0"/>
                <w:sz w:val="18"/>
                <w:szCs w:val="18"/>
                <w:highlight w:val="none"/>
              </w:rPr>
            </w:pPr>
          </w:p>
        </w:tc>
        <w:tc>
          <w:tcPr>
            <w:tcW w:w="871"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ascii="仿宋_GB2312" w:hAnsi="仿宋" w:eastAsia="仿宋_GB2312" w:cs="仿宋"/>
                <w:bCs/>
                <w:i w:val="0"/>
                <w:iCs w:val="0"/>
                <w:sz w:val="18"/>
                <w:szCs w:val="18"/>
                <w:highlight w:val="none"/>
              </w:rPr>
            </w:pPr>
          </w:p>
        </w:tc>
        <w:tc>
          <w:tcPr>
            <w:tcW w:w="1275" w:type="dxa"/>
          </w:tcPr>
          <w:p>
            <w:pPr>
              <w:spacing w:line="440" w:lineRule="exact"/>
              <w:jc w:val="center"/>
              <w:rPr>
                <w:rFonts w:ascii="仿宋_GB2312" w:hAnsi="仿宋" w:eastAsia="仿宋_GB2312" w:cs="仿宋"/>
                <w:bCs/>
                <w:i w:val="0"/>
                <w:iCs w:val="0"/>
                <w:sz w:val="18"/>
                <w:szCs w:val="18"/>
                <w:highlight w:val="none"/>
              </w:rPr>
            </w:pPr>
          </w:p>
        </w:tc>
        <w:tc>
          <w:tcPr>
            <w:tcW w:w="992" w:type="dxa"/>
          </w:tcPr>
          <w:p>
            <w:pPr>
              <w:spacing w:line="440" w:lineRule="exact"/>
              <w:jc w:val="center"/>
              <w:rPr>
                <w:rFonts w:ascii="仿宋_GB2312" w:hAnsi="仿宋" w:eastAsia="仿宋_GB2312" w:cs="仿宋"/>
                <w:bCs/>
                <w:i w:val="0"/>
                <w:iCs w:val="0"/>
                <w:sz w:val="18"/>
                <w:szCs w:val="18"/>
                <w:highlight w:val="none"/>
              </w:rPr>
            </w:pPr>
          </w:p>
        </w:tc>
        <w:tc>
          <w:tcPr>
            <w:tcW w:w="603" w:type="dxa"/>
          </w:tcPr>
          <w:p>
            <w:pPr>
              <w:spacing w:line="440" w:lineRule="exact"/>
              <w:jc w:val="center"/>
              <w:rPr>
                <w:rFonts w:ascii="仿宋_GB2312" w:hAnsi="仿宋" w:eastAsia="仿宋_GB2312" w:cs="仿宋"/>
                <w:bCs/>
                <w:i w:val="0"/>
                <w:iCs w:val="0"/>
                <w:sz w:val="18"/>
                <w:szCs w:val="18"/>
                <w:highlight w:val="none"/>
              </w:rPr>
            </w:pPr>
          </w:p>
        </w:tc>
        <w:tc>
          <w:tcPr>
            <w:tcW w:w="488"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c>
          <w:tcPr>
            <w:tcW w:w="709" w:type="dxa"/>
          </w:tcPr>
          <w:p>
            <w:pPr>
              <w:spacing w:line="440" w:lineRule="exact"/>
              <w:jc w:val="center"/>
              <w:rPr>
                <w:rFonts w:ascii="仿宋_GB2312" w:hAnsi="仿宋" w:eastAsia="仿宋_GB2312" w:cs="仿宋"/>
                <w:bCs/>
                <w:i w:val="0"/>
                <w:iCs w:val="0"/>
                <w:sz w:val="18"/>
                <w:szCs w:val="18"/>
                <w:highlight w:val="none"/>
              </w:rPr>
            </w:pPr>
          </w:p>
        </w:tc>
        <w:tc>
          <w:tcPr>
            <w:tcW w:w="871"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ascii="仿宋_GB2312" w:hAnsi="仿宋" w:eastAsia="仿宋_GB2312" w:cs="仿宋"/>
                <w:bCs/>
                <w:i w:val="0"/>
                <w:iCs w:val="0"/>
                <w:sz w:val="18"/>
                <w:szCs w:val="18"/>
                <w:highlight w:val="none"/>
              </w:rPr>
            </w:pPr>
          </w:p>
        </w:tc>
        <w:tc>
          <w:tcPr>
            <w:tcW w:w="1275" w:type="dxa"/>
          </w:tcPr>
          <w:p>
            <w:pPr>
              <w:spacing w:line="440" w:lineRule="exact"/>
              <w:jc w:val="center"/>
              <w:rPr>
                <w:rFonts w:ascii="仿宋_GB2312" w:hAnsi="仿宋" w:eastAsia="仿宋_GB2312" w:cs="仿宋"/>
                <w:bCs/>
                <w:i w:val="0"/>
                <w:iCs w:val="0"/>
                <w:sz w:val="18"/>
                <w:szCs w:val="18"/>
                <w:highlight w:val="none"/>
              </w:rPr>
            </w:pPr>
          </w:p>
        </w:tc>
        <w:tc>
          <w:tcPr>
            <w:tcW w:w="992" w:type="dxa"/>
          </w:tcPr>
          <w:p>
            <w:pPr>
              <w:spacing w:line="440" w:lineRule="exact"/>
              <w:jc w:val="center"/>
              <w:rPr>
                <w:rFonts w:ascii="仿宋_GB2312" w:hAnsi="仿宋" w:eastAsia="仿宋_GB2312" w:cs="仿宋"/>
                <w:bCs/>
                <w:i w:val="0"/>
                <w:iCs w:val="0"/>
                <w:sz w:val="18"/>
                <w:szCs w:val="18"/>
                <w:highlight w:val="none"/>
              </w:rPr>
            </w:pPr>
          </w:p>
        </w:tc>
        <w:tc>
          <w:tcPr>
            <w:tcW w:w="603" w:type="dxa"/>
          </w:tcPr>
          <w:p>
            <w:pPr>
              <w:spacing w:line="440" w:lineRule="exact"/>
              <w:jc w:val="center"/>
              <w:rPr>
                <w:rFonts w:ascii="仿宋_GB2312" w:hAnsi="仿宋" w:eastAsia="仿宋_GB2312" w:cs="仿宋"/>
                <w:bCs/>
                <w:i w:val="0"/>
                <w:iCs w:val="0"/>
                <w:sz w:val="18"/>
                <w:szCs w:val="18"/>
                <w:highlight w:val="none"/>
              </w:rPr>
            </w:pPr>
          </w:p>
        </w:tc>
        <w:tc>
          <w:tcPr>
            <w:tcW w:w="488"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c>
          <w:tcPr>
            <w:tcW w:w="709" w:type="dxa"/>
          </w:tcPr>
          <w:p>
            <w:pPr>
              <w:spacing w:line="440" w:lineRule="exact"/>
              <w:jc w:val="center"/>
              <w:rPr>
                <w:rFonts w:ascii="仿宋_GB2312" w:hAnsi="仿宋" w:eastAsia="仿宋_GB2312" w:cs="仿宋"/>
                <w:bCs/>
                <w:i w:val="0"/>
                <w:iCs w:val="0"/>
                <w:sz w:val="18"/>
                <w:szCs w:val="18"/>
                <w:highlight w:val="none"/>
              </w:rPr>
            </w:pPr>
          </w:p>
        </w:tc>
        <w:tc>
          <w:tcPr>
            <w:tcW w:w="871"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tcPr>
          <w:p>
            <w:pPr>
              <w:spacing w:line="440" w:lineRule="exact"/>
              <w:jc w:val="center"/>
              <w:rPr>
                <w:rFonts w:ascii="仿宋_GB2312" w:hAnsi="仿宋" w:eastAsia="仿宋_GB2312" w:cs="仿宋"/>
                <w:bCs/>
                <w:i w:val="0"/>
                <w:iCs w:val="0"/>
                <w:sz w:val="18"/>
                <w:szCs w:val="18"/>
                <w:highlight w:val="none"/>
              </w:rPr>
            </w:pPr>
          </w:p>
        </w:tc>
        <w:tc>
          <w:tcPr>
            <w:tcW w:w="1275" w:type="dxa"/>
          </w:tcPr>
          <w:p>
            <w:pPr>
              <w:spacing w:line="440" w:lineRule="exact"/>
              <w:jc w:val="center"/>
              <w:rPr>
                <w:rFonts w:ascii="仿宋_GB2312" w:hAnsi="仿宋" w:eastAsia="仿宋_GB2312" w:cs="仿宋"/>
                <w:bCs/>
                <w:i w:val="0"/>
                <w:iCs w:val="0"/>
                <w:sz w:val="18"/>
                <w:szCs w:val="18"/>
                <w:highlight w:val="none"/>
              </w:rPr>
            </w:pPr>
          </w:p>
        </w:tc>
        <w:tc>
          <w:tcPr>
            <w:tcW w:w="992" w:type="dxa"/>
          </w:tcPr>
          <w:p>
            <w:pPr>
              <w:spacing w:line="440" w:lineRule="exact"/>
              <w:jc w:val="center"/>
              <w:rPr>
                <w:rFonts w:ascii="仿宋_GB2312" w:hAnsi="仿宋" w:eastAsia="仿宋_GB2312" w:cs="仿宋"/>
                <w:bCs/>
                <w:i w:val="0"/>
                <w:iCs w:val="0"/>
                <w:sz w:val="18"/>
                <w:szCs w:val="18"/>
                <w:highlight w:val="none"/>
              </w:rPr>
            </w:pPr>
          </w:p>
        </w:tc>
        <w:tc>
          <w:tcPr>
            <w:tcW w:w="603" w:type="dxa"/>
          </w:tcPr>
          <w:p>
            <w:pPr>
              <w:spacing w:line="440" w:lineRule="exact"/>
              <w:jc w:val="center"/>
              <w:rPr>
                <w:rFonts w:ascii="仿宋_GB2312" w:hAnsi="仿宋" w:eastAsia="仿宋_GB2312" w:cs="仿宋"/>
                <w:bCs/>
                <w:i w:val="0"/>
                <w:iCs w:val="0"/>
                <w:sz w:val="18"/>
                <w:szCs w:val="18"/>
                <w:highlight w:val="none"/>
              </w:rPr>
            </w:pPr>
          </w:p>
        </w:tc>
        <w:tc>
          <w:tcPr>
            <w:tcW w:w="488"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c>
          <w:tcPr>
            <w:tcW w:w="709" w:type="dxa"/>
          </w:tcPr>
          <w:p>
            <w:pPr>
              <w:spacing w:line="440" w:lineRule="exact"/>
              <w:jc w:val="center"/>
              <w:rPr>
                <w:rFonts w:ascii="仿宋_GB2312" w:hAnsi="仿宋" w:eastAsia="仿宋_GB2312" w:cs="仿宋"/>
                <w:bCs/>
                <w:i w:val="0"/>
                <w:iCs w:val="0"/>
                <w:sz w:val="18"/>
                <w:szCs w:val="18"/>
                <w:highlight w:val="none"/>
              </w:rPr>
            </w:pPr>
          </w:p>
        </w:tc>
        <w:tc>
          <w:tcPr>
            <w:tcW w:w="871"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ascii="仿宋_GB2312" w:hAnsi="仿宋" w:eastAsia="仿宋_GB2312" w:cs="仿宋"/>
                <w:bCs/>
                <w:i w:val="0"/>
                <w:iCs w:val="0"/>
                <w:sz w:val="18"/>
                <w:szCs w:val="18"/>
                <w:highlight w:val="none"/>
              </w:rPr>
            </w:pPr>
          </w:p>
        </w:tc>
        <w:tc>
          <w:tcPr>
            <w:tcW w:w="1275" w:type="dxa"/>
          </w:tcPr>
          <w:p>
            <w:pPr>
              <w:spacing w:line="440" w:lineRule="exact"/>
              <w:jc w:val="center"/>
              <w:rPr>
                <w:rFonts w:ascii="仿宋_GB2312" w:hAnsi="仿宋" w:eastAsia="仿宋_GB2312" w:cs="仿宋"/>
                <w:bCs/>
                <w:i w:val="0"/>
                <w:iCs w:val="0"/>
                <w:sz w:val="18"/>
                <w:szCs w:val="18"/>
                <w:highlight w:val="none"/>
              </w:rPr>
            </w:pPr>
          </w:p>
        </w:tc>
        <w:tc>
          <w:tcPr>
            <w:tcW w:w="992" w:type="dxa"/>
          </w:tcPr>
          <w:p>
            <w:pPr>
              <w:spacing w:line="440" w:lineRule="exact"/>
              <w:jc w:val="center"/>
              <w:rPr>
                <w:rFonts w:ascii="仿宋_GB2312" w:hAnsi="仿宋" w:eastAsia="仿宋_GB2312" w:cs="仿宋"/>
                <w:bCs/>
                <w:i w:val="0"/>
                <w:iCs w:val="0"/>
                <w:sz w:val="18"/>
                <w:szCs w:val="18"/>
                <w:highlight w:val="none"/>
              </w:rPr>
            </w:pPr>
          </w:p>
        </w:tc>
        <w:tc>
          <w:tcPr>
            <w:tcW w:w="603" w:type="dxa"/>
          </w:tcPr>
          <w:p>
            <w:pPr>
              <w:spacing w:line="440" w:lineRule="exact"/>
              <w:jc w:val="center"/>
              <w:rPr>
                <w:rFonts w:ascii="仿宋_GB2312" w:hAnsi="仿宋" w:eastAsia="仿宋_GB2312" w:cs="仿宋"/>
                <w:bCs/>
                <w:i w:val="0"/>
                <w:iCs w:val="0"/>
                <w:sz w:val="18"/>
                <w:szCs w:val="18"/>
                <w:highlight w:val="none"/>
              </w:rPr>
            </w:pPr>
          </w:p>
        </w:tc>
        <w:tc>
          <w:tcPr>
            <w:tcW w:w="488"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c>
          <w:tcPr>
            <w:tcW w:w="709" w:type="dxa"/>
          </w:tcPr>
          <w:p>
            <w:pPr>
              <w:spacing w:line="440" w:lineRule="exact"/>
              <w:jc w:val="center"/>
              <w:rPr>
                <w:rFonts w:ascii="仿宋_GB2312" w:hAnsi="仿宋" w:eastAsia="仿宋_GB2312" w:cs="仿宋"/>
                <w:bCs/>
                <w:i w:val="0"/>
                <w:iCs w:val="0"/>
                <w:sz w:val="18"/>
                <w:szCs w:val="18"/>
                <w:highlight w:val="none"/>
              </w:rPr>
            </w:pPr>
          </w:p>
        </w:tc>
        <w:tc>
          <w:tcPr>
            <w:tcW w:w="871"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ascii="仿宋_GB2312" w:hAnsi="仿宋" w:eastAsia="仿宋_GB2312" w:cs="仿宋"/>
                <w:bCs/>
                <w:i w:val="0"/>
                <w:iCs w:val="0"/>
                <w:sz w:val="18"/>
                <w:szCs w:val="18"/>
                <w:highlight w:val="none"/>
              </w:rPr>
            </w:pPr>
          </w:p>
        </w:tc>
        <w:tc>
          <w:tcPr>
            <w:tcW w:w="1275" w:type="dxa"/>
          </w:tcPr>
          <w:p>
            <w:pPr>
              <w:spacing w:line="440" w:lineRule="exact"/>
              <w:jc w:val="center"/>
              <w:rPr>
                <w:rFonts w:ascii="仿宋_GB2312" w:hAnsi="仿宋" w:eastAsia="仿宋_GB2312" w:cs="仿宋"/>
                <w:bCs/>
                <w:i w:val="0"/>
                <w:iCs w:val="0"/>
                <w:sz w:val="18"/>
                <w:szCs w:val="18"/>
                <w:highlight w:val="none"/>
              </w:rPr>
            </w:pPr>
          </w:p>
        </w:tc>
        <w:tc>
          <w:tcPr>
            <w:tcW w:w="992" w:type="dxa"/>
          </w:tcPr>
          <w:p>
            <w:pPr>
              <w:spacing w:line="440" w:lineRule="exact"/>
              <w:jc w:val="center"/>
              <w:rPr>
                <w:rFonts w:ascii="仿宋_GB2312" w:hAnsi="仿宋" w:eastAsia="仿宋_GB2312" w:cs="仿宋"/>
                <w:bCs/>
                <w:i w:val="0"/>
                <w:iCs w:val="0"/>
                <w:sz w:val="18"/>
                <w:szCs w:val="18"/>
                <w:highlight w:val="none"/>
              </w:rPr>
            </w:pPr>
          </w:p>
        </w:tc>
        <w:tc>
          <w:tcPr>
            <w:tcW w:w="603" w:type="dxa"/>
          </w:tcPr>
          <w:p>
            <w:pPr>
              <w:spacing w:line="440" w:lineRule="exact"/>
              <w:jc w:val="center"/>
              <w:rPr>
                <w:rFonts w:ascii="仿宋_GB2312" w:hAnsi="仿宋" w:eastAsia="仿宋_GB2312" w:cs="仿宋"/>
                <w:bCs/>
                <w:i w:val="0"/>
                <w:iCs w:val="0"/>
                <w:sz w:val="18"/>
                <w:szCs w:val="18"/>
                <w:highlight w:val="none"/>
              </w:rPr>
            </w:pPr>
          </w:p>
        </w:tc>
        <w:tc>
          <w:tcPr>
            <w:tcW w:w="488"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c>
          <w:tcPr>
            <w:tcW w:w="709" w:type="dxa"/>
          </w:tcPr>
          <w:p>
            <w:pPr>
              <w:spacing w:line="440" w:lineRule="exact"/>
              <w:jc w:val="center"/>
              <w:rPr>
                <w:rFonts w:ascii="仿宋_GB2312" w:hAnsi="仿宋" w:eastAsia="仿宋_GB2312" w:cs="仿宋"/>
                <w:bCs/>
                <w:i w:val="0"/>
                <w:iCs w:val="0"/>
                <w:sz w:val="18"/>
                <w:szCs w:val="18"/>
                <w:highlight w:val="none"/>
              </w:rPr>
            </w:pPr>
          </w:p>
        </w:tc>
        <w:tc>
          <w:tcPr>
            <w:tcW w:w="871"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ascii="仿宋_GB2312" w:hAnsi="仿宋" w:eastAsia="仿宋_GB2312" w:cs="仿宋"/>
                <w:bCs/>
                <w:i w:val="0"/>
                <w:iCs w:val="0"/>
                <w:sz w:val="18"/>
                <w:szCs w:val="18"/>
                <w:highlight w:val="none"/>
              </w:rPr>
            </w:pPr>
          </w:p>
        </w:tc>
        <w:tc>
          <w:tcPr>
            <w:tcW w:w="1275" w:type="dxa"/>
          </w:tcPr>
          <w:p>
            <w:pPr>
              <w:spacing w:line="440" w:lineRule="exact"/>
              <w:jc w:val="center"/>
              <w:rPr>
                <w:rFonts w:ascii="仿宋_GB2312" w:hAnsi="仿宋" w:eastAsia="仿宋_GB2312" w:cs="仿宋"/>
                <w:bCs/>
                <w:i w:val="0"/>
                <w:iCs w:val="0"/>
                <w:sz w:val="18"/>
                <w:szCs w:val="18"/>
                <w:highlight w:val="none"/>
              </w:rPr>
            </w:pPr>
          </w:p>
        </w:tc>
        <w:tc>
          <w:tcPr>
            <w:tcW w:w="992" w:type="dxa"/>
          </w:tcPr>
          <w:p>
            <w:pPr>
              <w:spacing w:line="440" w:lineRule="exact"/>
              <w:jc w:val="center"/>
              <w:rPr>
                <w:rFonts w:ascii="仿宋_GB2312" w:hAnsi="仿宋" w:eastAsia="仿宋_GB2312" w:cs="仿宋"/>
                <w:bCs/>
                <w:i w:val="0"/>
                <w:iCs w:val="0"/>
                <w:sz w:val="18"/>
                <w:szCs w:val="18"/>
                <w:highlight w:val="none"/>
              </w:rPr>
            </w:pPr>
          </w:p>
        </w:tc>
        <w:tc>
          <w:tcPr>
            <w:tcW w:w="603" w:type="dxa"/>
          </w:tcPr>
          <w:p>
            <w:pPr>
              <w:spacing w:line="440" w:lineRule="exact"/>
              <w:jc w:val="center"/>
              <w:rPr>
                <w:rFonts w:ascii="仿宋_GB2312" w:hAnsi="仿宋" w:eastAsia="仿宋_GB2312" w:cs="仿宋"/>
                <w:bCs/>
                <w:i w:val="0"/>
                <w:iCs w:val="0"/>
                <w:sz w:val="18"/>
                <w:szCs w:val="18"/>
                <w:highlight w:val="none"/>
              </w:rPr>
            </w:pPr>
          </w:p>
        </w:tc>
        <w:tc>
          <w:tcPr>
            <w:tcW w:w="488"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c>
          <w:tcPr>
            <w:tcW w:w="709" w:type="dxa"/>
          </w:tcPr>
          <w:p>
            <w:pPr>
              <w:spacing w:line="440" w:lineRule="exact"/>
              <w:jc w:val="center"/>
              <w:rPr>
                <w:rFonts w:ascii="仿宋_GB2312" w:hAnsi="仿宋" w:eastAsia="仿宋_GB2312" w:cs="仿宋"/>
                <w:bCs/>
                <w:i w:val="0"/>
                <w:iCs w:val="0"/>
                <w:sz w:val="18"/>
                <w:szCs w:val="18"/>
                <w:highlight w:val="none"/>
              </w:rPr>
            </w:pPr>
          </w:p>
        </w:tc>
        <w:tc>
          <w:tcPr>
            <w:tcW w:w="871"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tcPr>
          <w:p>
            <w:pPr>
              <w:spacing w:line="440" w:lineRule="exact"/>
              <w:jc w:val="center"/>
              <w:rPr>
                <w:rFonts w:ascii="仿宋_GB2312" w:hAnsi="仿宋" w:eastAsia="仿宋_GB2312" w:cs="仿宋"/>
                <w:bCs/>
                <w:i w:val="0"/>
                <w:iCs w:val="0"/>
                <w:sz w:val="18"/>
                <w:szCs w:val="18"/>
                <w:highlight w:val="none"/>
              </w:rPr>
            </w:pPr>
          </w:p>
        </w:tc>
        <w:tc>
          <w:tcPr>
            <w:tcW w:w="1275" w:type="dxa"/>
          </w:tcPr>
          <w:p>
            <w:pPr>
              <w:spacing w:line="440" w:lineRule="exact"/>
              <w:jc w:val="center"/>
              <w:rPr>
                <w:rFonts w:ascii="仿宋_GB2312" w:hAnsi="仿宋" w:eastAsia="仿宋_GB2312" w:cs="仿宋"/>
                <w:bCs/>
                <w:i w:val="0"/>
                <w:iCs w:val="0"/>
                <w:sz w:val="18"/>
                <w:szCs w:val="18"/>
                <w:highlight w:val="none"/>
              </w:rPr>
            </w:pPr>
          </w:p>
        </w:tc>
        <w:tc>
          <w:tcPr>
            <w:tcW w:w="992" w:type="dxa"/>
          </w:tcPr>
          <w:p>
            <w:pPr>
              <w:spacing w:line="440" w:lineRule="exact"/>
              <w:jc w:val="center"/>
              <w:rPr>
                <w:rFonts w:ascii="仿宋_GB2312" w:hAnsi="仿宋" w:eastAsia="仿宋_GB2312" w:cs="仿宋"/>
                <w:bCs/>
                <w:i w:val="0"/>
                <w:iCs w:val="0"/>
                <w:sz w:val="18"/>
                <w:szCs w:val="18"/>
                <w:highlight w:val="none"/>
              </w:rPr>
            </w:pPr>
          </w:p>
        </w:tc>
        <w:tc>
          <w:tcPr>
            <w:tcW w:w="603" w:type="dxa"/>
          </w:tcPr>
          <w:p>
            <w:pPr>
              <w:spacing w:line="440" w:lineRule="exact"/>
              <w:jc w:val="center"/>
              <w:rPr>
                <w:rFonts w:ascii="仿宋_GB2312" w:hAnsi="仿宋" w:eastAsia="仿宋_GB2312" w:cs="仿宋"/>
                <w:bCs/>
                <w:i w:val="0"/>
                <w:iCs w:val="0"/>
                <w:sz w:val="18"/>
                <w:szCs w:val="18"/>
                <w:highlight w:val="none"/>
              </w:rPr>
            </w:pPr>
          </w:p>
        </w:tc>
        <w:tc>
          <w:tcPr>
            <w:tcW w:w="488"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c>
          <w:tcPr>
            <w:tcW w:w="709" w:type="dxa"/>
          </w:tcPr>
          <w:p>
            <w:pPr>
              <w:spacing w:line="440" w:lineRule="exact"/>
              <w:jc w:val="center"/>
              <w:rPr>
                <w:rFonts w:ascii="仿宋_GB2312" w:hAnsi="仿宋" w:eastAsia="仿宋_GB2312" w:cs="仿宋"/>
                <w:bCs/>
                <w:i w:val="0"/>
                <w:iCs w:val="0"/>
                <w:sz w:val="18"/>
                <w:szCs w:val="18"/>
                <w:highlight w:val="none"/>
              </w:rPr>
            </w:pPr>
          </w:p>
        </w:tc>
        <w:tc>
          <w:tcPr>
            <w:tcW w:w="871"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ascii="仿宋_GB2312" w:hAnsi="仿宋" w:eastAsia="仿宋_GB2312" w:cs="仿宋"/>
                <w:bCs/>
                <w:i w:val="0"/>
                <w:iCs w:val="0"/>
                <w:sz w:val="18"/>
                <w:szCs w:val="18"/>
                <w:highlight w:val="none"/>
              </w:rPr>
            </w:pPr>
          </w:p>
        </w:tc>
        <w:tc>
          <w:tcPr>
            <w:tcW w:w="1275" w:type="dxa"/>
          </w:tcPr>
          <w:p>
            <w:pPr>
              <w:spacing w:line="440" w:lineRule="exact"/>
              <w:jc w:val="center"/>
              <w:rPr>
                <w:rFonts w:ascii="仿宋_GB2312" w:hAnsi="仿宋" w:eastAsia="仿宋_GB2312" w:cs="仿宋"/>
                <w:bCs/>
                <w:i w:val="0"/>
                <w:iCs w:val="0"/>
                <w:sz w:val="18"/>
                <w:szCs w:val="18"/>
                <w:highlight w:val="none"/>
              </w:rPr>
            </w:pPr>
          </w:p>
        </w:tc>
        <w:tc>
          <w:tcPr>
            <w:tcW w:w="992" w:type="dxa"/>
          </w:tcPr>
          <w:p>
            <w:pPr>
              <w:spacing w:line="440" w:lineRule="exact"/>
              <w:jc w:val="center"/>
              <w:rPr>
                <w:rFonts w:ascii="仿宋_GB2312" w:hAnsi="仿宋" w:eastAsia="仿宋_GB2312" w:cs="仿宋"/>
                <w:bCs/>
                <w:i w:val="0"/>
                <w:iCs w:val="0"/>
                <w:sz w:val="18"/>
                <w:szCs w:val="18"/>
                <w:highlight w:val="none"/>
              </w:rPr>
            </w:pPr>
          </w:p>
        </w:tc>
        <w:tc>
          <w:tcPr>
            <w:tcW w:w="603" w:type="dxa"/>
          </w:tcPr>
          <w:p>
            <w:pPr>
              <w:spacing w:line="440" w:lineRule="exact"/>
              <w:jc w:val="center"/>
              <w:rPr>
                <w:rFonts w:ascii="仿宋_GB2312" w:hAnsi="仿宋" w:eastAsia="仿宋_GB2312" w:cs="仿宋"/>
                <w:bCs/>
                <w:i w:val="0"/>
                <w:iCs w:val="0"/>
                <w:sz w:val="18"/>
                <w:szCs w:val="18"/>
                <w:highlight w:val="none"/>
              </w:rPr>
            </w:pPr>
          </w:p>
        </w:tc>
        <w:tc>
          <w:tcPr>
            <w:tcW w:w="488"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c>
          <w:tcPr>
            <w:tcW w:w="709" w:type="dxa"/>
          </w:tcPr>
          <w:p>
            <w:pPr>
              <w:spacing w:line="440" w:lineRule="exact"/>
              <w:jc w:val="center"/>
              <w:rPr>
                <w:rFonts w:ascii="仿宋_GB2312" w:hAnsi="仿宋" w:eastAsia="仿宋_GB2312" w:cs="仿宋"/>
                <w:bCs/>
                <w:i w:val="0"/>
                <w:iCs w:val="0"/>
                <w:sz w:val="18"/>
                <w:szCs w:val="18"/>
                <w:highlight w:val="none"/>
              </w:rPr>
            </w:pPr>
          </w:p>
        </w:tc>
        <w:tc>
          <w:tcPr>
            <w:tcW w:w="871"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ascii="仿宋_GB2312" w:hAnsi="仿宋" w:eastAsia="仿宋_GB2312" w:cs="仿宋"/>
                <w:bCs/>
                <w:i w:val="0"/>
                <w:iCs w:val="0"/>
                <w:sz w:val="18"/>
                <w:szCs w:val="18"/>
                <w:highlight w:val="none"/>
              </w:rPr>
            </w:pPr>
          </w:p>
        </w:tc>
        <w:tc>
          <w:tcPr>
            <w:tcW w:w="1275" w:type="dxa"/>
          </w:tcPr>
          <w:p>
            <w:pPr>
              <w:spacing w:line="440" w:lineRule="exact"/>
              <w:jc w:val="center"/>
              <w:rPr>
                <w:rFonts w:ascii="仿宋_GB2312" w:hAnsi="仿宋" w:eastAsia="仿宋_GB2312" w:cs="仿宋"/>
                <w:bCs/>
                <w:i w:val="0"/>
                <w:iCs w:val="0"/>
                <w:sz w:val="18"/>
                <w:szCs w:val="18"/>
                <w:highlight w:val="none"/>
              </w:rPr>
            </w:pPr>
          </w:p>
        </w:tc>
        <w:tc>
          <w:tcPr>
            <w:tcW w:w="992" w:type="dxa"/>
          </w:tcPr>
          <w:p>
            <w:pPr>
              <w:spacing w:line="440" w:lineRule="exact"/>
              <w:jc w:val="center"/>
              <w:rPr>
                <w:rFonts w:ascii="仿宋_GB2312" w:hAnsi="仿宋" w:eastAsia="仿宋_GB2312" w:cs="仿宋"/>
                <w:bCs/>
                <w:i w:val="0"/>
                <w:iCs w:val="0"/>
                <w:sz w:val="18"/>
                <w:szCs w:val="18"/>
                <w:highlight w:val="none"/>
              </w:rPr>
            </w:pPr>
          </w:p>
        </w:tc>
        <w:tc>
          <w:tcPr>
            <w:tcW w:w="603" w:type="dxa"/>
          </w:tcPr>
          <w:p>
            <w:pPr>
              <w:spacing w:line="440" w:lineRule="exact"/>
              <w:jc w:val="center"/>
              <w:rPr>
                <w:rFonts w:ascii="仿宋_GB2312" w:hAnsi="仿宋" w:eastAsia="仿宋_GB2312" w:cs="仿宋"/>
                <w:bCs/>
                <w:i w:val="0"/>
                <w:iCs w:val="0"/>
                <w:sz w:val="18"/>
                <w:szCs w:val="18"/>
                <w:highlight w:val="none"/>
              </w:rPr>
            </w:pPr>
          </w:p>
        </w:tc>
        <w:tc>
          <w:tcPr>
            <w:tcW w:w="488"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c>
          <w:tcPr>
            <w:tcW w:w="709" w:type="dxa"/>
          </w:tcPr>
          <w:p>
            <w:pPr>
              <w:spacing w:line="440" w:lineRule="exact"/>
              <w:jc w:val="center"/>
              <w:rPr>
                <w:rFonts w:ascii="仿宋_GB2312" w:hAnsi="仿宋" w:eastAsia="仿宋_GB2312" w:cs="仿宋"/>
                <w:bCs/>
                <w:i w:val="0"/>
                <w:iCs w:val="0"/>
                <w:sz w:val="18"/>
                <w:szCs w:val="18"/>
                <w:highlight w:val="none"/>
              </w:rPr>
            </w:pPr>
          </w:p>
        </w:tc>
        <w:tc>
          <w:tcPr>
            <w:tcW w:w="871"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ascii="仿宋_GB2312" w:hAnsi="仿宋" w:eastAsia="仿宋_GB2312" w:cs="仿宋"/>
                <w:bCs/>
                <w:i w:val="0"/>
                <w:iCs w:val="0"/>
                <w:sz w:val="18"/>
                <w:szCs w:val="18"/>
                <w:highlight w:val="none"/>
              </w:rPr>
            </w:pPr>
          </w:p>
        </w:tc>
        <w:tc>
          <w:tcPr>
            <w:tcW w:w="1275" w:type="dxa"/>
          </w:tcPr>
          <w:p>
            <w:pPr>
              <w:spacing w:line="440" w:lineRule="exact"/>
              <w:jc w:val="center"/>
              <w:rPr>
                <w:rFonts w:ascii="仿宋_GB2312" w:hAnsi="仿宋" w:eastAsia="仿宋_GB2312" w:cs="仿宋"/>
                <w:bCs/>
                <w:i w:val="0"/>
                <w:iCs w:val="0"/>
                <w:sz w:val="18"/>
                <w:szCs w:val="18"/>
                <w:highlight w:val="none"/>
              </w:rPr>
            </w:pPr>
          </w:p>
        </w:tc>
        <w:tc>
          <w:tcPr>
            <w:tcW w:w="992" w:type="dxa"/>
          </w:tcPr>
          <w:p>
            <w:pPr>
              <w:spacing w:line="440" w:lineRule="exact"/>
              <w:jc w:val="center"/>
              <w:rPr>
                <w:rFonts w:ascii="仿宋_GB2312" w:hAnsi="仿宋" w:eastAsia="仿宋_GB2312" w:cs="仿宋"/>
                <w:bCs/>
                <w:i w:val="0"/>
                <w:iCs w:val="0"/>
                <w:sz w:val="18"/>
                <w:szCs w:val="18"/>
                <w:highlight w:val="none"/>
              </w:rPr>
            </w:pPr>
          </w:p>
        </w:tc>
        <w:tc>
          <w:tcPr>
            <w:tcW w:w="603" w:type="dxa"/>
          </w:tcPr>
          <w:p>
            <w:pPr>
              <w:spacing w:line="440" w:lineRule="exact"/>
              <w:jc w:val="center"/>
              <w:rPr>
                <w:rFonts w:ascii="仿宋_GB2312" w:hAnsi="仿宋" w:eastAsia="仿宋_GB2312" w:cs="仿宋"/>
                <w:bCs/>
                <w:i w:val="0"/>
                <w:iCs w:val="0"/>
                <w:sz w:val="18"/>
                <w:szCs w:val="18"/>
                <w:highlight w:val="none"/>
              </w:rPr>
            </w:pPr>
          </w:p>
        </w:tc>
        <w:tc>
          <w:tcPr>
            <w:tcW w:w="488"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c>
          <w:tcPr>
            <w:tcW w:w="709" w:type="dxa"/>
          </w:tcPr>
          <w:p>
            <w:pPr>
              <w:spacing w:line="440" w:lineRule="exact"/>
              <w:jc w:val="center"/>
              <w:rPr>
                <w:rFonts w:ascii="仿宋_GB2312" w:hAnsi="仿宋" w:eastAsia="仿宋_GB2312" w:cs="仿宋"/>
                <w:bCs/>
                <w:i w:val="0"/>
                <w:iCs w:val="0"/>
                <w:sz w:val="18"/>
                <w:szCs w:val="18"/>
                <w:highlight w:val="none"/>
              </w:rPr>
            </w:pPr>
          </w:p>
        </w:tc>
        <w:tc>
          <w:tcPr>
            <w:tcW w:w="871"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tcPr>
          <w:p>
            <w:pPr>
              <w:spacing w:line="440" w:lineRule="exact"/>
              <w:jc w:val="center"/>
              <w:rPr>
                <w:rFonts w:ascii="仿宋_GB2312" w:hAnsi="仿宋" w:eastAsia="仿宋_GB2312" w:cs="仿宋"/>
                <w:bCs/>
                <w:i w:val="0"/>
                <w:iCs w:val="0"/>
                <w:sz w:val="18"/>
                <w:szCs w:val="18"/>
                <w:highlight w:val="none"/>
              </w:rPr>
            </w:pPr>
          </w:p>
        </w:tc>
        <w:tc>
          <w:tcPr>
            <w:tcW w:w="1275" w:type="dxa"/>
          </w:tcPr>
          <w:p>
            <w:pPr>
              <w:spacing w:line="440" w:lineRule="exact"/>
              <w:jc w:val="center"/>
              <w:rPr>
                <w:rFonts w:ascii="仿宋_GB2312" w:hAnsi="仿宋" w:eastAsia="仿宋_GB2312" w:cs="仿宋"/>
                <w:bCs/>
                <w:i w:val="0"/>
                <w:iCs w:val="0"/>
                <w:sz w:val="18"/>
                <w:szCs w:val="18"/>
                <w:highlight w:val="none"/>
              </w:rPr>
            </w:pPr>
          </w:p>
        </w:tc>
        <w:tc>
          <w:tcPr>
            <w:tcW w:w="992" w:type="dxa"/>
          </w:tcPr>
          <w:p>
            <w:pPr>
              <w:spacing w:line="440" w:lineRule="exact"/>
              <w:jc w:val="center"/>
              <w:rPr>
                <w:rFonts w:ascii="仿宋_GB2312" w:hAnsi="仿宋" w:eastAsia="仿宋_GB2312" w:cs="仿宋"/>
                <w:bCs/>
                <w:i w:val="0"/>
                <w:iCs w:val="0"/>
                <w:sz w:val="18"/>
                <w:szCs w:val="18"/>
                <w:highlight w:val="none"/>
              </w:rPr>
            </w:pPr>
          </w:p>
        </w:tc>
        <w:tc>
          <w:tcPr>
            <w:tcW w:w="603" w:type="dxa"/>
          </w:tcPr>
          <w:p>
            <w:pPr>
              <w:spacing w:line="440" w:lineRule="exact"/>
              <w:jc w:val="center"/>
              <w:rPr>
                <w:rFonts w:ascii="仿宋_GB2312" w:hAnsi="仿宋" w:eastAsia="仿宋_GB2312" w:cs="仿宋"/>
                <w:bCs/>
                <w:i w:val="0"/>
                <w:iCs w:val="0"/>
                <w:sz w:val="18"/>
                <w:szCs w:val="18"/>
                <w:highlight w:val="none"/>
              </w:rPr>
            </w:pPr>
          </w:p>
        </w:tc>
        <w:tc>
          <w:tcPr>
            <w:tcW w:w="488"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c>
          <w:tcPr>
            <w:tcW w:w="709" w:type="dxa"/>
          </w:tcPr>
          <w:p>
            <w:pPr>
              <w:spacing w:line="440" w:lineRule="exact"/>
              <w:jc w:val="center"/>
              <w:rPr>
                <w:rFonts w:ascii="仿宋_GB2312" w:hAnsi="仿宋" w:eastAsia="仿宋_GB2312" w:cs="仿宋"/>
                <w:bCs/>
                <w:i w:val="0"/>
                <w:iCs w:val="0"/>
                <w:sz w:val="18"/>
                <w:szCs w:val="18"/>
                <w:highlight w:val="none"/>
              </w:rPr>
            </w:pPr>
          </w:p>
        </w:tc>
        <w:tc>
          <w:tcPr>
            <w:tcW w:w="871"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ascii="仿宋_GB2312" w:hAnsi="仿宋" w:eastAsia="仿宋_GB2312" w:cs="仿宋"/>
                <w:bCs/>
                <w:i w:val="0"/>
                <w:iCs w:val="0"/>
                <w:sz w:val="18"/>
                <w:szCs w:val="18"/>
                <w:highlight w:val="none"/>
              </w:rPr>
            </w:pPr>
          </w:p>
        </w:tc>
        <w:tc>
          <w:tcPr>
            <w:tcW w:w="1275" w:type="dxa"/>
          </w:tcPr>
          <w:p>
            <w:pPr>
              <w:spacing w:line="440" w:lineRule="exact"/>
              <w:jc w:val="center"/>
              <w:rPr>
                <w:rFonts w:ascii="仿宋_GB2312" w:hAnsi="仿宋" w:eastAsia="仿宋_GB2312" w:cs="仿宋"/>
                <w:bCs/>
                <w:i w:val="0"/>
                <w:iCs w:val="0"/>
                <w:sz w:val="18"/>
                <w:szCs w:val="18"/>
                <w:highlight w:val="none"/>
              </w:rPr>
            </w:pPr>
          </w:p>
        </w:tc>
        <w:tc>
          <w:tcPr>
            <w:tcW w:w="992" w:type="dxa"/>
          </w:tcPr>
          <w:p>
            <w:pPr>
              <w:spacing w:line="440" w:lineRule="exact"/>
              <w:jc w:val="center"/>
              <w:rPr>
                <w:rFonts w:ascii="仿宋_GB2312" w:hAnsi="仿宋" w:eastAsia="仿宋_GB2312" w:cs="仿宋"/>
                <w:bCs/>
                <w:i w:val="0"/>
                <w:iCs w:val="0"/>
                <w:sz w:val="18"/>
                <w:szCs w:val="18"/>
                <w:highlight w:val="none"/>
              </w:rPr>
            </w:pPr>
          </w:p>
        </w:tc>
        <w:tc>
          <w:tcPr>
            <w:tcW w:w="603" w:type="dxa"/>
          </w:tcPr>
          <w:p>
            <w:pPr>
              <w:spacing w:line="440" w:lineRule="exact"/>
              <w:jc w:val="center"/>
              <w:rPr>
                <w:rFonts w:ascii="仿宋_GB2312" w:hAnsi="仿宋" w:eastAsia="仿宋_GB2312" w:cs="仿宋"/>
                <w:bCs/>
                <w:i w:val="0"/>
                <w:iCs w:val="0"/>
                <w:sz w:val="18"/>
                <w:szCs w:val="18"/>
                <w:highlight w:val="none"/>
              </w:rPr>
            </w:pPr>
          </w:p>
        </w:tc>
        <w:tc>
          <w:tcPr>
            <w:tcW w:w="488"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c>
          <w:tcPr>
            <w:tcW w:w="709" w:type="dxa"/>
          </w:tcPr>
          <w:p>
            <w:pPr>
              <w:spacing w:line="440" w:lineRule="exact"/>
              <w:jc w:val="center"/>
              <w:rPr>
                <w:rFonts w:ascii="仿宋_GB2312" w:hAnsi="仿宋" w:eastAsia="仿宋_GB2312" w:cs="仿宋"/>
                <w:bCs/>
                <w:i w:val="0"/>
                <w:iCs w:val="0"/>
                <w:sz w:val="18"/>
                <w:szCs w:val="18"/>
                <w:highlight w:val="none"/>
              </w:rPr>
            </w:pPr>
          </w:p>
        </w:tc>
        <w:tc>
          <w:tcPr>
            <w:tcW w:w="871"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ascii="仿宋_GB2312" w:hAnsi="仿宋" w:eastAsia="仿宋_GB2312" w:cs="仿宋"/>
                <w:bCs/>
                <w:i w:val="0"/>
                <w:iCs w:val="0"/>
                <w:sz w:val="18"/>
                <w:szCs w:val="18"/>
                <w:highlight w:val="none"/>
              </w:rPr>
            </w:pPr>
          </w:p>
        </w:tc>
        <w:tc>
          <w:tcPr>
            <w:tcW w:w="1275" w:type="dxa"/>
          </w:tcPr>
          <w:p>
            <w:pPr>
              <w:spacing w:line="440" w:lineRule="exact"/>
              <w:jc w:val="center"/>
              <w:rPr>
                <w:rFonts w:ascii="仿宋_GB2312" w:hAnsi="仿宋" w:eastAsia="仿宋_GB2312" w:cs="仿宋"/>
                <w:bCs/>
                <w:i w:val="0"/>
                <w:iCs w:val="0"/>
                <w:sz w:val="18"/>
                <w:szCs w:val="18"/>
                <w:highlight w:val="none"/>
              </w:rPr>
            </w:pPr>
          </w:p>
        </w:tc>
        <w:tc>
          <w:tcPr>
            <w:tcW w:w="992" w:type="dxa"/>
          </w:tcPr>
          <w:p>
            <w:pPr>
              <w:spacing w:line="440" w:lineRule="exact"/>
              <w:jc w:val="center"/>
              <w:rPr>
                <w:rFonts w:ascii="仿宋_GB2312" w:hAnsi="仿宋" w:eastAsia="仿宋_GB2312" w:cs="仿宋"/>
                <w:bCs/>
                <w:i w:val="0"/>
                <w:iCs w:val="0"/>
                <w:sz w:val="18"/>
                <w:szCs w:val="18"/>
                <w:highlight w:val="none"/>
              </w:rPr>
            </w:pPr>
          </w:p>
        </w:tc>
        <w:tc>
          <w:tcPr>
            <w:tcW w:w="603" w:type="dxa"/>
          </w:tcPr>
          <w:p>
            <w:pPr>
              <w:spacing w:line="440" w:lineRule="exact"/>
              <w:jc w:val="center"/>
              <w:rPr>
                <w:rFonts w:ascii="仿宋_GB2312" w:hAnsi="仿宋" w:eastAsia="仿宋_GB2312" w:cs="仿宋"/>
                <w:bCs/>
                <w:i w:val="0"/>
                <w:iCs w:val="0"/>
                <w:sz w:val="18"/>
                <w:szCs w:val="18"/>
                <w:highlight w:val="none"/>
              </w:rPr>
            </w:pPr>
          </w:p>
        </w:tc>
        <w:tc>
          <w:tcPr>
            <w:tcW w:w="488"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c>
          <w:tcPr>
            <w:tcW w:w="709" w:type="dxa"/>
          </w:tcPr>
          <w:p>
            <w:pPr>
              <w:spacing w:line="440" w:lineRule="exact"/>
              <w:jc w:val="center"/>
              <w:rPr>
                <w:rFonts w:ascii="仿宋_GB2312" w:hAnsi="仿宋" w:eastAsia="仿宋_GB2312" w:cs="仿宋"/>
                <w:bCs/>
                <w:i w:val="0"/>
                <w:iCs w:val="0"/>
                <w:sz w:val="18"/>
                <w:szCs w:val="18"/>
                <w:highlight w:val="none"/>
              </w:rPr>
            </w:pPr>
          </w:p>
        </w:tc>
        <w:tc>
          <w:tcPr>
            <w:tcW w:w="871" w:type="dxa"/>
          </w:tcPr>
          <w:p>
            <w:pPr>
              <w:spacing w:line="440" w:lineRule="exact"/>
              <w:jc w:val="center"/>
              <w:rPr>
                <w:rFonts w:ascii="仿宋_GB2312" w:hAnsi="仿宋" w:eastAsia="仿宋_GB2312" w:cs="仿宋"/>
                <w:bCs/>
                <w:i w:val="0"/>
                <w:iCs w:val="0"/>
                <w:sz w:val="18"/>
                <w:szCs w:val="18"/>
                <w:highlight w:val="none"/>
              </w:rPr>
            </w:pPr>
          </w:p>
        </w:tc>
        <w:tc>
          <w:tcPr>
            <w:tcW w:w="1134" w:type="dxa"/>
          </w:tcPr>
          <w:p>
            <w:pPr>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92" w:type="dxa"/>
          </w:tcPr>
          <w:p>
            <w:pPr>
              <w:spacing w:line="440" w:lineRule="exact"/>
              <w:jc w:val="center"/>
              <w:rPr>
                <w:rFonts w:ascii="仿宋" w:hAnsi="仿宋" w:eastAsia="仿宋" w:cs="仿宋"/>
                <w:bCs/>
                <w:i w:val="0"/>
                <w:iCs w:val="0"/>
                <w:sz w:val="18"/>
                <w:szCs w:val="18"/>
                <w:highlight w:val="none"/>
              </w:rPr>
            </w:pPr>
          </w:p>
        </w:tc>
        <w:tc>
          <w:tcPr>
            <w:tcW w:w="603" w:type="dxa"/>
          </w:tcPr>
          <w:p>
            <w:pPr>
              <w:spacing w:line="440" w:lineRule="exact"/>
              <w:jc w:val="center"/>
              <w:rPr>
                <w:rFonts w:ascii="仿宋" w:hAnsi="仿宋" w:eastAsia="仿宋" w:cs="仿宋"/>
                <w:bCs/>
                <w:i w:val="0"/>
                <w:iCs w:val="0"/>
                <w:sz w:val="18"/>
                <w:szCs w:val="18"/>
                <w:highlight w:val="none"/>
              </w:rPr>
            </w:pPr>
          </w:p>
        </w:tc>
        <w:tc>
          <w:tcPr>
            <w:tcW w:w="488" w:type="dxa"/>
          </w:tcPr>
          <w:p>
            <w:pPr>
              <w:spacing w:line="440" w:lineRule="exact"/>
              <w:jc w:val="center"/>
              <w:rPr>
                <w:rFonts w:ascii="仿宋" w:hAnsi="仿宋" w:eastAsia="仿宋" w:cs="仿宋"/>
                <w:bCs/>
                <w:i w:val="0"/>
                <w:iCs w:val="0"/>
                <w:sz w:val="18"/>
                <w:szCs w:val="18"/>
                <w:highlight w:val="none"/>
              </w:rPr>
            </w:pPr>
          </w:p>
        </w:tc>
        <w:tc>
          <w:tcPr>
            <w:tcW w:w="1134" w:type="dxa"/>
          </w:tcPr>
          <w:p>
            <w:pPr>
              <w:spacing w:line="440" w:lineRule="exact"/>
              <w:jc w:val="center"/>
              <w:rPr>
                <w:rFonts w:ascii="仿宋" w:hAnsi="仿宋" w:eastAsia="仿宋" w:cs="仿宋"/>
                <w:bCs/>
                <w:i w:val="0"/>
                <w:iCs w:val="0"/>
                <w:sz w:val="18"/>
                <w:szCs w:val="18"/>
                <w:highlight w:val="none"/>
              </w:rPr>
            </w:pPr>
          </w:p>
        </w:tc>
        <w:tc>
          <w:tcPr>
            <w:tcW w:w="709" w:type="dxa"/>
          </w:tcPr>
          <w:p>
            <w:pPr>
              <w:spacing w:line="440" w:lineRule="exact"/>
              <w:jc w:val="center"/>
              <w:rPr>
                <w:rFonts w:ascii="仿宋" w:hAnsi="仿宋" w:eastAsia="仿宋" w:cs="仿宋"/>
                <w:bCs/>
                <w:i w:val="0"/>
                <w:iCs w:val="0"/>
                <w:sz w:val="18"/>
                <w:szCs w:val="18"/>
                <w:highlight w:val="none"/>
              </w:rPr>
            </w:pPr>
          </w:p>
        </w:tc>
        <w:tc>
          <w:tcPr>
            <w:tcW w:w="871" w:type="dxa"/>
          </w:tcPr>
          <w:p>
            <w:pPr>
              <w:spacing w:line="440" w:lineRule="exact"/>
              <w:jc w:val="center"/>
              <w:rPr>
                <w:rFonts w:ascii="仿宋" w:hAnsi="仿宋" w:eastAsia="仿宋" w:cs="仿宋"/>
                <w:bCs/>
                <w:i w:val="0"/>
                <w:iCs w:val="0"/>
                <w:sz w:val="18"/>
                <w:szCs w:val="18"/>
                <w:highlight w:val="none"/>
              </w:rPr>
            </w:pPr>
          </w:p>
        </w:tc>
        <w:tc>
          <w:tcPr>
            <w:tcW w:w="1134" w:type="dxa"/>
          </w:tcPr>
          <w:p>
            <w:pPr>
              <w:spacing w:line="440" w:lineRule="exact"/>
              <w:jc w:val="center"/>
              <w:rPr>
                <w:rFonts w:ascii="仿宋" w:hAnsi="仿宋" w:eastAsia="仿宋" w:cs="仿宋"/>
                <w:bCs/>
                <w:i w:val="0"/>
                <w:iCs w:val="0"/>
                <w:sz w:val="18"/>
                <w:szCs w:val="18"/>
                <w:highlight w:val="none"/>
              </w:rPr>
            </w:pPr>
          </w:p>
        </w:tc>
      </w:tr>
    </w:tbl>
    <w:p>
      <w:pPr>
        <w:spacing w:line="440" w:lineRule="exact"/>
        <w:rPr>
          <w:rFonts w:ascii="宋体" w:hAnsi="宋体"/>
          <w:bCs/>
          <w:i w:val="0"/>
          <w:iCs w:val="0"/>
          <w:highlight w:val="none"/>
        </w:rPr>
      </w:pPr>
    </w:p>
    <w:p>
      <w:pPr>
        <w:spacing w:line="440" w:lineRule="exact"/>
        <w:rPr>
          <w:rFonts w:ascii="宋体" w:hAnsi="宋体"/>
          <w:bCs/>
          <w:i w:val="0"/>
          <w:iCs w:val="0"/>
          <w:highlight w:val="none"/>
        </w:rPr>
      </w:pPr>
    </w:p>
    <w:p>
      <w:pPr>
        <w:spacing w:line="440" w:lineRule="exact"/>
        <w:rPr>
          <w:rFonts w:ascii="宋体" w:hAnsi="宋体"/>
          <w:bCs/>
          <w:i w:val="0"/>
          <w:iCs w:val="0"/>
          <w:highlight w:val="none"/>
        </w:rPr>
      </w:pPr>
      <w:bookmarkStart w:id="890" w:name="_Toc144974873"/>
      <w:bookmarkStart w:id="891" w:name="_Toc152042594"/>
      <w:bookmarkStart w:id="892" w:name="_Toc179632825"/>
      <w:bookmarkStart w:id="893" w:name="_Toc152045805"/>
    </w:p>
    <w:p>
      <w:pPr>
        <w:widowControl/>
        <w:jc w:val="left"/>
        <w:rPr>
          <w:rFonts w:ascii="黑体" w:hAnsi="黑体" w:eastAsia="黑体" w:cs="黑体"/>
          <w:bCs/>
          <w:i w:val="0"/>
          <w:iCs w:val="0"/>
          <w:sz w:val="28"/>
          <w:szCs w:val="20"/>
          <w:highlight w:val="none"/>
        </w:rPr>
      </w:pPr>
      <w:r>
        <w:rPr>
          <w:rFonts w:hAnsi="黑体" w:cs="黑体"/>
          <w:bCs/>
          <w:i w:val="0"/>
          <w:iCs w:val="0"/>
          <w:highlight w:val="none"/>
        </w:rPr>
        <w:br w:type="page"/>
      </w:r>
    </w:p>
    <w:p>
      <w:pPr>
        <w:pStyle w:val="4"/>
        <w:ind w:firstLine="137"/>
        <w:jc w:val="center"/>
        <w:rPr>
          <w:rFonts w:hAnsi="黑体" w:cs="黑体"/>
          <w:bCs/>
          <w:i w:val="0"/>
          <w:iCs w:val="0"/>
          <w:highlight w:val="none"/>
        </w:rPr>
      </w:pPr>
      <w:r>
        <w:rPr>
          <w:rFonts w:hint="eastAsia" w:hAnsi="黑体" w:cs="黑体"/>
          <w:bCs/>
          <w:i w:val="0"/>
          <w:iCs w:val="0"/>
          <w:highlight w:val="none"/>
        </w:rPr>
        <w:t>6.6技术及管理人员简历表</w:t>
      </w:r>
    </w:p>
    <w:tbl>
      <w:tblPr>
        <w:tblStyle w:val="37"/>
        <w:tblpPr w:leftFromText="180" w:rightFromText="180" w:vertAnchor="text" w:horzAnchor="page" w:tblpX="1970" w:tblpY="87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357"/>
        <w:gridCol w:w="691"/>
        <w:gridCol w:w="958"/>
        <w:gridCol w:w="1065"/>
        <w:gridCol w:w="706"/>
        <w:gridCol w:w="1261"/>
        <w:gridCol w:w="401"/>
        <w:gridCol w:w="18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1187" w:type="dxa"/>
            <w:vAlign w:val="center"/>
          </w:tcPr>
          <w:p>
            <w:pPr>
              <w:spacing w:line="440" w:lineRule="exact"/>
              <w:jc w:val="center"/>
              <w:rPr>
                <w:rFonts w:ascii="仿宋_GB2312" w:hAnsi="仿宋" w:eastAsia="仿宋_GB2312" w:cs="仿宋"/>
                <w:bCs/>
                <w:i w:val="0"/>
                <w:iCs w:val="0"/>
                <w:sz w:val="18"/>
                <w:szCs w:val="18"/>
                <w:highlight w:val="none"/>
              </w:rPr>
            </w:pPr>
            <w:bookmarkStart w:id="894" w:name="_Toc385943079"/>
            <w:bookmarkStart w:id="895" w:name="_Toc384308390"/>
            <w:bookmarkStart w:id="896" w:name="_Toc492300735"/>
            <w:bookmarkStart w:id="897" w:name="_Toc300835232"/>
            <w:bookmarkStart w:id="898" w:name="_Toc359594249"/>
            <w:bookmarkStart w:id="899" w:name="_Toc370676440"/>
            <w:bookmarkStart w:id="900" w:name="_Toc391394125"/>
            <w:bookmarkStart w:id="901" w:name="_Toc482188668"/>
            <w:r>
              <w:rPr>
                <w:rFonts w:hint="eastAsia" w:ascii="仿宋_GB2312" w:hAnsi="仿宋" w:eastAsia="仿宋_GB2312" w:cs="仿宋"/>
                <w:bCs/>
                <w:i w:val="0"/>
                <w:iCs w:val="0"/>
                <w:sz w:val="18"/>
                <w:szCs w:val="18"/>
                <w:highlight w:val="none"/>
              </w:rPr>
              <w:t>姓  名</w:t>
            </w:r>
          </w:p>
        </w:tc>
        <w:tc>
          <w:tcPr>
            <w:tcW w:w="1048" w:type="dxa"/>
            <w:gridSpan w:val="2"/>
            <w:vAlign w:val="center"/>
          </w:tcPr>
          <w:p>
            <w:pPr>
              <w:spacing w:line="440" w:lineRule="exact"/>
              <w:jc w:val="center"/>
              <w:rPr>
                <w:rFonts w:ascii="仿宋_GB2312" w:hAnsi="仿宋" w:eastAsia="仿宋_GB2312" w:cs="仿宋"/>
                <w:bCs/>
                <w:i w:val="0"/>
                <w:iCs w:val="0"/>
                <w:sz w:val="18"/>
                <w:szCs w:val="18"/>
                <w:highlight w:val="none"/>
              </w:rPr>
            </w:pPr>
          </w:p>
        </w:tc>
        <w:tc>
          <w:tcPr>
            <w:tcW w:w="958" w:type="dxa"/>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年龄</w:t>
            </w:r>
          </w:p>
        </w:tc>
        <w:tc>
          <w:tcPr>
            <w:tcW w:w="1065" w:type="dxa"/>
            <w:vAlign w:val="center"/>
          </w:tcPr>
          <w:p>
            <w:pPr>
              <w:spacing w:line="440" w:lineRule="exact"/>
              <w:jc w:val="center"/>
              <w:rPr>
                <w:rFonts w:ascii="仿宋_GB2312" w:hAnsi="仿宋" w:eastAsia="仿宋_GB2312" w:cs="仿宋"/>
                <w:bCs/>
                <w:i w:val="0"/>
                <w:iCs w:val="0"/>
                <w:sz w:val="18"/>
                <w:szCs w:val="18"/>
                <w:highlight w:val="none"/>
              </w:rPr>
            </w:pPr>
          </w:p>
        </w:tc>
        <w:tc>
          <w:tcPr>
            <w:tcW w:w="2368" w:type="dxa"/>
            <w:gridSpan w:val="3"/>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执业资格证书（或上岗证书）名称</w:t>
            </w:r>
          </w:p>
        </w:tc>
        <w:tc>
          <w:tcPr>
            <w:tcW w:w="1896" w:type="dxa"/>
            <w:vAlign w:val="center"/>
          </w:tcPr>
          <w:p>
            <w:pPr>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187" w:type="dxa"/>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职  称</w:t>
            </w:r>
          </w:p>
        </w:tc>
        <w:tc>
          <w:tcPr>
            <w:tcW w:w="1048" w:type="dxa"/>
            <w:gridSpan w:val="2"/>
            <w:vAlign w:val="center"/>
          </w:tcPr>
          <w:p>
            <w:pPr>
              <w:spacing w:line="440" w:lineRule="exact"/>
              <w:jc w:val="center"/>
              <w:rPr>
                <w:rFonts w:ascii="仿宋_GB2312" w:hAnsi="仿宋" w:eastAsia="仿宋_GB2312" w:cs="仿宋"/>
                <w:bCs/>
                <w:i w:val="0"/>
                <w:iCs w:val="0"/>
                <w:sz w:val="18"/>
                <w:szCs w:val="18"/>
                <w:highlight w:val="none"/>
              </w:rPr>
            </w:pPr>
          </w:p>
        </w:tc>
        <w:tc>
          <w:tcPr>
            <w:tcW w:w="958" w:type="dxa"/>
            <w:vAlign w:val="center"/>
          </w:tcPr>
          <w:p>
            <w:pPr>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学历</w:t>
            </w:r>
          </w:p>
        </w:tc>
        <w:tc>
          <w:tcPr>
            <w:tcW w:w="1065" w:type="dxa"/>
            <w:vAlign w:val="center"/>
          </w:tcPr>
          <w:p>
            <w:pPr>
              <w:spacing w:line="440" w:lineRule="exact"/>
              <w:jc w:val="center"/>
              <w:rPr>
                <w:rFonts w:ascii="仿宋_GB2312" w:hAnsi="仿宋" w:eastAsia="仿宋_GB2312" w:cs="仿宋"/>
                <w:bCs/>
                <w:i w:val="0"/>
                <w:iCs w:val="0"/>
                <w:sz w:val="18"/>
                <w:szCs w:val="18"/>
                <w:highlight w:val="none"/>
              </w:rPr>
            </w:pPr>
          </w:p>
        </w:tc>
        <w:tc>
          <w:tcPr>
            <w:tcW w:w="2368" w:type="dxa"/>
            <w:gridSpan w:val="3"/>
            <w:vAlign w:val="center"/>
          </w:tcPr>
          <w:p>
            <w:pPr>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拟在本项目任职</w:t>
            </w:r>
          </w:p>
        </w:tc>
        <w:tc>
          <w:tcPr>
            <w:tcW w:w="1896" w:type="dxa"/>
            <w:vAlign w:val="center"/>
          </w:tcPr>
          <w:p>
            <w:pPr>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187" w:type="dxa"/>
            <w:vAlign w:val="center"/>
          </w:tcPr>
          <w:p>
            <w:pPr>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工作年限</w:t>
            </w:r>
          </w:p>
        </w:tc>
        <w:tc>
          <w:tcPr>
            <w:tcW w:w="3071" w:type="dxa"/>
            <w:gridSpan w:val="4"/>
            <w:vAlign w:val="center"/>
          </w:tcPr>
          <w:p>
            <w:pPr>
              <w:spacing w:line="440" w:lineRule="exact"/>
              <w:jc w:val="center"/>
              <w:rPr>
                <w:rFonts w:ascii="仿宋_GB2312" w:hAnsi="仿宋" w:eastAsia="仿宋_GB2312" w:cs="仿宋"/>
                <w:bCs/>
                <w:i w:val="0"/>
                <w:iCs w:val="0"/>
                <w:sz w:val="18"/>
                <w:szCs w:val="18"/>
                <w:highlight w:val="none"/>
              </w:rPr>
            </w:pPr>
          </w:p>
        </w:tc>
        <w:tc>
          <w:tcPr>
            <w:tcW w:w="2368" w:type="dxa"/>
            <w:gridSpan w:val="3"/>
            <w:vAlign w:val="center"/>
          </w:tcPr>
          <w:p>
            <w:pPr>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从事代建工作年限</w:t>
            </w:r>
          </w:p>
        </w:tc>
        <w:tc>
          <w:tcPr>
            <w:tcW w:w="1896" w:type="dxa"/>
            <w:vAlign w:val="center"/>
          </w:tcPr>
          <w:p>
            <w:pPr>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1187" w:type="dxa"/>
            <w:vAlign w:val="center"/>
          </w:tcPr>
          <w:p>
            <w:pPr>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毕业学校</w:t>
            </w:r>
          </w:p>
        </w:tc>
        <w:tc>
          <w:tcPr>
            <w:tcW w:w="7335" w:type="dxa"/>
            <w:gridSpan w:val="8"/>
            <w:vAlign w:val="center"/>
          </w:tcPr>
          <w:p>
            <w:pPr>
              <w:spacing w:before="100" w:beforeAutospacing="1" w:after="100" w:afterAutospacing="1" w:line="440" w:lineRule="exact"/>
              <w:ind w:firstLine="990" w:firstLineChars="550"/>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8522" w:type="dxa"/>
            <w:gridSpan w:val="9"/>
            <w:vAlign w:val="center"/>
          </w:tcPr>
          <w:p>
            <w:pPr>
              <w:spacing w:before="100" w:beforeAutospacing="1" w:after="100" w:afterAutospacing="1" w:line="440" w:lineRule="exact"/>
              <w:jc w:val="lef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544" w:type="dxa"/>
            <w:gridSpan w:val="2"/>
            <w:vAlign w:val="center"/>
          </w:tcPr>
          <w:p>
            <w:pPr>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时  间</w:t>
            </w:r>
          </w:p>
        </w:tc>
        <w:tc>
          <w:tcPr>
            <w:tcW w:w="3420" w:type="dxa"/>
            <w:gridSpan w:val="4"/>
            <w:vAlign w:val="center"/>
          </w:tcPr>
          <w:p>
            <w:pPr>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参加过的类似项目</w:t>
            </w:r>
          </w:p>
        </w:tc>
        <w:tc>
          <w:tcPr>
            <w:tcW w:w="1261" w:type="dxa"/>
            <w:vAlign w:val="center"/>
          </w:tcPr>
          <w:p>
            <w:pPr>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担任职务</w:t>
            </w:r>
          </w:p>
        </w:tc>
        <w:tc>
          <w:tcPr>
            <w:tcW w:w="2297" w:type="dxa"/>
            <w:gridSpan w:val="2"/>
            <w:vAlign w:val="center"/>
          </w:tcPr>
          <w:p>
            <w:pPr>
              <w:spacing w:before="100" w:beforeAutospacing="1" w:after="100" w:afterAutospacing="1"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委托人及联系电话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44" w:type="dxa"/>
            <w:gridSpan w:val="2"/>
          </w:tcPr>
          <w:p>
            <w:pPr>
              <w:spacing w:line="440" w:lineRule="exact"/>
              <w:rPr>
                <w:rFonts w:ascii="仿宋_GB2312" w:hAnsi="仿宋" w:eastAsia="仿宋_GB2312" w:cs="仿宋"/>
                <w:bCs/>
                <w:i w:val="0"/>
                <w:iCs w:val="0"/>
                <w:sz w:val="18"/>
                <w:szCs w:val="18"/>
                <w:highlight w:val="none"/>
              </w:rPr>
            </w:pPr>
          </w:p>
        </w:tc>
        <w:tc>
          <w:tcPr>
            <w:tcW w:w="3420" w:type="dxa"/>
            <w:gridSpan w:val="4"/>
          </w:tcPr>
          <w:p>
            <w:pPr>
              <w:spacing w:line="440" w:lineRule="exact"/>
              <w:rPr>
                <w:rFonts w:ascii="仿宋_GB2312" w:hAnsi="仿宋" w:eastAsia="仿宋_GB2312" w:cs="仿宋"/>
                <w:bCs/>
                <w:i w:val="0"/>
                <w:iCs w:val="0"/>
                <w:sz w:val="18"/>
                <w:szCs w:val="18"/>
                <w:highlight w:val="none"/>
              </w:rPr>
            </w:pPr>
          </w:p>
        </w:tc>
        <w:tc>
          <w:tcPr>
            <w:tcW w:w="1261" w:type="dxa"/>
          </w:tcPr>
          <w:p>
            <w:pPr>
              <w:spacing w:line="440" w:lineRule="exact"/>
              <w:rPr>
                <w:rFonts w:ascii="仿宋_GB2312" w:hAnsi="仿宋" w:eastAsia="仿宋_GB2312" w:cs="仿宋"/>
                <w:bCs/>
                <w:i w:val="0"/>
                <w:iCs w:val="0"/>
                <w:sz w:val="18"/>
                <w:szCs w:val="18"/>
                <w:highlight w:val="none"/>
              </w:rPr>
            </w:pPr>
          </w:p>
        </w:tc>
        <w:tc>
          <w:tcPr>
            <w:tcW w:w="2297" w:type="dxa"/>
            <w:gridSpan w:val="2"/>
          </w:tcPr>
          <w:p>
            <w:pPr>
              <w:spacing w:line="440" w:lineRule="exact"/>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44" w:type="dxa"/>
            <w:gridSpan w:val="2"/>
          </w:tcPr>
          <w:p>
            <w:pPr>
              <w:spacing w:line="440" w:lineRule="exact"/>
              <w:rPr>
                <w:rFonts w:ascii="仿宋_GB2312" w:hAnsi="仿宋" w:eastAsia="仿宋_GB2312" w:cs="仿宋"/>
                <w:bCs/>
                <w:i w:val="0"/>
                <w:iCs w:val="0"/>
                <w:sz w:val="18"/>
                <w:szCs w:val="18"/>
                <w:highlight w:val="none"/>
              </w:rPr>
            </w:pPr>
          </w:p>
        </w:tc>
        <w:tc>
          <w:tcPr>
            <w:tcW w:w="3420" w:type="dxa"/>
            <w:gridSpan w:val="4"/>
          </w:tcPr>
          <w:p>
            <w:pPr>
              <w:spacing w:line="440" w:lineRule="exact"/>
              <w:rPr>
                <w:rFonts w:ascii="仿宋_GB2312" w:hAnsi="仿宋" w:eastAsia="仿宋_GB2312" w:cs="仿宋"/>
                <w:bCs/>
                <w:i w:val="0"/>
                <w:iCs w:val="0"/>
                <w:sz w:val="18"/>
                <w:szCs w:val="18"/>
                <w:highlight w:val="none"/>
              </w:rPr>
            </w:pPr>
          </w:p>
        </w:tc>
        <w:tc>
          <w:tcPr>
            <w:tcW w:w="1261" w:type="dxa"/>
          </w:tcPr>
          <w:p>
            <w:pPr>
              <w:spacing w:line="440" w:lineRule="exact"/>
              <w:rPr>
                <w:rFonts w:ascii="仿宋_GB2312" w:hAnsi="仿宋" w:eastAsia="仿宋_GB2312" w:cs="仿宋"/>
                <w:bCs/>
                <w:i w:val="0"/>
                <w:iCs w:val="0"/>
                <w:sz w:val="18"/>
                <w:szCs w:val="18"/>
                <w:highlight w:val="none"/>
              </w:rPr>
            </w:pPr>
          </w:p>
        </w:tc>
        <w:tc>
          <w:tcPr>
            <w:tcW w:w="2297" w:type="dxa"/>
            <w:gridSpan w:val="2"/>
          </w:tcPr>
          <w:p>
            <w:pPr>
              <w:spacing w:line="440" w:lineRule="exact"/>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44" w:type="dxa"/>
            <w:gridSpan w:val="2"/>
          </w:tcPr>
          <w:p>
            <w:pPr>
              <w:spacing w:line="440" w:lineRule="exact"/>
              <w:rPr>
                <w:rFonts w:ascii="仿宋_GB2312" w:hAnsi="仿宋" w:eastAsia="仿宋_GB2312" w:cs="仿宋"/>
                <w:bCs/>
                <w:i w:val="0"/>
                <w:iCs w:val="0"/>
                <w:sz w:val="18"/>
                <w:szCs w:val="18"/>
                <w:highlight w:val="none"/>
              </w:rPr>
            </w:pPr>
          </w:p>
        </w:tc>
        <w:tc>
          <w:tcPr>
            <w:tcW w:w="3420" w:type="dxa"/>
            <w:gridSpan w:val="4"/>
          </w:tcPr>
          <w:p>
            <w:pPr>
              <w:spacing w:line="440" w:lineRule="exact"/>
              <w:rPr>
                <w:rFonts w:ascii="仿宋_GB2312" w:hAnsi="仿宋" w:eastAsia="仿宋_GB2312" w:cs="仿宋"/>
                <w:bCs/>
                <w:i w:val="0"/>
                <w:iCs w:val="0"/>
                <w:sz w:val="18"/>
                <w:szCs w:val="18"/>
                <w:highlight w:val="none"/>
              </w:rPr>
            </w:pPr>
          </w:p>
        </w:tc>
        <w:tc>
          <w:tcPr>
            <w:tcW w:w="1261" w:type="dxa"/>
          </w:tcPr>
          <w:p>
            <w:pPr>
              <w:spacing w:line="440" w:lineRule="exact"/>
              <w:rPr>
                <w:rFonts w:ascii="仿宋_GB2312" w:hAnsi="仿宋" w:eastAsia="仿宋_GB2312" w:cs="仿宋"/>
                <w:bCs/>
                <w:i w:val="0"/>
                <w:iCs w:val="0"/>
                <w:sz w:val="18"/>
                <w:szCs w:val="18"/>
                <w:highlight w:val="none"/>
              </w:rPr>
            </w:pPr>
          </w:p>
        </w:tc>
        <w:tc>
          <w:tcPr>
            <w:tcW w:w="2297" w:type="dxa"/>
            <w:gridSpan w:val="2"/>
          </w:tcPr>
          <w:p>
            <w:pPr>
              <w:spacing w:line="440" w:lineRule="exact"/>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44" w:type="dxa"/>
            <w:gridSpan w:val="2"/>
            <w:vAlign w:val="center"/>
          </w:tcPr>
          <w:p>
            <w:pPr>
              <w:spacing w:line="440" w:lineRule="exact"/>
              <w:rPr>
                <w:rFonts w:ascii="仿宋_GB2312" w:hAnsi="仿宋" w:eastAsia="仿宋_GB2312" w:cs="仿宋"/>
                <w:bCs/>
                <w:i w:val="0"/>
                <w:iCs w:val="0"/>
                <w:sz w:val="18"/>
                <w:szCs w:val="18"/>
                <w:highlight w:val="none"/>
              </w:rPr>
            </w:pPr>
          </w:p>
        </w:tc>
        <w:tc>
          <w:tcPr>
            <w:tcW w:w="3420" w:type="dxa"/>
            <w:gridSpan w:val="4"/>
            <w:vAlign w:val="center"/>
          </w:tcPr>
          <w:p>
            <w:pPr>
              <w:spacing w:line="440" w:lineRule="exact"/>
              <w:rPr>
                <w:rFonts w:ascii="仿宋_GB2312" w:hAnsi="仿宋" w:eastAsia="仿宋_GB2312" w:cs="仿宋"/>
                <w:bCs/>
                <w:i w:val="0"/>
                <w:iCs w:val="0"/>
                <w:sz w:val="18"/>
                <w:szCs w:val="18"/>
                <w:highlight w:val="none"/>
              </w:rPr>
            </w:pPr>
          </w:p>
        </w:tc>
        <w:tc>
          <w:tcPr>
            <w:tcW w:w="1261" w:type="dxa"/>
            <w:vAlign w:val="center"/>
          </w:tcPr>
          <w:p>
            <w:pPr>
              <w:spacing w:line="440" w:lineRule="exact"/>
              <w:rPr>
                <w:rFonts w:ascii="仿宋_GB2312" w:hAnsi="仿宋" w:eastAsia="仿宋_GB2312" w:cs="仿宋"/>
                <w:bCs/>
                <w:i w:val="0"/>
                <w:iCs w:val="0"/>
                <w:sz w:val="18"/>
                <w:szCs w:val="18"/>
                <w:highlight w:val="none"/>
              </w:rPr>
            </w:pPr>
          </w:p>
        </w:tc>
        <w:tc>
          <w:tcPr>
            <w:tcW w:w="2297" w:type="dxa"/>
            <w:gridSpan w:val="2"/>
            <w:vAlign w:val="center"/>
          </w:tcPr>
          <w:p>
            <w:pPr>
              <w:spacing w:line="440" w:lineRule="exact"/>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44" w:type="dxa"/>
            <w:gridSpan w:val="2"/>
            <w:vAlign w:val="center"/>
          </w:tcPr>
          <w:p>
            <w:pPr>
              <w:spacing w:line="440" w:lineRule="exact"/>
              <w:rPr>
                <w:rFonts w:ascii="仿宋_GB2312" w:hAnsi="仿宋" w:eastAsia="仿宋_GB2312" w:cs="仿宋"/>
                <w:bCs/>
                <w:i w:val="0"/>
                <w:iCs w:val="0"/>
                <w:sz w:val="18"/>
                <w:szCs w:val="18"/>
                <w:highlight w:val="none"/>
              </w:rPr>
            </w:pPr>
          </w:p>
        </w:tc>
        <w:tc>
          <w:tcPr>
            <w:tcW w:w="3420" w:type="dxa"/>
            <w:gridSpan w:val="4"/>
            <w:vAlign w:val="center"/>
          </w:tcPr>
          <w:p>
            <w:pPr>
              <w:spacing w:line="440" w:lineRule="exact"/>
              <w:rPr>
                <w:rFonts w:ascii="仿宋_GB2312" w:hAnsi="仿宋" w:eastAsia="仿宋_GB2312" w:cs="仿宋"/>
                <w:bCs/>
                <w:i w:val="0"/>
                <w:iCs w:val="0"/>
                <w:sz w:val="18"/>
                <w:szCs w:val="18"/>
                <w:highlight w:val="none"/>
              </w:rPr>
            </w:pPr>
          </w:p>
        </w:tc>
        <w:tc>
          <w:tcPr>
            <w:tcW w:w="1261" w:type="dxa"/>
            <w:vAlign w:val="center"/>
          </w:tcPr>
          <w:p>
            <w:pPr>
              <w:spacing w:line="440" w:lineRule="exact"/>
              <w:rPr>
                <w:rFonts w:ascii="仿宋_GB2312" w:hAnsi="仿宋" w:eastAsia="仿宋_GB2312" w:cs="仿宋"/>
                <w:bCs/>
                <w:i w:val="0"/>
                <w:iCs w:val="0"/>
                <w:sz w:val="18"/>
                <w:szCs w:val="18"/>
                <w:highlight w:val="none"/>
              </w:rPr>
            </w:pPr>
          </w:p>
        </w:tc>
        <w:tc>
          <w:tcPr>
            <w:tcW w:w="2297" w:type="dxa"/>
            <w:gridSpan w:val="2"/>
            <w:vAlign w:val="center"/>
          </w:tcPr>
          <w:p>
            <w:pPr>
              <w:spacing w:line="440" w:lineRule="exact"/>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44" w:type="dxa"/>
            <w:gridSpan w:val="2"/>
            <w:vAlign w:val="center"/>
          </w:tcPr>
          <w:p>
            <w:pPr>
              <w:spacing w:line="440" w:lineRule="exact"/>
              <w:rPr>
                <w:rFonts w:ascii="仿宋_GB2312" w:hAnsi="仿宋" w:eastAsia="仿宋_GB2312" w:cs="仿宋"/>
                <w:bCs/>
                <w:i w:val="0"/>
                <w:iCs w:val="0"/>
                <w:sz w:val="18"/>
                <w:szCs w:val="18"/>
                <w:highlight w:val="none"/>
              </w:rPr>
            </w:pPr>
          </w:p>
        </w:tc>
        <w:tc>
          <w:tcPr>
            <w:tcW w:w="3420" w:type="dxa"/>
            <w:gridSpan w:val="4"/>
            <w:vAlign w:val="center"/>
          </w:tcPr>
          <w:p>
            <w:pPr>
              <w:spacing w:line="440" w:lineRule="exact"/>
              <w:rPr>
                <w:rFonts w:ascii="仿宋_GB2312" w:hAnsi="仿宋" w:eastAsia="仿宋_GB2312" w:cs="仿宋"/>
                <w:bCs/>
                <w:i w:val="0"/>
                <w:iCs w:val="0"/>
                <w:sz w:val="18"/>
                <w:szCs w:val="18"/>
                <w:highlight w:val="none"/>
              </w:rPr>
            </w:pPr>
          </w:p>
        </w:tc>
        <w:tc>
          <w:tcPr>
            <w:tcW w:w="1261" w:type="dxa"/>
            <w:vAlign w:val="center"/>
          </w:tcPr>
          <w:p>
            <w:pPr>
              <w:spacing w:line="440" w:lineRule="exact"/>
              <w:rPr>
                <w:rFonts w:ascii="仿宋_GB2312" w:hAnsi="仿宋" w:eastAsia="仿宋_GB2312" w:cs="仿宋"/>
                <w:bCs/>
                <w:i w:val="0"/>
                <w:iCs w:val="0"/>
                <w:sz w:val="18"/>
                <w:szCs w:val="18"/>
                <w:highlight w:val="none"/>
              </w:rPr>
            </w:pPr>
          </w:p>
        </w:tc>
        <w:tc>
          <w:tcPr>
            <w:tcW w:w="2297" w:type="dxa"/>
            <w:gridSpan w:val="2"/>
            <w:vAlign w:val="center"/>
          </w:tcPr>
          <w:p>
            <w:pPr>
              <w:spacing w:line="440" w:lineRule="exact"/>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44" w:type="dxa"/>
            <w:gridSpan w:val="2"/>
            <w:vAlign w:val="center"/>
          </w:tcPr>
          <w:p>
            <w:pPr>
              <w:spacing w:line="440" w:lineRule="exact"/>
              <w:rPr>
                <w:rFonts w:ascii="仿宋_GB2312" w:hAnsi="仿宋" w:eastAsia="仿宋_GB2312" w:cs="仿宋"/>
                <w:bCs/>
                <w:i w:val="0"/>
                <w:iCs w:val="0"/>
                <w:sz w:val="18"/>
                <w:szCs w:val="18"/>
                <w:highlight w:val="none"/>
              </w:rPr>
            </w:pPr>
          </w:p>
        </w:tc>
        <w:tc>
          <w:tcPr>
            <w:tcW w:w="3420" w:type="dxa"/>
            <w:gridSpan w:val="4"/>
            <w:vAlign w:val="center"/>
          </w:tcPr>
          <w:p>
            <w:pPr>
              <w:spacing w:line="440" w:lineRule="exact"/>
              <w:rPr>
                <w:rFonts w:ascii="仿宋_GB2312" w:hAnsi="仿宋" w:eastAsia="仿宋_GB2312" w:cs="仿宋"/>
                <w:bCs/>
                <w:i w:val="0"/>
                <w:iCs w:val="0"/>
                <w:sz w:val="18"/>
                <w:szCs w:val="18"/>
                <w:highlight w:val="none"/>
              </w:rPr>
            </w:pPr>
          </w:p>
        </w:tc>
        <w:tc>
          <w:tcPr>
            <w:tcW w:w="1261" w:type="dxa"/>
            <w:vAlign w:val="center"/>
          </w:tcPr>
          <w:p>
            <w:pPr>
              <w:spacing w:line="440" w:lineRule="exact"/>
              <w:rPr>
                <w:rFonts w:ascii="仿宋_GB2312" w:hAnsi="仿宋" w:eastAsia="仿宋_GB2312" w:cs="仿宋"/>
                <w:bCs/>
                <w:i w:val="0"/>
                <w:iCs w:val="0"/>
                <w:sz w:val="18"/>
                <w:szCs w:val="18"/>
                <w:highlight w:val="none"/>
              </w:rPr>
            </w:pPr>
          </w:p>
        </w:tc>
        <w:tc>
          <w:tcPr>
            <w:tcW w:w="2297" w:type="dxa"/>
            <w:gridSpan w:val="2"/>
            <w:vAlign w:val="center"/>
          </w:tcPr>
          <w:p>
            <w:pPr>
              <w:spacing w:line="440" w:lineRule="exact"/>
              <w:rPr>
                <w:rFonts w:ascii="仿宋_GB2312" w:hAnsi="仿宋" w:eastAsia="仿宋_GB2312" w:cs="仿宋"/>
                <w:bCs/>
                <w:i w:val="0"/>
                <w:iCs w:val="0"/>
                <w:sz w:val="18"/>
                <w:szCs w:val="18"/>
                <w:highlight w:val="none"/>
              </w:rPr>
            </w:pPr>
          </w:p>
        </w:tc>
      </w:tr>
      <w:bookmarkEnd w:id="890"/>
      <w:bookmarkEnd w:id="891"/>
      <w:bookmarkEnd w:id="892"/>
      <w:bookmarkEnd w:id="893"/>
      <w:bookmarkEnd w:id="894"/>
      <w:bookmarkEnd w:id="895"/>
      <w:bookmarkEnd w:id="896"/>
      <w:bookmarkEnd w:id="897"/>
      <w:bookmarkEnd w:id="898"/>
      <w:bookmarkEnd w:id="899"/>
      <w:bookmarkEnd w:id="900"/>
      <w:bookmarkEnd w:id="901"/>
    </w:tbl>
    <w:p>
      <w:pPr>
        <w:spacing w:line="440" w:lineRule="exact"/>
        <w:rPr>
          <w:rFonts w:ascii="仿宋_GB2312" w:hAnsi="仿宋" w:eastAsia="仿宋_GB2312" w:cs="仿宋"/>
          <w:bCs/>
          <w:i w:val="0"/>
          <w:iCs w:val="0"/>
          <w:highlight w:val="none"/>
        </w:rPr>
      </w:pPr>
    </w:p>
    <w:p>
      <w:pPr>
        <w:spacing w:line="440" w:lineRule="exact"/>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注：投标人应在此表后相关证明材料，证明材料的要求见投标人须知第3.5.5项规定。</w:t>
      </w:r>
    </w:p>
    <w:p>
      <w:pPr>
        <w:spacing w:line="440" w:lineRule="exact"/>
        <w:rPr>
          <w:rFonts w:ascii="宋体" w:hAnsi="宋体"/>
          <w:bCs/>
          <w:i w:val="0"/>
          <w:iCs w:val="0"/>
          <w:highlight w:val="none"/>
        </w:rPr>
      </w:pPr>
    </w:p>
    <w:p>
      <w:pPr>
        <w:spacing w:line="440" w:lineRule="exact"/>
        <w:rPr>
          <w:rFonts w:ascii="宋体" w:hAnsi="宋体"/>
          <w:bCs/>
          <w:i w:val="0"/>
          <w:iCs w:val="0"/>
          <w:highlight w:val="none"/>
        </w:rPr>
      </w:pPr>
    </w:p>
    <w:p>
      <w:pPr>
        <w:widowControl/>
        <w:jc w:val="left"/>
        <w:rPr>
          <w:rFonts w:ascii="黑体" w:hAnsi="黑体" w:eastAsia="黑体" w:cs="黑体"/>
          <w:bCs/>
          <w:i w:val="0"/>
          <w:iCs w:val="0"/>
          <w:sz w:val="28"/>
          <w:szCs w:val="20"/>
          <w:highlight w:val="none"/>
        </w:rPr>
      </w:pPr>
      <w:bookmarkStart w:id="902" w:name="_Toc482188666"/>
      <w:bookmarkStart w:id="903" w:name="_Toc492300736"/>
      <w:bookmarkStart w:id="904" w:name="_Toc3907"/>
      <w:r>
        <w:rPr>
          <w:rFonts w:hAnsi="黑体" w:cs="黑体"/>
          <w:bCs/>
          <w:i w:val="0"/>
          <w:iCs w:val="0"/>
          <w:highlight w:val="none"/>
        </w:rPr>
        <w:br w:type="page"/>
      </w:r>
    </w:p>
    <w:p>
      <w:pPr>
        <w:pStyle w:val="4"/>
        <w:ind w:firstLine="137"/>
        <w:jc w:val="center"/>
        <w:rPr>
          <w:rFonts w:hAnsi="黑体" w:cs="黑体"/>
          <w:bCs/>
          <w:i w:val="0"/>
          <w:iCs w:val="0"/>
          <w:highlight w:val="none"/>
        </w:rPr>
      </w:pPr>
      <w:r>
        <w:rPr>
          <w:rFonts w:hint="eastAsia" w:hAnsi="黑体" w:cs="黑体"/>
          <w:bCs/>
          <w:i w:val="0"/>
          <w:iCs w:val="0"/>
          <w:highlight w:val="none"/>
        </w:rPr>
        <w:t>6.7 拟投入本项目的</w:t>
      </w:r>
      <w:bookmarkEnd w:id="902"/>
      <w:r>
        <w:rPr>
          <w:rFonts w:hint="eastAsia" w:hAnsi="黑体" w:cs="黑体"/>
          <w:bCs/>
          <w:i w:val="0"/>
          <w:iCs w:val="0"/>
          <w:highlight w:val="none"/>
        </w:rPr>
        <w:t>设施设备表</w:t>
      </w:r>
      <w:bookmarkEnd w:id="903"/>
      <w:bookmarkEnd w:id="904"/>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
        <w:gridCol w:w="1275"/>
        <w:gridCol w:w="936"/>
        <w:gridCol w:w="759"/>
        <w:gridCol w:w="993"/>
        <w:gridCol w:w="850"/>
        <w:gridCol w:w="1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728" w:type="dxa"/>
            <w:vAlign w:val="center"/>
          </w:tcPr>
          <w:p>
            <w:pPr>
              <w:spacing w:line="440" w:lineRule="exact"/>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序号</w:t>
            </w:r>
          </w:p>
        </w:tc>
        <w:tc>
          <w:tcPr>
            <w:tcW w:w="1275" w:type="dxa"/>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名称</w:t>
            </w:r>
          </w:p>
        </w:tc>
        <w:tc>
          <w:tcPr>
            <w:tcW w:w="936" w:type="dxa"/>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规格</w:t>
            </w:r>
          </w:p>
        </w:tc>
        <w:tc>
          <w:tcPr>
            <w:tcW w:w="759" w:type="dxa"/>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单位</w:t>
            </w:r>
          </w:p>
        </w:tc>
        <w:tc>
          <w:tcPr>
            <w:tcW w:w="993" w:type="dxa"/>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数量</w:t>
            </w:r>
          </w:p>
        </w:tc>
        <w:tc>
          <w:tcPr>
            <w:tcW w:w="850" w:type="dxa"/>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用途</w:t>
            </w:r>
          </w:p>
        </w:tc>
        <w:tc>
          <w:tcPr>
            <w:tcW w:w="1422" w:type="dxa"/>
            <w:vAlign w:val="center"/>
          </w:tcPr>
          <w:p>
            <w:pPr>
              <w:spacing w:line="440" w:lineRule="exact"/>
              <w:jc w:val="center"/>
              <w:rPr>
                <w:rFonts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vAlign w:val="center"/>
          </w:tcPr>
          <w:p>
            <w:pPr>
              <w:spacing w:line="440" w:lineRule="exact"/>
              <w:jc w:val="center"/>
              <w:rPr>
                <w:rFonts w:ascii="仿宋_GB2312" w:hAnsi="仿宋" w:eastAsia="仿宋_GB2312" w:cs="仿宋"/>
                <w:bCs/>
                <w:i w:val="0"/>
                <w:iCs w:val="0"/>
                <w:sz w:val="18"/>
                <w:szCs w:val="18"/>
                <w:highlight w:val="none"/>
              </w:rPr>
            </w:pPr>
          </w:p>
        </w:tc>
        <w:tc>
          <w:tcPr>
            <w:tcW w:w="1275" w:type="dxa"/>
            <w:vAlign w:val="center"/>
          </w:tcPr>
          <w:p>
            <w:pPr>
              <w:spacing w:line="440" w:lineRule="exact"/>
              <w:jc w:val="center"/>
              <w:rPr>
                <w:rFonts w:ascii="仿宋_GB2312" w:hAnsi="仿宋" w:eastAsia="仿宋_GB2312" w:cs="仿宋"/>
                <w:bCs/>
                <w:i w:val="0"/>
                <w:iCs w:val="0"/>
                <w:sz w:val="18"/>
                <w:szCs w:val="18"/>
                <w:highlight w:val="none"/>
              </w:rPr>
            </w:pPr>
          </w:p>
        </w:tc>
        <w:tc>
          <w:tcPr>
            <w:tcW w:w="936" w:type="dxa"/>
            <w:vAlign w:val="center"/>
          </w:tcPr>
          <w:p>
            <w:pPr>
              <w:spacing w:line="440" w:lineRule="exact"/>
              <w:jc w:val="center"/>
              <w:rPr>
                <w:rFonts w:ascii="仿宋_GB2312" w:hAnsi="仿宋" w:eastAsia="仿宋_GB2312" w:cs="仿宋"/>
                <w:bCs/>
                <w:i w:val="0"/>
                <w:iCs w:val="0"/>
                <w:sz w:val="18"/>
                <w:szCs w:val="18"/>
                <w:highlight w:val="none"/>
              </w:rPr>
            </w:pPr>
          </w:p>
        </w:tc>
        <w:tc>
          <w:tcPr>
            <w:tcW w:w="759" w:type="dxa"/>
            <w:vAlign w:val="center"/>
          </w:tcPr>
          <w:p>
            <w:pPr>
              <w:spacing w:line="440" w:lineRule="exact"/>
              <w:jc w:val="center"/>
              <w:rPr>
                <w:rFonts w:ascii="仿宋_GB2312" w:hAnsi="仿宋" w:eastAsia="仿宋_GB2312" w:cs="仿宋"/>
                <w:bCs/>
                <w:i w:val="0"/>
                <w:iCs w:val="0"/>
                <w:sz w:val="18"/>
                <w:szCs w:val="18"/>
                <w:highlight w:val="none"/>
              </w:rPr>
            </w:pPr>
          </w:p>
        </w:tc>
        <w:tc>
          <w:tcPr>
            <w:tcW w:w="993" w:type="dxa"/>
            <w:vAlign w:val="center"/>
          </w:tcPr>
          <w:p>
            <w:pPr>
              <w:spacing w:line="440" w:lineRule="exact"/>
              <w:jc w:val="center"/>
              <w:rPr>
                <w:rFonts w:ascii="仿宋_GB2312" w:hAnsi="仿宋" w:eastAsia="仿宋_GB2312" w:cs="仿宋"/>
                <w:bCs/>
                <w:i w:val="0"/>
                <w:iCs w:val="0"/>
                <w:sz w:val="18"/>
                <w:szCs w:val="18"/>
                <w:highlight w:val="none"/>
              </w:rPr>
            </w:pPr>
          </w:p>
        </w:tc>
        <w:tc>
          <w:tcPr>
            <w:tcW w:w="850" w:type="dxa"/>
            <w:vAlign w:val="center"/>
          </w:tcPr>
          <w:p>
            <w:pPr>
              <w:spacing w:line="440" w:lineRule="exact"/>
              <w:jc w:val="center"/>
              <w:rPr>
                <w:rFonts w:ascii="仿宋_GB2312" w:hAnsi="仿宋" w:eastAsia="仿宋_GB2312" w:cs="仿宋"/>
                <w:bCs/>
                <w:i w:val="0"/>
                <w:iCs w:val="0"/>
                <w:sz w:val="18"/>
                <w:szCs w:val="18"/>
                <w:highlight w:val="none"/>
              </w:rPr>
            </w:pPr>
          </w:p>
        </w:tc>
        <w:tc>
          <w:tcPr>
            <w:tcW w:w="1422" w:type="dxa"/>
            <w:vAlign w:val="center"/>
          </w:tcPr>
          <w:p>
            <w:pPr>
              <w:spacing w:line="440" w:lineRule="exact"/>
              <w:jc w:val="center"/>
              <w:rPr>
                <w:rFonts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vAlign w:val="center"/>
          </w:tcPr>
          <w:p>
            <w:pPr>
              <w:spacing w:line="440" w:lineRule="exact"/>
              <w:jc w:val="center"/>
              <w:rPr>
                <w:rFonts w:ascii="仿宋" w:hAnsi="仿宋" w:eastAsia="仿宋" w:cs="仿宋"/>
                <w:bCs/>
                <w:i w:val="0"/>
                <w:iCs w:val="0"/>
                <w:sz w:val="18"/>
                <w:szCs w:val="18"/>
                <w:highlight w:val="none"/>
              </w:rPr>
            </w:pPr>
          </w:p>
        </w:tc>
        <w:tc>
          <w:tcPr>
            <w:tcW w:w="1275" w:type="dxa"/>
            <w:vAlign w:val="center"/>
          </w:tcPr>
          <w:p>
            <w:pPr>
              <w:spacing w:line="440" w:lineRule="exact"/>
              <w:jc w:val="center"/>
              <w:rPr>
                <w:rFonts w:ascii="仿宋" w:hAnsi="仿宋" w:eastAsia="仿宋" w:cs="仿宋"/>
                <w:bCs/>
                <w:i w:val="0"/>
                <w:iCs w:val="0"/>
                <w:sz w:val="18"/>
                <w:szCs w:val="18"/>
                <w:highlight w:val="none"/>
              </w:rPr>
            </w:pPr>
          </w:p>
        </w:tc>
        <w:tc>
          <w:tcPr>
            <w:tcW w:w="936" w:type="dxa"/>
            <w:vAlign w:val="center"/>
          </w:tcPr>
          <w:p>
            <w:pPr>
              <w:spacing w:line="440" w:lineRule="exact"/>
              <w:jc w:val="center"/>
              <w:rPr>
                <w:rFonts w:ascii="仿宋" w:hAnsi="仿宋" w:eastAsia="仿宋" w:cs="仿宋"/>
                <w:bCs/>
                <w:i w:val="0"/>
                <w:iCs w:val="0"/>
                <w:sz w:val="18"/>
                <w:szCs w:val="18"/>
                <w:highlight w:val="none"/>
              </w:rPr>
            </w:pPr>
          </w:p>
        </w:tc>
        <w:tc>
          <w:tcPr>
            <w:tcW w:w="759" w:type="dxa"/>
            <w:vAlign w:val="center"/>
          </w:tcPr>
          <w:p>
            <w:pPr>
              <w:spacing w:line="440" w:lineRule="exact"/>
              <w:jc w:val="center"/>
              <w:rPr>
                <w:rFonts w:ascii="仿宋" w:hAnsi="仿宋" w:eastAsia="仿宋" w:cs="仿宋"/>
                <w:bCs/>
                <w:i w:val="0"/>
                <w:iCs w:val="0"/>
                <w:sz w:val="18"/>
                <w:szCs w:val="18"/>
                <w:highlight w:val="none"/>
              </w:rPr>
            </w:pPr>
          </w:p>
        </w:tc>
        <w:tc>
          <w:tcPr>
            <w:tcW w:w="993" w:type="dxa"/>
            <w:vAlign w:val="center"/>
          </w:tcPr>
          <w:p>
            <w:pPr>
              <w:spacing w:line="440" w:lineRule="exact"/>
              <w:jc w:val="center"/>
              <w:rPr>
                <w:rFonts w:ascii="仿宋" w:hAnsi="仿宋" w:eastAsia="仿宋" w:cs="仿宋"/>
                <w:bCs/>
                <w:i w:val="0"/>
                <w:iCs w:val="0"/>
                <w:sz w:val="18"/>
                <w:szCs w:val="18"/>
                <w:highlight w:val="none"/>
              </w:rPr>
            </w:pPr>
          </w:p>
        </w:tc>
        <w:tc>
          <w:tcPr>
            <w:tcW w:w="850" w:type="dxa"/>
            <w:vAlign w:val="center"/>
          </w:tcPr>
          <w:p>
            <w:pPr>
              <w:spacing w:line="440" w:lineRule="exact"/>
              <w:jc w:val="center"/>
              <w:rPr>
                <w:rFonts w:ascii="仿宋" w:hAnsi="仿宋" w:eastAsia="仿宋" w:cs="仿宋"/>
                <w:bCs/>
                <w:i w:val="0"/>
                <w:iCs w:val="0"/>
                <w:sz w:val="18"/>
                <w:szCs w:val="18"/>
                <w:highlight w:val="none"/>
              </w:rPr>
            </w:pPr>
          </w:p>
        </w:tc>
        <w:tc>
          <w:tcPr>
            <w:tcW w:w="1422" w:type="dxa"/>
            <w:vAlign w:val="center"/>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59" w:type="dxa"/>
          </w:tcPr>
          <w:p>
            <w:pPr>
              <w:spacing w:line="440" w:lineRule="exact"/>
              <w:jc w:val="center"/>
              <w:rPr>
                <w:rFonts w:ascii="仿宋" w:hAnsi="仿宋" w:eastAsia="仿宋" w:cs="仿宋"/>
                <w:bCs/>
                <w:i w:val="0"/>
                <w:iCs w:val="0"/>
                <w:sz w:val="18"/>
                <w:szCs w:val="18"/>
                <w:highlight w:val="none"/>
              </w:rPr>
            </w:pPr>
          </w:p>
        </w:tc>
        <w:tc>
          <w:tcPr>
            <w:tcW w:w="993"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142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59" w:type="dxa"/>
          </w:tcPr>
          <w:p>
            <w:pPr>
              <w:spacing w:line="440" w:lineRule="exact"/>
              <w:jc w:val="center"/>
              <w:rPr>
                <w:rFonts w:ascii="仿宋" w:hAnsi="仿宋" w:eastAsia="仿宋" w:cs="仿宋"/>
                <w:bCs/>
                <w:i w:val="0"/>
                <w:iCs w:val="0"/>
                <w:sz w:val="18"/>
                <w:szCs w:val="18"/>
                <w:highlight w:val="none"/>
              </w:rPr>
            </w:pPr>
          </w:p>
        </w:tc>
        <w:tc>
          <w:tcPr>
            <w:tcW w:w="993"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142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59" w:type="dxa"/>
          </w:tcPr>
          <w:p>
            <w:pPr>
              <w:spacing w:line="440" w:lineRule="exact"/>
              <w:jc w:val="center"/>
              <w:rPr>
                <w:rFonts w:ascii="仿宋" w:hAnsi="仿宋" w:eastAsia="仿宋" w:cs="仿宋"/>
                <w:bCs/>
                <w:i w:val="0"/>
                <w:iCs w:val="0"/>
                <w:sz w:val="18"/>
                <w:szCs w:val="18"/>
                <w:highlight w:val="none"/>
              </w:rPr>
            </w:pPr>
          </w:p>
        </w:tc>
        <w:tc>
          <w:tcPr>
            <w:tcW w:w="993"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142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59" w:type="dxa"/>
          </w:tcPr>
          <w:p>
            <w:pPr>
              <w:spacing w:line="440" w:lineRule="exact"/>
              <w:jc w:val="center"/>
              <w:rPr>
                <w:rFonts w:ascii="仿宋" w:hAnsi="仿宋" w:eastAsia="仿宋" w:cs="仿宋"/>
                <w:bCs/>
                <w:i w:val="0"/>
                <w:iCs w:val="0"/>
                <w:sz w:val="18"/>
                <w:szCs w:val="18"/>
                <w:highlight w:val="none"/>
              </w:rPr>
            </w:pPr>
          </w:p>
        </w:tc>
        <w:tc>
          <w:tcPr>
            <w:tcW w:w="993"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142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59" w:type="dxa"/>
          </w:tcPr>
          <w:p>
            <w:pPr>
              <w:spacing w:line="440" w:lineRule="exact"/>
              <w:jc w:val="center"/>
              <w:rPr>
                <w:rFonts w:ascii="仿宋" w:hAnsi="仿宋" w:eastAsia="仿宋" w:cs="仿宋"/>
                <w:bCs/>
                <w:i w:val="0"/>
                <w:iCs w:val="0"/>
                <w:sz w:val="18"/>
                <w:szCs w:val="18"/>
                <w:highlight w:val="none"/>
              </w:rPr>
            </w:pPr>
          </w:p>
        </w:tc>
        <w:tc>
          <w:tcPr>
            <w:tcW w:w="993"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142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59" w:type="dxa"/>
          </w:tcPr>
          <w:p>
            <w:pPr>
              <w:spacing w:line="440" w:lineRule="exact"/>
              <w:jc w:val="center"/>
              <w:rPr>
                <w:rFonts w:ascii="仿宋" w:hAnsi="仿宋" w:eastAsia="仿宋" w:cs="仿宋"/>
                <w:bCs/>
                <w:i w:val="0"/>
                <w:iCs w:val="0"/>
                <w:sz w:val="18"/>
                <w:szCs w:val="18"/>
                <w:highlight w:val="none"/>
              </w:rPr>
            </w:pPr>
          </w:p>
        </w:tc>
        <w:tc>
          <w:tcPr>
            <w:tcW w:w="993"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142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59" w:type="dxa"/>
          </w:tcPr>
          <w:p>
            <w:pPr>
              <w:spacing w:line="440" w:lineRule="exact"/>
              <w:jc w:val="center"/>
              <w:rPr>
                <w:rFonts w:ascii="仿宋" w:hAnsi="仿宋" w:eastAsia="仿宋" w:cs="仿宋"/>
                <w:bCs/>
                <w:i w:val="0"/>
                <w:iCs w:val="0"/>
                <w:sz w:val="18"/>
                <w:szCs w:val="18"/>
                <w:highlight w:val="none"/>
              </w:rPr>
            </w:pPr>
          </w:p>
        </w:tc>
        <w:tc>
          <w:tcPr>
            <w:tcW w:w="993"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142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59" w:type="dxa"/>
          </w:tcPr>
          <w:p>
            <w:pPr>
              <w:spacing w:line="440" w:lineRule="exact"/>
              <w:jc w:val="center"/>
              <w:rPr>
                <w:rFonts w:ascii="仿宋" w:hAnsi="仿宋" w:eastAsia="仿宋" w:cs="仿宋"/>
                <w:bCs/>
                <w:i w:val="0"/>
                <w:iCs w:val="0"/>
                <w:sz w:val="18"/>
                <w:szCs w:val="18"/>
                <w:highlight w:val="none"/>
              </w:rPr>
            </w:pPr>
          </w:p>
        </w:tc>
        <w:tc>
          <w:tcPr>
            <w:tcW w:w="993"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142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59" w:type="dxa"/>
          </w:tcPr>
          <w:p>
            <w:pPr>
              <w:spacing w:line="440" w:lineRule="exact"/>
              <w:jc w:val="center"/>
              <w:rPr>
                <w:rFonts w:ascii="仿宋" w:hAnsi="仿宋" w:eastAsia="仿宋" w:cs="仿宋"/>
                <w:bCs/>
                <w:i w:val="0"/>
                <w:iCs w:val="0"/>
                <w:sz w:val="18"/>
                <w:szCs w:val="18"/>
                <w:highlight w:val="none"/>
              </w:rPr>
            </w:pPr>
          </w:p>
        </w:tc>
        <w:tc>
          <w:tcPr>
            <w:tcW w:w="993"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142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59" w:type="dxa"/>
          </w:tcPr>
          <w:p>
            <w:pPr>
              <w:spacing w:line="440" w:lineRule="exact"/>
              <w:jc w:val="center"/>
              <w:rPr>
                <w:rFonts w:ascii="仿宋" w:hAnsi="仿宋" w:eastAsia="仿宋" w:cs="仿宋"/>
                <w:bCs/>
                <w:i w:val="0"/>
                <w:iCs w:val="0"/>
                <w:sz w:val="18"/>
                <w:szCs w:val="18"/>
                <w:highlight w:val="none"/>
              </w:rPr>
            </w:pPr>
          </w:p>
        </w:tc>
        <w:tc>
          <w:tcPr>
            <w:tcW w:w="993"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142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59" w:type="dxa"/>
          </w:tcPr>
          <w:p>
            <w:pPr>
              <w:spacing w:line="440" w:lineRule="exact"/>
              <w:jc w:val="center"/>
              <w:rPr>
                <w:rFonts w:ascii="仿宋" w:hAnsi="仿宋" w:eastAsia="仿宋" w:cs="仿宋"/>
                <w:bCs/>
                <w:i w:val="0"/>
                <w:iCs w:val="0"/>
                <w:sz w:val="18"/>
                <w:szCs w:val="18"/>
                <w:highlight w:val="none"/>
              </w:rPr>
            </w:pPr>
          </w:p>
        </w:tc>
        <w:tc>
          <w:tcPr>
            <w:tcW w:w="993"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142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59" w:type="dxa"/>
          </w:tcPr>
          <w:p>
            <w:pPr>
              <w:spacing w:line="440" w:lineRule="exact"/>
              <w:jc w:val="center"/>
              <w:rPr>
                <w:rFonts w:ascii="仿宋" w:hAnsi="仿宋" w:eastAsia="仿宋" w:cs="仿宋"/>
                <w:bCs/>
                <w:i w:val="0"/>
                <w:iCs w:val="0"/>
                <w:sz w:val="18"/>
                <w:szCs w:val="18"/>
                <w:highlight w:val="none"/>
              </w:rPr>
            </w:pPr>
          </w:p>
        </w:tc>
        <w:tc>
          <w:tcPr>
            <w:tcW w:w="993"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142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59" w:type="dxa"/>
          </w:tcPr>
          <w:p>
            <w:pPr>
              <w:spacing w:line="440" w:lineRule="exact"/>
              <w:jc w:val="center"/>
              <w:rPr>
                <w:rFonts w:ascii="仿宋" w:hAnsi="仿宋" w:eastAsia="仿宋" w:cs="仿宋"/>
                <w:bCs/>
                <w:i w:val="0"/>
                <w:iCs w:val="0"/>
                <w:sz w:val="18"/>
                <w:szCs w:val="18"/>
                <w:highlight w:val="none"/>
              </w:rPr>
            </w:pPr>
          </w:p>
        </w:tc>
        <w:tc>
          <w:tcPr>
            <w:tcW w:w="993"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142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59" w:type="dxa"/>
          </w:tcPr>
          <w:p>
            <w:pPr>
              <w:spacing w:line="440" w:lineRule="exact"/>
              <w:jc w:val="center"/>
              <w:rPr>
                <w:rFonts w:ascii="仿宋" w:hAnsi="仿宋" w:eastAsia="仿宋" w:cs="仿宋"/>
                <w:bCs/>
                <w:i w:val="0"/>
                <w:iCs w:val="0"/>
                <w:sz w:val="18"/>
                <w:szCs w:val="18"/>
                <w:highlight w:val="none"/>
              </w:rPr>
            </w:pPr>
          </w:p>
        </w:tc>
        <w:tc>
          <w:tcPr>
            <w:tcW w:w="993"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142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59" w:type="dxa"/>
          </w:tcPr>
          <w:p>
            <w:pPr>
              <w:spacing w:line="440" w:lineRule="exact"/>
              <w:jc w:val="center"/>
              <w:rPr>
                <w:rFonts w:ascii="仿宋" w:hAnsi="仿宋" w:eastAsia="仿宋" w:cs="仿宋"/>
                <w:bCs/>
                <w:i w:val="0"/>
                <w:iCs w:val="0"/>
                <w:sz w:val="18"/>
                <w:szCs w:val="18"/>
                <w:highlight w:val="none"/>
              </w:rPr>
            </w:pPr>
          </w:p>
        </w:tc>
        <w:tc>
          <w:tcPr>
            <w:tcW w:w="993"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142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59" w:type="dxa"/>
          </w:tcPr>
          <w:p>
            <w:pPr>
              <w:spacing w:line="440" w:lineRule="exact"/>
              <w:jc w:val="center"/>
              <w:rPr>
                <w:rFonts w:ascii="仿宋" w:hAnsi="仿宋" w:eastAsia="仿宋" w:cs="仿宋"/>
                <w:bCs/>
                <w:i w:val="0"/>
                <w:iCs w:val="0"/>
                <w:sz w:val="18"/>
                <w:szCs w:val="18"/>
                <w:highlight w:val="none"/>
              </w:rPr>
            </w:pPr>
          </w:p>
        </w:tc>
        <w:tc>
          <w:tcPr>
            <w:tcW w:w="993"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142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59" w:type="dxa"/>
          </w:tcPr>
          <w:p>
            <w:pPr>
              <w:spacing w:line="440" w:lineRule="exact"/>
              <w:jc w:val="center"/>
              <w:rPr>
                <w:rFonts w:ascii="仿宋" w:hAnsi="仿宋" w:eastAsia="仿宋" w:cs="仿宋"/>
                <w:bCs/>
                <w:i w:val="0"/>
                <w:iCs w:val="0"/>
                <w:sz w:val="18"/>
                <w:szCs w:val="18"/>
                <w:highlight w:val="none"/>
              </w:rPr>
            </w:pPr>
          </w:p>
        </w:tc>
        <w:tc>
          <w:tcPr>
            <w:tcW w:w="993"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1422" w:type="dxa"/>
          </w:tcPr>
          <w:p>
            <w:pPr>
              <w:spacing w:line="440" w:lineRule="exact"/>
              <w:jc w:val="center"/>
              <w:rPr>
                <w:rFonts w:ascii="仿宋" w:hAnsi="仿宋" w:eastAsia="仿宋" w:cs="仿宋"/>
                <w:bCs/>
                <w:i w:val="0"/>
                <w:iCs w:val="0"/>
                <w:sz w:val="18"/>
                <w:szCs w:val="18"/>
                <w:highlight w:val="none"/>
              </w:rPr>
            </w:pPr>
          </w:p>
        </w:tc>
      </w:tr>
    </w:tbl>
    <w:p>
      <w:pPr>
        <w:rPr>
          <w:rFonts w:ascii="宋体" w:hAnsi="宋体"/>
          <w:bCs/>
          <w:i w:val="0"/>
          <w:iCs w:val="0"/>
          <w:highlight w:val="none"/>
        </w:rPr>
      </w:pPr>
    </w:p>
    <w:p>
      <w:pPr>
        <w:rPr>
          <w:rFonts w:ascii="宋体" w:hAnsi="宋体"/>
          <w:bCs/>
          <w:i w:val="0"/>
          <w:iCs w:val="0"/>
          <w:sz w:val="28"/>
          <w:szCs w:val="28"/>
          <w:highlight w:val="none"/>
        </w:rPr>
      </w:pPr>
    </w:p>
    <w:p>
      <w:pPr>
        <w:jc w:val="center"/>
        <w:rPr>
          <w:rFonts w:ascii="宋体" w:hAnsi="宋体"/>
          <w:bCs/>
          <w:i w:val="0"/>
          <w:iCs w:val="0"/>
          <w:highlight w:val="none"/>
        </w:rPr>
      </w:pPr>
      <w:r>
        <w:rPr>
          <w:rFonts w:ascii="宋体" w:hAnsi="宋体"/>
          <w:bCs/>
          <w:i w:val="0"/>
          <w:iCs w:val="0"/>
          <w:sz w:val="28"/>
          <w:szCs w:val="28"/>
          <w:highlight w:val="none"/>
        </w:rPr>
        <w:br w:type="page"/>
      </w:r>
      <w:bookmarkStart w:id="905" w:name="_Toc492300738"/>
    </w:p>
    <w:p>
      <w:pPr>
        <w:pStyle w:val="3"/>
        <w:spacing w:after="0"/>
        <w:jc w:val="center"/>
        <w:rPr>
          <w:rFonts w:ascii="黑体" w:hAnsi="黑体" w:cs="黑体"/>
          <w:b w:val="0"/>
          <w:bCs/>
          <w:i w:val="0"/>
          <w:iCs w:val="0"/>
          <w:highlight w:val="none"/>
        </w:rPr>
      </w:pPr>
      <w:bookmarkStart w:id="906" w:name="_Toc9722"/>
      <w:bookmarkStart w:id="907" w:name="_Toc79240568"/>
      <w:r>
        <w:rPr>
          <w:rFonts w:hint="eastAsia" w:ascii="黑体" w:hAnsi="黑体" w:cs="黑体"/>
          <w:b w:val="0"/>
          <w:bCs/>
          <w:i w:val="0"/>
          <w:iCs w:val="0"/>
          <w:highlight w:val="none"/>
        </w:rPr>
        <w:t>七、其他资料</w:t>
      </w:r>
      <w:bookmarkEnd w:id="905"/>
      <w:bookmarkEnd w:id="906"/>
      <w:bookmarkEnd w:id="907"/>
    </w:p>
    <w:p>
      <w:pPr>
        <w:rPr>
          <w:rFonts w:ascii="仿宋_GB2312" w:eastAsia="仿宋_GB2312"/>
          <w:bCs/>
          <w:i w:val="0"/>
          <w:iCs w:val="0"/>
          <w:highlight w:val="none"/>
        </w:rPr>
      </w:pPr>
      <w:r>
        <w:rPr>
          <w:rFonts w:hint="eastAsia" w:ascii="仿宋_GB2312" w:hAnsi="仿宋" w:eastAsia="仿宋_GB2312" w:cs="仿宋"/>
          <w:bCs/>
          <w:i w:val="0"/>
          <w:iCs w:val="0"/>
          <w:szCs w:val="21"/>
          <w:highlight w:val="none"/>
        </w:rPr>
        <w:t>荣誉证书等投标人认为需要的其他材料。</w:t>
      </w:r>
      <w:r>
        <w:rPr>
          <w:rFonts w:hint="eastAsia" w:ascii="仿宋_GB2312" w:eastAsia="仿宋_GB2312"/>
          <w:bCs/>
          <w:i w:val="0"/>
          <w:iCs w:val="0"/>
          <w:highlight w:val="none"/>
        </w:rPr>
        <w:br w:type="page"/>
      </w:r>
    </w:p>
    <w:p>
      <w:pPr>
        <w:spacing w:line="360" w:lineRule="auto"/>
        <w:ind w:firstLine="1796" w:firstLineChars="499"/>
        <w:rPr>
          <w:rFonts w:ascii="黑体" w:hAnsi="黑体" w:eastAsia="黑体" w:cs="黑体"/>
          <w:bCs/>
          <w:i w:val="0"/>
          <w:iCs w:val="0"/>
          <w:sz w:val="36"/>
          <w:szCs w:val="36"/>
          <w:highlight w:val="none"/>
        </w:rPr>
      </w:pPr>
    </w:p>
    <w:p>
      <w:pPr>
        <w:spacing w:line="360" w:lineRule="auto"/>
        <w:ind w:firstLine="1796" w:firstLineChars="499"/>
        <w:rPr>
          <w:rFonts w:ascii="黑体" w:hAnsi="黑体" w:eastAsia="黑体" w:cs="黑体"/>
          <w:bCs/>
          <w:i w:val="0"/>
          <w:iCs w:val="0"/>
          <w:sz w:val="36"/>
          <w:szCs w:val="36"/>
          <w:highlight w:val="none"/>
        </w:rPr>
      </w:pPr>
    </w:p>
    <w:p>
      <w:pPr>
        <w:spacing w:line="360" w:lineRule="auto"/>
        <w:ind w:firstLine="1796" w:firstLineChars="499"/>
        <w:rPr>
          <w:rFonts w:ascii="黑体" w:hAnsi="黑体" w:eastAsia="黑体" w:cs="黑体"/>
          <w:bCs/>
          <w:i w:val="0"/>
          <w:iCs w:val="0"/>
          <w:sz w:val="36"/>
          <w:szCs w:val="36"/>
          <w:highlight w:val="none"/>
        </w:rPr>
      </w:pPr>
    </w:p>
    <w:p>
      <w:pPr>
        <w:spacing w:line="360" w:lineRule="auto"/>
        <w:jc w:val="center"/>
        <w:rPr>
          <w:rFonts w:ascii="黑体" w:hAnsi="黑体" w:eastAsia="黑体" w:cs="黑体"/>
          <w:bCs/>
          <w:i w:val="0"/>
          <w:iCs w:val="0"/>
          <w:strike/>
          <w:sz w:val="36"/>
          <w:szCs w:val="36"/>
          <w:highlight w:val="none"/>
          <w:u w:val="none"/>
        </w:rPr>
      </w:pPr>
      <w:r>
        <w:rPr>
          <w:rFonts w:ascii="宋体" w:hAnsi="宋体"/>
          <w:b/>
          <w:i w:val="0"/>
          <w:iCs w:val="0"/>
          <w:color w:val="auto"/>
          <w:sz w:val="28"/>
          <w:szCs w:val="28"/>
          <w:highlight w:val="none"/>
          <w:u w:val="single"/>
        </w:rPr>
        <w:t xml:space="preserve">        </w:t>
      </w:r>
      <w:r>
        <w:rPr>
          <w:rFonts w:hint="eastAsia" w:ascii="黑体" w:hAnsi="黑体" w:eastAsia="黑体" w:cs="黑体"/>
          <w:bCs/>
          <w:i w:val="0"/>
          <w:iCs w:val="0"/>
          <w:sz w:val="36"/>
          <w:szCs w:val="36"/>
          <w:highlight w:val="none"/>
          <w:u w:val="none"/>
        </w:rPr>
        <w:t>(项目名称)</w:t>
      </w:r>
      <w:r>
        <w:rPr>
          <w:rFonts w:ascii="宋体" w:hAnsi="宋体"/>
          <w:b/>
          <w:i w:val="0"/>
          <w:iCs w:val="0"/>
          <w:color w:val="auto"/>
          <w:sz w:val="28"/>
          <w:szCs w:val="28"/>
          <w:highlight w:val="none"/>
          <w:u w:val="single"/>
        </w:rPr>
        <w:t xml:space="preserve">        </w:t>
      </w:r>
      <w:r>
        <w:rPr>
          <w:rFonts w:hint="eastAsia" w:ascii="黑体" w:hAnsi="黑体" w:eastAsia="黑体" w:cs="黑体"/>
          <w:bCs/>
          <w:i w:val="0"/>
          <w:iCs w:val="0"/>
          <w:sz w:val="36"/>
          <w:szCs w:val="36"/>
          <w:highlight w:val="none"/>
          <w:u w:val="none"/>
        </w:rPr>
        <w:t>（标段名称）</w:t>
      </w:r>
    </w:p>
    <w:p>
      <w:pPr>
        <w:spacing w:line="360" w:lineRule="auto"/>
        <w:jc w:val="center"/>
        <w:rPr>
          <w:rFonts w:ascii="黑体" w:hAnsi="黑体" w:eastAsia="黑体" w:cs="黑体"/>
          <w:bCs/>
          <w:i w:val="0"/>
          <w:iCs w:val="0"/>
          <w:spacing w:val="-20"/>
          <w:sz w:val="52"/>
          <w:szCs w:val="52"/>
          <w:highlight w:val="none"/>
        </w:rPr>
      </w:pPr>
    </w:p>
    <w:p>
      <w:pPr>
        <w:jc w:val="center"/>
        <w:outlineLvl w:val="1"/>
        <w:rPr>
          <w:rFonts w:ascii="黑体" w:hAnsi="黑体" w:eastAsia="黑体" w:cs="黑体"/>
          <w:bCs/>
          <w:i w:val="0"/>
          <w:iCs w:val="0"/>
          <w:spacing w:val="-20"/>
          <w:sz w:val="52"/>
          <w:szCs w:val="52"/>
          <w:highlight w:val="none"/>
        </w:rPr>
      </w:pPr>
      <w:bookmarkStart w:id="908" w:name="_Toc79240569"/>
      <w:r>
        <w:rPr>
          <w:rFonts w:hint="eastAsia" w:ascii="黑体" w:hAnsi="黑体" w:eastAsia="黑体" w:cs="黑体"/>
          <w:bCs/>
          <w:i w:val="0"/>
          <w:iCs w:val="0"/>
          <w:spacing w:val="-20"/>
          <w:sz w:val="52"/>
          <w:szCs w:val="52"/>
          <w:highlight w:val="none"/>
        </w:rPr>
        <w:t>投 标 文件（技术标）</w:t>
      </w:r>
      <w:bookmarkEnd w:id="908"/>
    </w:p>
    <w:p>
      <w:pPr>
        <w:jc w:val="center"/>
        <w:rPr>
          <w:rFonts w:ascii="黑体" w:hAnsi="黑体" w:eastAsia="黑体" w:cs="黑体"/>
          <w:bCs/>
          <w:i w:val="0"/>
          <w:iCs w:val="0"/>
          <w:spacing w:val="-20"/>
          <w:sz w:val="52"/>
          <w:szCs w:val="52"/>
          <w:highlight w:val="none"/>
        </w:rPr>
      </w:pPr>
    </w:p>
    <w:p>
      <w:pPr>
        <w:jc w:val="center"/>
        <w:rPr>
          <w:rFonts w:ascii="黑体" w:hAnsi="黑体" w:eastAsia="黑体" w:cs="黑体"/>
          <w:bCs/>
          <w:i w:val="0"/>
          <w:iCs w:val="0"/>
          <w:spacing w:val="-20"/>
          <w:sz w:val="52"/>
          <w:szCs w:val="52"/>
          <w:highlight w:val="none"/>
        </w:rPr>
      </w:pPr>
    </w:p>
    <w:p>
      <w:pPr>
        <w:jc w:val="center"/>
        <w:rPr>
          <w:rFonts w:ascii="黑体" w:hAnsi="黑体" w:eastAsia="黑体" w:cs="黑体"/>
          <w:bCs/>
          <w:i w:val="0"/>
          <w:iCs w:val="0"/>
          <w:sz w:val="52"/>
          <w:szCs w:val="52"/>
          <w:highlight w:val="none"/>
        </w:rPr>
      </w:pPr>
    </w:p>
    <w:p>
      <w:pPr>
        <w:jc w:val="center"/>
        <w:rPr>
          <w:rFonts w:ascii="黑体" w:hAnsi="黑体" w:eastAsia="黑体" w:cs="黑体"/>
          <w:bCs/>
          <w:i w:val="0"/>
          <w:iCs w:val="0"/>
          <w:sz w:val="52"/>
          <w:szCs w:val="52"/>
          <w:highlight w:val="none"/>
        </w:rPr>
      </w:pPr>
    </w:p>
    <w:p>
      <w:pPr>
        <w:rPr>
          <w:rFonts w:ascii="黑体" w:hAnsi="黑体" w:eastAsia="黑体" w:cs="黑体"/>
          <w:bCs/>
          <w:i w:val="0"/>
          <w:iCs w:val="0"/>
          <w:szCs w:val="24"/>
          <w:highlight w:val="none"/>
          <w:u w:val="single"/>
        </w:rPr>
      </w:pPr>
    </w:p>
    <w:p>
      <w:pPr>
        <w:rPr>
          <w:rFonts w:ascii="黑体" w:hAnsi="黑体" w:eastAsia="黑体" w:cs="黑体"/>
          <w:bCs/>
          <w:i w:val="0"/>
          <w:iCs w:val="0"/>
          <w:szCs w:val="24"/>
          <w:highlight w:val="none"/>
          <w:u w:val="single"/>
        </w:rPr>
      </w:pPr>
    </w:p>
    <w:p>
      <w:pPr>
        <w:rPr>
          <w:rFonts w:ascii="黑体" w:hAnsi="黑体" w:eastAsia="黑体" w:cs="黑体"/>
          <w:bCs/>
          <w:i w:val="0"/>
          <w:iCs w:val="0"/>
          <w:szCs w:val="24"/>
          <w:highlight w:val="none"/>
          <w:u w:val="single"/>
        </w:rPr>
      </w:pPr>
    </w:p>
    <w:p>
      <w:pPr>
        <w:rPr>
          <w:rFonts w:ascii="黑体" w:hAnsi="黑体" w:eastAsia="黑体" w:cs="黑体"/>
          <w:bCs/>
          <w:i w:val="0"/>
          <w:iCs w:val="0"/>
          <w:szCs w:val="24"/>
          <w:highlight w:val="none"/>
          <w:u w:val="single"/>
        </w:rPr>
      </w:pPr>
    </w:p>
    <w:p>
      <w:pPr>
        <w:rPr>
          <w:rFonts w:ascii="黑体" w:hAnsi="黑体" w:eastAsia="黑体" w:cs="黑体"/>
          <w:bCs/>
          <w:i w:val="0"/>
          <w:iCs w:val="0"/>
          <w:szCs w:val="24"/>
          <w:highlight w:val="none"/>
          <w:u w:val="single"/>
        </w:rPr>
      </w:pPr>
    </w:p>
    <w:p>
      <w:pPr>
        <w:rPr>
          <w:rFonts w:ascii="黑体" w:hAnsi="黑体" w:eastAsia="黑体" w:cs="黑体"/>
          <w:bCs/>
          <w:i w:val="0"/>
          <w:iCs w:val="0"/>
          <w:szCs w:val="24"/>
          <w:highlight w:val="none"/>
          <w:u w:val="single"/>
        </w:rPr>
      </w:pPr>
    </w:p>
    <w:p>
      <w:pPr>
        <w:rPr>
          <w:rFonts w:ascii="黑体" w:hAnsi="黑体" w:eastAsia="黑体" w:cs="黑体"/>
          <w:bCs/>
          <w:i w:val="0"/>
          <w:iCs w:val="0"/>
          <w:szCs w:val="24"/>
          <w:highlight w:val="none"/>
          <w:u w:val="single"/>
        </w:rPr>
      </w:pPr>
    </w:p>
    <w:p>
      <w:pPr>
        <w:rPr>
          <w:rFonts w:ascii="黑体" w:hAnsi="黑体" w:eastAsia="黑体" w:cs="黑体"/>
          <w:bCs/>
          <w:i w:val="0"/>
          <w:iCs w:val="0"/>
          <w:szCs w:val="24"/>
          <w:highlight w:val="none"/>
          <w:u w:val="single"/>
        </w:rPr>
      </w:pPr>
    </w:p>
    <w:p>
      <w:pPr>
        <w:rPr>
          <w:rFonts w:ascii="黑体" w:hAnsi="黑体" w:eastAsia="黑体" w:cs="黑体"/>
          <w:bCs/>
          <w:i w:val="0"/>
          <w:iCs w:val="0"/>
          <w:szCs w:val="24"/>
          <w:highlight w:val="none"/>
          <w:u w:val="single"/>
        </w:rPr>
      </w:pPr>
    </w:p>
    <w:p>
      <w:pPr>
        <w:rPr>
          <w:rFonts w:ascii="黑体" w:hAnsi="黑体" w:eastAsia="黑体" w:cs="黑体"/>
          <w:bCs/>
          <w:i w:val="0"/>
          <w:iCs w:val="0"/>
          <w:szCs w:val="24"/>
          <w:highlight w:val="none"/>
          <w:u w:val="single"/>
        </w:rPr>
      </w:pPr>
    </w:p>
    <w:p>
      <w:pPr>
        <w:jc w:val="center"/>
        <w:rPr>
          <w:rFonts w:ascii="黑体" w:hAnsi="黑体" w:eastAsia="黑体" w:cs="黑体"/>
          <w:bCs/>
          <w:i w:val="0"/>
          <w:iCs w:val="0"/>
          <w:sz w:val="32"/>
          <w:szCs w:val="32"/>
          <w:highlight w:val="none"/>
          <w:u w:val="single"/>
        </w:rPr>
      </w:pPr>
    </w:p>
    <w:p>
      <w:pPr>
        <w:spacing w:line="400" w:lineRule="exact"/>
        <w:jc w:val="center"/>
        <w:rPr>
          <w:rFonts w:ascii="黑体" w:hAnsi="黑体" w:eastAsia="黑体" w:cs="黑体"/>
          <w:bCs/>
          <w:i w:val="0"/>
          <w:iCs w:val="0"/>
          <w:sz w:val="28"/>
          <w:highlight w:val="none"/>
        </w:rPr>
        <w:sectPr>
          <w:type w:val="continuous"/>
          <w:pgSz w:w="11910" w:h="16840"/>
          <w:pgMar w:top="1240" w:right="1620" w:bottom="1380" w:left="1440" w:header="1034" w:footer="1194" w:gutter="0"/>
          <w:cols w:space="720" w:num="1"/>
        </w:sectPr>
      </w:pPr>
      <w:r>
        <w:rPr>
          <w:rFonts w:hint="eastAsia" w:ascii="黑体" w:hAnsi="黑体" w:eastAsia="黑体" w:cs="黑体"/>
          <w:bCs/>
          <w:i w:val="0"/>
          <w:iCs w:val="0"/>
          <w:sz w:val="28"/>
          <w:highlight w:val="none"/>
          <w:u w:val="single"/>
        </w:rPr>
        <w:t xml:space="preserve">   </w:t>
      </w:r>
      <w:r>
        <w:rPr>
          <w:rFonts w:hint="eastAsia" w:ascii="黑体" w:hAnsi="黑体" w:eastAsia="黑体" w:cs="黑体"/>
          <w:bCs/>
          <w:i w:val="0"/>
          <w:iCs w:val="0"/>
          <w:sz w:val="28"/>
          <w:highlight w:val="none"/>
        </w:rPr>
        <w:t>年</w:t>
      </w:r>
      <w:r>
        <w:rPr>
          <w:rFonts w:hint="eastAsia" w:ascii="黑体" w:hAnsi="黑体" w:eastAsia="黑体" w:cs="黑体"/>
          <w:bCs/>
          <w:i w:val="0"/>
          <w:iCs w:val="0"/>
          <w:sz w:val="28"/>
          <w:highlight w:val="none"/>
          <w:u w:val="single"/>
        </w:rPr>
        <w:t xml:space="preserve">   </w:t>
      </w:r>
      <w:r>
        <w:rPr>
          <w:rFonts w:hint="eastAsia" w:ascii="黑体" w:hAnsi="黑体" w:eastAsia="黑体" w:cs="黑体"/>
          <w:bCs/>
          <w:i w:val="0"/>
          <w:iCs w:val="0"/>
          <w:sz w:val="28"/>
          <w:highlight w:val="none"/>
        </w:rPr>
        <w:t>月</w:t>
      </w:r>
      <w:r>
        <w:rPr>
          <w:rFonts w:hint="eastAsia" w:ascii="黑体" w:hAnsi="黑体" w:eastAsia="黑体" w:cs="黑体"/>
          <w:bCs/>
          <w:i w:val="0"/>
          <w:iCs w:val="0"/>
          <w:sz w:val="28"/>
          <w:highlight w:val="none"/>
          <w:u w:val="single"/>
        </w:rPr>
        <w:t xml:space="preserve">   </w:t>
      </w:r>
      <w:r>
        <w:rPr>
          <w:rFonts w:hint="eastAsia" w:ascii="黑体" w:hAnsi="黑体" w:eastAsia="黑体" w:cs="黑体"/>
          <w:bCs/>
          <w:i w:val="0"/>
          <w:iCs w:val="0"/>
          <w:sz w:val="28"/>
          <w:highlight w:val="none"/>
        </w:rPr>
        <w:t>日</w:t>
      </w:r>
    </w:p>
    <w:p>
      <w:pPr>
        <w:rPr>
          <w:rFonts w:ascii="宋体" w:hAnsi="宋体"/>
          <w:bCs/>
          <w:i w:val="0"/>
          <w:iCs w:val="0"/>
          <w:highlight w:val="none"/>
        </w:rPr>
      </w:pPr>
    </w:p>
    <w:p>
      <w:pPr>
        <w:pStyle w:val="3"/>
        <w:spacing w:after="0"/>
        <w:jc w:val="center"/>
        <w:rPr>
          <w:rFonts w:ascii="黑体" w:hAnsi="黑体" w:cs="黑体"/>
          <w:b w:val="0"/>
          <w:bCs/>
          <w:i w:val="0"/>
          <w:iCs w:val="0"/>
          <w:highlight w:val="none"/>
        </w:rPr>
      </w:pPr>
      <w:bookmarkStart w:id="909" w:name="_Toc79240570"/>
      <w:r>
        <w:rPr>
          <w:rFonts w:hint="eastAsia" w:ascii="黑体" w:hAnsi="黑体" w:cs="黑体"/>
          <w:b w:val="0"/>
          <w:bCs/>
          <w:i w:val="0"/>
          <w:iCs w:val="0"/>
          <w:highlight w:val="none"/>
        </w:rPr>
        <w:t>代建实施方案</w:t>
      </w:r>
      <w:bookmarkEnd w:id="909"/>
    </w:p>
    <w:p>
      <w:pPr>
        <w:spacing w:line="360" w:lineRule="auto"/>
        <w:ind w:firstLine="474" w:firstLineChars="226"/>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一、代建实施方案采用暗标评审。代建实施方案内不得出现投标人名称或者出现任何能直接判断出投标人和其相关人员信息的内容；图纸（如有）按规范要求绘制，不设图签，不得注明投标人和其相关人员信息或设计单位及设计人信息。否则，按无效（不合格）投标处理。</w:t>
      </w:r>
    </w:p>
    <w:p>
      <w:pPr>
        <w:spacing w:line="360" w:lineRule="auto"/>
        <w:ind w:firstLine="474" w:firstLineChars="226"/>
        <w:rPr>
          <w:rFonts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二、代建实施方案应包括（但不限于）下列内容：</w:t>
      </w:r>
    </w:p>
    <w:p>
      <w:pPr>
        <w:rPr>
          <w:rFonts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代建实施方案应包括（但不限于）下列内容：</w:t>
      </w:r>
    </w:p>
    <w:p>
      <w:pPr>
        <w:snapToGrid w:val="0"/>
        <w:spacing w:line="360" w:lineRule="auto"/>
        <w:ind w:firstLine="420" w:firstLineChars="200"/>
        <w:rPr>
          <w:rFonts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1、代建工程概况；</w:t>
      </w:r>
    </w:p>
    <w:p>
      <w:pPr>
        <w:snapToGrid w:val="0"/>
        <w:spacing w:line="360" w:lineRule="auto"/>
        <w:ind w:firstLine="420" w:firstLineChars="200"/>
        <w:rPr>
          <w:rFonts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2、代建范围、代建内容；</w:t>
      </w:r>
    </w:p>
    <w:p>
      <w:pPr>
        <w:snapToGrid w:val="0"/>
        <w:spacing w:line="360" w:lineRule="auto"/>
        <w:ind w:firstLine="420" w:firstLineChars="200"/>
        <w:rPr>
          <w:rFonts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3、代建依据、代建工作目标；</w:t>
      </w:r>
    </w:p>
    <w:p>
      <w:pPr>
        <w:snapToGrid w:val="0"/>
        <w:spacing w:line="360" w:lineRule="auto"/>
        <w:ind w:firstLine="420" w:firstLineChars="200"/>
        <w:rPr>
          <w:rFonts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4、代建工作程序、方法和制度</w:t>
      </w:r>
    </w:p>
    <w:p>
      <w:pPr>
        <w:snapToGrid w:val="0"/>
        <w:spacing w:line="360" w:lineRule="auto"/>
        <w:ind w:firstLine="420" w:firstLineChars="200"/>
        <w:rPr>
          <w:rFonts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5、工程质量、进度、资金使用、安全、环保水保管理措施；</w:t>
      </w:r>
    </w:p>
    <w:p>
      <w:pPr>
        <w:snapToGrid w:val="0"/>
        <w:spacing w:line="360" w:lineRule="auto"/>
        <w:ind w:firstLine="420" w:firstLineChars="200"/>
        <w:rPr>
          <w:rFonts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6、招标采购管理、合同管理、设计变更管理、档案管理、财务</w:t>
      </w:r>
      <w:r>
        <w:rPr>
          <w:rFonts w:ascii="仿宋_GB2312" w:hAnsi="仿宋_GB2312" w:eastAsia="仿宋_GB2312" w:cs="仿宋_GB2312"/>
          <w:i w:val="0"/>
          <w:iCs w:val="0"/>
          <w:highlight w:val="none"/>
        </w:rPr>
        <w:t>管理、</w:t>
      </w:r>
      <w:r>
        <w:rPr>
          <w:rFonts w:hint="eastAsia" w:ascii="仿宋_GB2312" w:hAnsi="仿宋_GB2312" w:eastAsia="仿宋_GB2312" w:cs="仿宋_GB2312"/>
          <w:i w:val="0"/>
          <w:iCs w:val="0"/>
          <w:highlight w:val="none"/>
        </w:rPr>
        <w:t>工程验收、保修服务；</w:t>
      </w:r>
    </w:p>
    <w:p>
      <w:pPr>
        <w:snapToGrid w:val="0"/>
        <w:spacing w:line="360" w:lineRule="auto"/>
        <w:ind w:firstLine="420" w:firstLineChars="200"/>
        <w:rPr>
          <w:rFonts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7、配合</w:t>
      </w:r>
      <w:r>
        <w:rPr>
          <w:rFonts w:ascii="仿宋_GB2312" w:hAnsi="仿宋_GB2312" w:eastAsia="仿宋_GB2312" w:cs="仿宋_GB2312"/>
          <w:i w:val="0"/>
          <w:iCs w:val="0"/>
          <w:highlight w:val="none"/>
        </w:rPr>
        <w:t>有关部门</w:t>
      </w:r>
      <w:r>
        <w:rPr>
          <w:rFonts w:hint="eastAsia" w:ascii="仿宋_GB2312" w:hAnsi="仿宋_GB2312" w:eastAsia="仿宋_GB2312" w:cs="仿宋_GB2312"/>
          <w:i w:val="0"/>
          <w:iCs w:val="0"/>
          <w:highlight w:val="none"/>
        </w:rPr>
        <w:t>监督检查、稽察、审计、考核等服务措施</w:t>
      </w:r>
    </w:p>
    <w:p>
      <w:pPr>
        <w:snapToGrid w:val="0"/>
        <w:spacing w:line="360" w:lineRule="auto"/>
        <w:ind w:firstLine="420" w:firstLineChars="200"/>
        <w:rPr>
          <w:rFonts w:ascii="仿宋_GB2312" w:hAnsi="仿宋_GB2312" w:eastAsia="仿宋_GB2312" w:cs="仿宋_GB2312"/>
          <w:i w:val="0"/>
          <w:iCs w:val="0"/>
          <w:highlight w:val="none"/>
        </w:rPr>
      </w:pPr>
      <w:r>
        <w:rPr>
          <w:rFonts w:ascii="仿宋_GB2312" w:hAnsi="仿宋_GB2312" w:eastAsia="仿宋_GB2312" w:cs="仿宋_GB2312"/>
          <w:i w:val="0"/>
          <w:iCs w:val="0"/>
          <w:highlight w:val="none"/>
        </w:rPr>
        <w:t>8</w:t>
      </w:r>
      <w:r>
        <w:rPr>
          <w:rFonts w:hint="eastAsia" w:ascii="仿宋_GB2312" w:hAnsi="仿宋_GB2312" w:eastAsia="仿宋_GB2312" w:cs="仿宋_GB2312"/>
          <w:i w:val="0"/>
          <w:iCs w:val="0"/>
          <w:highlight w:val="none"/>
        </w:rPr>
        <w:t>、组织协调内容及措施；</w:t>
      </w:r>
    </w:p>
    <w:p>
      <w:pPr>
        <w:snapToGrid w:val="0"/>
        <w:spacing w:line="360" w:lineRule="auto"/>
        <w:ind w:firstLine="420" w:firstLineChars="200"/>
        <w:rPr>
          <w:rFonts w:ascii="仿宋_GB2312" w:hAnsi="仿宋_GB2312" w:eastAsia="仿宋_GB2312" w:cs="仿宋_GB2312"/>
          <w:i w:val="0"/>
          <w:iCs w:val="0"/>
          <w:highlight w:val="none"/>
        </w:rPr>
      </w:pPr>
      <w:r>
        <w:rPr>
          <w:rFonts w:ascii="仿宋_GB2312" w:hAnsi="仿宋_GB2312" w:eastAsia="仿宋_GB2312" w:cs="仿宋_GB2312"/>
          <w:i w:val="0"/>
          <w:iCs w:val="0"/>
          <w:highlight w:val="none"/>
        </w:rPr>
        <w:t>9</w:t>
      </w:r>
      <w:r>
        <w:rPr>
          <w:rFonts w:hint="eastAsia" w:ascii="仿宋_GB2312" w:hAnsi="仿宋_GB2312" w:eastAsia="仿宋_GB2312" w:cs="仿宋_GB2312"/>
          <w:i w:val="0"/>
          <w:iCs w:val="0"/>
          <w:highlight w:val="none"/>
        </w:rPr>
        <w:t>、代建工作重点、难点分析；</w:t>
      </w:r>
    </w:p>
    <w:p>
      <w:pPr>
        <w:snapToGrid w:val="0"/>
        <w:spacing w:line="360" w:lineRule="auto"/>
        <w:ind w:firstLine="420" w:firstLineChars="200"/>
        <w:rPr>
          <w:rFonts w:ascii="仿宋_GB2312" w:hAnsi="仿宋_GB2312" w:eastAsia="仿宋_GB2312" w:cs="仿宋_GB2312"/>
          <w:i w:val="0"/>
          <w:iCs w:val="0"/>
          <w:highlight w:val="none"/>
        </w:rPr>
      </w:pPr>
      <w:r>
        <w:rPr>
          <w:rFonts w:ascii="仿宋_GB2312" w:hAnsi="仿宋_GB2312" w:eastAsia="仿宋_GB2312" w:cs="仿宋_GB2312"/>
          <w:i w:val="0"/>
          <w:iCs w:val="0"/>
          <w:highlight w:val="none"/>
        </w:rPr>
        <w:t>10</w:t>
      </w:r>
      <w:r>
        <w:rPr>
          <w:rFonts w:hint="eastAsia" w:ascii="仿宋_GB2312" w:hAnsi="仿宋_GB2312" w:eastAsia="仿宋_GB2312" w:cs="仿宋_GB2312"/>
          <w:i w:val="0"/>
          <w:iCs w:val="0"/>
          <w:highlight w:val="none"/>
        </w:rPr>
        <w:t>、廉政建设措施</w:t>
      </w:r>
    </w:p>
    <w:p>
      <w:pPr>
        <w:snapToGrid w:val="0"/>
        <w:spacing w:line="360" w:lineRule="auto"/>
        <w:ind w:firstLine="420" w:firstLineChars="200"/>
        <w:rPr>
          <w:rFonts w:ascii="仿宋_GB2312" w:hAnsi="仿宋_GB2312" w:eastAsia="仿宋_GB2312" w:cs="仿宋_GB2312"/>
          <w:i w:val="0"/>
          <w:iCs w:val="0"/>
          <w:highlight w:val="none"/>
        </w:rPr>
      </w:pPr>
      <w:r>
        <w:rPr>
          <w:rFonts w:ascii="仿宋_GB2312" w:hAnsi="仿宋_GB2312" w:eastAsia="仿宋_GB2312" w:cs="仿宋_GB2312"/>
          <w:i w:val="0"/>
          <w:iCs w:val="0"/>
          <w:highlight w:val="none"/>
        </w:rPr>
        <w:t>11</w:t>
      </w:r>
      <w:r>
        <w:rPr>
          <w:rFonts w:hint="eastAsia" w:ascii="仿宋_GB2312" w:hAnsi="仿宋_GB2312" w:eastAsia="仿宋_GB2312" w:cs="仿宋_GB2312"/>
          <w:i w:val="0"/>
          <w:iCs w:val="0"/>
          <w:highlight w:val="none"/>
        </w:rPr>
        <w:t>、对本工程代建的合理化建议；</w:t>
      </w:r>
    </w:p>
    <w:p>
      <w:pPr>
        <w:snapToGrid w:val="0"/>
        <w:spacing w:line="360" w:lineRule="auto"/>
        <w:ind w:firstLine="420" w:firstLineChars="200"/>
        <w:rPr>
          <w:rFonts w:ascii="仿宋_GB2312" w:hAnsi="仿宋_GB2312" w:eastAsia="仿宋_GB2312" w:cs="仿宋_GB2312"/>
          <w:i w:val="0"/>
          <w:iCs w:val="0"/>
          <w:highlight w:val="none"/>
        </w:rPr>
      </w:pPr>
      <w:r>
        <w:rPr>
          <w:rFonts w:ascii="仿宋_GB2312" w:hAnsi="仿宋_GB2312" w:eastAsia="仿宋_GB2312" w:cs="仿宋_GB2312"/>
          <w:i w:val="0"/>
          <w:iCs w:val="0"/>
          <w:highlight w:val="none"/>
        </w:rPr>
        <w:t>12</w:t>
      </w:r>
      <w:r>
        <w:rPr>
          <w:rFonts w:hint="eastAsia" w:ascii="仿宋_GB2312" w:hAnsi="仿宋_GB2312" w:eastAsia="仿宋_GB2312" w:cs="仿宋_GB2312"/>
          <w:i w:val="0"/>
          <w:iCs w:val="0"/>
          <w:highlight w:val="none"/>
        </w:rPr>
        <w:t>、其他。</w:t>
      </w:r>
    </w:p>
    <w:p>
      <w:pPr>
        <w:snapToGrid w:val="0"/>
        <w:spacing w:line="360" w:lineRule="auto"/>
        <w:ind w:firstLine="420" w:firstLineChars="200"/>
        <w:rPr>
          <w:rFonts w:ascii="仿宋_GB2312" w:hAnsi="仿宋_GB2312" w:eastAsia="仿宋_GB2312" w:cs="仿宋_GB2312"/>
          <w:i w:val="0"/>
          <w:iCs w:val="0"/>
          <w:highlight w:val="none"/>
        </w:rPr>
      </w:pPr>
    </w:p>
    <w:p>
      <w:pPr>
        <w:jc w:val="center"/>
        <w:rPr>
          <w:rFonts w:ascii="宋体" w:hAnsi="宋体"/>
          <w:bCs/>
          <w:i w:val="0"/>
          <w:iCs w:val="0"/>
          <w:sz w:val="24"/>
          <w:highlight w:val="none"/>
        </w:rPr>
      </w:pPr>
    </w:p>
    <w:p>
      <w:pPr>
        <w:rPr>
          <w:rFonts w:ascii="宋体" w:hAnsi="宋体"/>
          <w:bCs/>
          <w:i w:val="0"/>
          <w:iCs w:val="0"/>
          <w:highlight w:val="none"/>
        </w:rPr>
      </w:pPr>
    </w:p>
    <w:p>
      <w:pPr>
        <w:rPr>
          <w:bCs/>
          <w:i w:val="0"/>
          <w:iCs w:val="0"/>
          <w:highlight w:val="none"/>
        </w:rPr>
      </w:pPr>
    </w:p>
    <w:sectPr>
      <w:headerReference r:id="rId18" w:type="default"/>
      <w:footerReference r:id="rId19" w:type="default"/>
      <w:type w:val="continuous"/>
      <w:pgSz w:w="12240" w:h="15840"/>
      <w:pgMar w:top="1440" w:right="1800" w:bottom="1440" w:left="1800" w:header="720" w:footer="720" w:gutter="0"/>
      <w:cols w:space="72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Verdana">
    <w:altName w:val="DejaVu Sans"/>
    <w:panose1 w:val="020B0604030504040204"/>
    <w:charset w:val="00"/>
    <w:family w:val="swiss"/>
    <w:pitch w:val="default"/>
    <w:sig w:usb0="00000000" w:usb1="00000000" w:usb2="00000010" w:usb3="00000000" w:csb0="2000019F" w:csb1="00000000"/>
  </w:font>
  <w:font w:name="华文细黑">
    <w:altName w:val="汉仪中等线简"/>
    <w:panose1 w:val="02010600040101010101"/>
    <w:charset w:val="86"/>
    <w:family w:val="auto"/>
    <w:pitch w:val="default"/>
    <w:sig w:usb0="00000000" w:usb1="00000000" w:usb2="00000000" w:usb3="00000000" w:csb0="0004009F" w:csb1="DFD70000"/>
  </w:font>
  <w:font w:name="方正黑体简体">
    <w:altName w:val="方正黑体_GBK"/>
    <w:panose1 w:val="02010601030101010101"/>
    <w:charset w:val="86"/>
    <w:family w:val="auto"/>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_x000B__x000C_">
    <w:altName w:val="DejaVu Math TeX Gyre"/>
    <w:panose1 w:val="00000000000000000000"/>
    <w:charset w:val="00"/>
    <w:family w:val="roman"/>
    <w:pitch w:val="default"/>
    <w:sig w:usb0="00000000" w:usb1="00000000" w:usb2="00000000" w:usb3="00000000" w:csb0="00000001" w:csb1="00000000"/>
  </w:font>
  <w:font w:name="楷体">
    <w:altName w:val="方正楷体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国标仿宋">
    <w:panose1 w:val="02000500000000000000"/>
    <w:charset w:val="86"/>
    <w:family w:val="auto"/>
    <w:pitch w:val="default"/>
    <w:sig w:usb0="A00002BF" w:usb1="38C77CFA" w:usb2="00000016" w:usb3="00000000" w:csb0="00060007" w:csb1="00000000"/>
  </w:font>
  <w:font w:name="DejaVu Math TeX Gyre">
    <w:panose1 w:val="02000503000000000000"/>
    <w:charset w:val="00"/>
    <w:family w:val="auto"/>
    <w:pitch w:val="default"/>
    <w:sig w:usb0="A10000EF" w:usb1="4201F9EE" w:usb2="02000000" w:usb3="00000000" w:csb0="60000193" w:csb1="0DD40000"/>
  </w:font>
  <w:font w:name="Noto Sans CJK JP Bold">
    <w:panose1 w:val="020B0800000000000000"/>
    <w:charset w:val="86"/>
    <w:family w:val="auto"/>
    <w:pitch w:val="default"/>
    <w:sig w:usb0="30000003" w:usb1="2BDF3C10" w:usb2="00000016" w:usb3="00000000" w:csb0="602E0107" w:csb1="00000000"/>
  </w:font>
  <w:font w:name="Arial">
    <w:altName w:val="DejaVu Sans"/>
    <w:panose1 w:val="00000000000000000000"/>
    <w:charset w:val="00"/>
    <w:family w:val="auto"/>
    <w:pitch w:val="default"/>
    <w:sig w:usb0="00000000" w:usb1="00000000" w:usb2="00000000" w:usb3="00000000" w:csb0="00000000" w:csb1="00000000"/>
  </w:font>
  <w:font w:name="Noto Sans Syriac Eastern">
    <w:panose1 w:val="02040503050306020203"/>
    <w:charset w:val="86"/>
    <w:family w:val="auto"/>
    <w:pitch w:val="default"/>
    <w:sig w:usb0="00000000" w:usb1="00000000" w:usb2="00000080" w:usb3="00000000" w:csb0="203E0161" w:csb1="D7FF0000"/>
  </w:font>
  <w:font w:name="汉仪中等线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00" w:lineRule="exact"/>
    </w:pPr>
  </w:p>
  <w:p/>
  <w:p/>
  <w:p/>
  <w:p/>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p>
  <w:p>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p>
  <w:p>
    <w:pPr>
      <w:pStyle w:val="2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both"/>
    </w:pPr>
  </w:p>
  <w:p>
    <w:pPr>
      <w:pStyle w:val="2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6</w:t>
    </w:r>
    <w:r>
      <w:rPr>
        <w:rFonts w:ascii="Times New Roman" w:hAnsi="Times New Roman" w:cs="Times New Roman"/>
        <w:sz w:val="21"/>
        <w:szCs w:val="21"/>
        <w:lang w:val="zh-CN"/>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fldChar w:fldCharType="begin"/>
    </w:r>
    <w:r>
      <w:instrText xml:space="preserve">PAGE   \* MERGEFORMAT</w:instrText>
    </w:r>
    <w:r>
      <w:fldChar w:fldCharType="separate"/>
    </w:r>
    <w:r>
      <w:rPr>
        <w:lang w:val="zh-CN"/>
      </w:rPr>
      <w:t>7</w:t>
    </w:r>
    <w:r>
      <w:rPr>
        <w:lang w:val="zh-CN"/>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fldChar w:fldCharType="begin"/>
    </w:r>
    <w:r>
      <w:instrText xml:space="preserve">PAGE   \* MERGEFORMAT</w:instrText>
    </w:r>
    <w:r>
      <w:fldChar w:fldCharType="separate"/>
    </w:r>
    <w:r>
      <w:rPr>
        <w:lang w:val="zh-CN"/>
      </w:rPr>
      <w:t>14</w:t>
    </w:r>
    <w:r>
      <w:rPr>
        <w:lang w:val="zh-CN"/>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fldChar w:fldCharType="begin"/>
    </w:r>
    <w:r>
      <w:instrText xml:space="preserve">PAGE   \* MERGEFORMAT</w:instrText>
    </w:r>
    <w:r>
      <w:fldChar w:fldCharType="separate"/>
    </w:r>
    <w:r>
      <w:rPr>
        <w:lang w:val="zh-CN"/>
      </w:rPr>
      <w:t>29</w:t>
    </w:r>
    <w:r>
      <w:rPr>
        <w:lang w:val="zh-CN"/>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fldChar w:fldCharType="begin"/>
    </w:r>
    <w:r>
      <w:instrText xml:space="preserve">PAGE   \* MERGEFORMAT</w:instrText>
    </w:r>
    <w:r>
      <w:fldChar w:fldCharType="separate"/>
    </w:r>
    <w:r>
      <w:rPr>
        <w:lang w:val="zh-CN"/>
      </w:rPr>
      <w:t>31</w:t>
    </w:r>
    <w:r>
      <w:rPr>
        <w:lang w:val="zh-CN"/>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mc:AlternateContent>
        <mc:Choice Requires="wps">
          <w:drawing>
            <wp:anchor distT="0" distB="0" distL="114300" distR="114300" simplePos="0" relativeHeight="251643904" behindDoc="0" locked="0" layoutInCell="1" allowOverlap="1">
              <wp:simplePos x="0" y="0"/>
              <wp:positionH relativeFrom="margin">
                <wp:align>center</wp:align>
              </wp:positionH>
              <wp:positionV relativeFrom="paragraph">
                <wp:posOffset>0</wp:posOffset>
              </wp:positionV>
              <wp:extent cx="114935" cy="139700"/>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114935" cy="139700"/>
                      </a:xfrm>
                      <a:prstGeom prst="rect">
                        <a:avLst/>
                      </a:prstGeom>
                      <a:noFill/>
                      <a:ln>
                        <a:noFill/>
                      </a:ln>
                      <a:effectLst/>
                    </wps:spPr>
                    <wps:txbx>
                      <w:txbxContent>
                        <w:p>
                          <w:pPr>
                            <w:pStyle w:val="24"/>
                            <w:jc w:val="center"/>
                          </w:pPr>
                          <w:r>
                            <w:fldChar w:fldCharType="begin"/>
                          </w:r>
                          <w:r>
                            <w:instrText xml:space="preserve">PAGE   \* MERGEFORMAT</w:instrText>
                          </w:r>
                          <w:r>
                            <w:fldChar w:fldCharType="separate"/>
                          </w:r>
                          <w:r>
                            <w:rPr>
                              <w:lang w:val="zh-CN"/>
                            </w:rPr>
                            <w:t>35</w:t>
                          </w:r>
                          <w:r>
                            <w:rPr>
                              <w:lang w:val="zh-CN"/>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9.05pt;mso-position-horizontal:center;mso-position-horizontal-relative:margin;mso-wrap-style:none;z-index:251643904;mso-width-relative:page;mso-height-relative:page;" filled="f" stroked="f" coordsize="21600,21600" o:gfxdata="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IQYjsnQAAAAAwEAAA8AAAAAAAAAAQAgAAAAOAAAAGRycy9k&#10;b3ducmV2LnhtbFBLAQIUABQAAAAIAIdO4kAbnwyN9AEAAMIDAAAOAAAAAAAAAAEAIAAAADUBAABk&#10;cnMvZTJvRG9jLnhtbFBLBQYAAAAABgAGAFkBAACbBQAAAAA=&#10;">
              <v:fill on="f" focussize="0,0"/>
              <v:stroke on="f"/>
              <v:imagedata o:title=""/>
              <o:lock v:ext="edit" aspectratio="f"/>
              <v:textbox inset="0mm,0mm,0mm,0mm" style="mso-fit-shape-to-text:t;">
                <w:txbxContent>
                  <w:p>
                    <w:pPr>
                      <w:pStyle w:val="24"/>
                      <w:jc w:val="center"/>
                    </w:pPr>
                    <w:r>
                      <w:fldChar w:fldCharType="begin"/>
                    </w:r>
                    <w:r>
                      <w:instrText xml:space="preserve">PAGE   \* MERGEFORMAT</w:instrText>
                    </w:r>
                    <w:r>
                      <w:fldChar w:fldCharType="separate"/>
                    </w:r>
                    <w:r>
                      <w:rPr>
                        <w:lang w:val="zh-CN"/>
                      </w:rPr>
                      <w:t>35</w:t>
                    </w:r>
                    <w:r>
                      <w:rPr>
                        <w:lang w:val="zh-CN"/>
                      </w:rPr>
                      <w:fldChar w:fldCharType="end"/>
                    </w:r>
                  </w:p>
                </w:txbxContent>
              </v:textbox>
            </v:shape>
          </w:pict>
        </mc:Fallback>
      </mc:AlternateContent>
    </w:r>
  </w:p>
  <w:p>
    <w:pPr>
      <w:pStyle w:val="24"/>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mc:AlternateContent>
        <mc:Choice Requires="wps">
          <w:drawing>
            <wp:anchor distT="0" distB="0" distL="114300" distR="114300" simplePos="0" relativeHeight="251655168" behindDoc="0" locked="0" layoutInCell="1" allowOverlap="1">
              <wp:simplePos x="0" y="0"/>
              <wp:positionH relativeFrom="margin">
                <wp:align>center</wp:align>
              </wp:positionH>
              <wp:positionV relativeFrom="paragraph">
                <wp:posOffset>0</wp:posOffset>
              </wp:positionV>
              <wp:extent cx="114300" cy="139700"/>
              <wp:effectExtent l="0" t="0" r="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14300" cy="139700"/>
                      </a:xfrm>
                      <a:prstGeom prst="rect">
                        <a:avLst/>
                      </a:prstGeom>
                      <a:noFill/>
                      <a:ln>
                        <a:noFill/>
                      </a:ln>
                      <a:effectLst/>
                    </wps:spPr>
                    <wps:txbx>
                      <w:txbxContent>
                        <w:p>
                          <w:pPr>
                            <w:pStyle w:val="24"/>
                            <w:jc w:val="center"/>
                          </w:pPr>
                          <w:r>
                            <w:fldChar w:fldCharType="begin"/>
                          </w:r>
                          <w:r>
                            <w:instrText xml:space="preserve">PAGE   \* MERGEFORMAT</w:instrText>
                          </w:r>
                          <w:r>
                            <w:fldChar w:fldCharType="separate"/>
                          </w:r>
                          <w:r>
                            <w:rPr>
                              <w:lang w:val="zh-CN"/>
                            </w:rPr>
                            <w:t>43</w:t>
                          </w:r>
                          <w:r>
                            <w:rPr>
                              <w:lang w:val="zh-CN"/>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9pt;mso-position-horizontal:center;mso-position-horizontal-relative:margin;mso-wrap-style:none;z-index:251655168;mso-width-relative:page;mso-height-relative:page;" filled="f" stroked="f" coordsize="21600,21600" o:gfxdata="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FgAAAGRy&#10;cy9QSwECFAAUAAAACACHTuJAxQMCp88AAAADAQAADwAAAAAAAAABACAAAAA4AAAAZHJzL2Rvd25y&#10;ZXYueG1sUEsBAhQAFAAAAAgAh07iQA56/aHxAQAAwgMAAA4AAAAAAAAAAQAgAAAANAEAAGRycy9l&#10;Mm9Eb2MueG1sUEsFBgAAAAAGAAYAWQEAAJcFAAAAAA==&#10;">
              <v:fill on="f" focussize="0,0"/>
              <v:stroke on="f"/>
              <v:imagedata o:title=""/>
              <o:lock v:ext="edit" aspectratio="f"/>
              <v:textbox inset="0mm,0mm,0mm,0mm" style="mso-fit-shape-to-text:t;">
                <w:txbxContent>
                  <w:p>
                    <w:pPr>
                      <w:pStyle w:val="24"/>
                      <w:jc w:val="center"/>
                    </w:pPr>
                    <w:r>
                      <w:fldChar w:fldCharType="begin"/>
                    </w:r>
                    <w:r>
                      <w:instrText xml:space="preserve">PAGE   \* MERGEFORMAT</w:instrText>
                    </w:r>
                    <w:r>
                      <w:fldChar w:fldCharType="separate"/>
                    </w:r>
                    <w:r>
                      <w:rPr>
                        <w:lang w:val="zh-CN"/>
                      </w:rPr>
                      <w:t>43</w:t>
                    </w:r>
                    <w:r>
                      <w:rPr>
                        <w:lang w:val="zh-CN"/>
                      </w:rPr>
                      <w:fldChar w:fldCharType="end"/>
                    </w:r>
                  </w:p>
                </w:txbxContent>
              </v:textbox>
            </v:shape>
          </w:pict>
        </mc:Fallback>
      </mc:AlternateContent>
    </w:r>
  </w:p>
  <w:p>
    <w:pPr>
      <w:pStyle w:val="24"/>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73990" cy="1397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73990" cy="139700"/>
                      </a:xfrm>
                      <a:prstGeom prst="rect">
                        <a:avLst/>
                      </a:prstGeom>
                      <a:noFill/>
                      <a:ln>
                        <a:noFill/>
                      </a:ln>
                      <a:effectLst/>
                    </wps:spPr>
                    <wps:txbx>
                      <w:txbxContent>
                        <w:p>
                          <w:pPr>
                            <w:pStyle w:val="24"/>
                            <w:jc w:val="center"/>
                          </w:pPr>
                          <w:r>
                            <w:fldChar w:fldCharType="begin"/>
                          </w:r>
                          <w:r>
                            <w:instrText xml:space="preserve">PAGE   \* MERGEFORMAT</w:instrText>
                          </w:r>
                          <w:r>
                            <w:fldChar w:fldCharType="separate"/>
                          </w:r>
                          <w:r>
                            <w:rPr>
                              <w:lang w:val="zh-CN"/>
                            </w:rPr>
                            <w:t>68</w:t>
                          </w:r>
                          <w:r>
                            <w:rPr>
                              <w:lang w:val="zh-CN"/>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13.7pt;mso-position-horizontal:center;mso-position-horizontal-relative:margin;mso-wrap-style:none;z-index:251679744;mso-width-relative:page;mso-height-relative:page;" filled="f" stroked="f" coordsize="21600,21600" o:gfxdata="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VxjtatAAAAADAQAADwAAAAAAAAABACAAAAA4AAAAZHJzL2Rv&#10;d25yZXYueG1sUEsBAhQAFAAAAAgAh07iQEZoOsHzAQAAwgMAAA4AAAAAAAAAAQAgAAAANQEAAGRy&#10;cy9lMm9Eb2MueG1sUEsFBgAAAAAGAAYAWQEAAJoFAAAAAA==&#10;">
              <v:fill on="f" focussize="0,0"/>
              <v:stroke on="f"/>
              <v:imagedata o:title=""/>
              <o:lock v:ext="edit" aspectratio="f"/>
              <v:textbox inset="0mm,0mm,0mm,0mm" style="mso-fit-shape-to-text:t;">
                <w:txbxContent>
                  <w:p>
                    <w:pPr>
                      <w:pStyle w:val="24"/>
                      <w:jc w:val="center"/>
                    </w:pPr>
                    <w:r>
                      <w:fldChar w:fldCharType="begin"/>
                    </w:r>
                    <w:r>
                      <w:instrText xml:space="preserve">PAGE   \* MERGEFORMAT</w:instrText>
                    </w:r>
                    <w:r>
                      <w:fldChar w:fldCharType="separate"/>
                    </w:r>
                    <w:r>
                      <w:rPr>
                        <w:lang w:val="zh-CN"/>
                      </w:rPr>
                      <w:t>68</w:t>
                    </w:r>
                    <w:r>
                      <w:rPr>
                        <w:lang w:val="zh-CN"/>
                      </w:rPr>
                      <w:fldChar w:fldCharType="end"/>
                    </w:r>
                  </w:p>
                </w:txbxContent>
              </v:textbox>
            </v:shape>
          </w:pict>
        </mc:Fallback>
      </mc:AlternateContent>
    </w:r>
  </w:p>
  <w:p>
    <w:pPr>
      <w:pStyle w:val="24"/>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fldChar w:fldCharType="begin"/>
    </w:r>
    <w:r>
      <w:instrText xml:space="preserve">PAGE   \* MERGEFORMAT</w:instrText>
    </w:r>
    <w:r>
      <w:fldChar w:fldCharType="separate"/>
    </w:r>
    <w:r>
      <w:rPr>
        <w:lang w:val="zh-CN"/>
      </w:rPr>
      <w:t>70</w:t>
    </w:r>
    <w:r>
      <w:rPr>
        <w:lang w:val="zh-CN"/>
      </w:rPr>
      <w:fldChar w:fldCharType="end"/>
    </w:r>
  </w:p>
  <w:p>
    <w:pPr>
      <w:pStyle w:val="24"/>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fldChar w:fldCharType="begin"/>
    </w:r>
    <w:r>
      <w:instrText xml:space="preserve">PAGE   \* MERGEFORMAT</w:instrText>
    </w:r>
    <w:r>
      <w:fldChar w:fldCharType="separate"/>
    </w:r>
    <w:r>
      <w:rPr>
        <w:lang w:val="zh-CN"/>
      </w:rPr>
      <w:t>95</w:t>
    </w:r>
    <w:r>
      <w:rPr>
        <w:lang w:val="zh-CN"/>
      </w:rPr>
      <w:fldChar w:fldCharType="end"/>
    </w:r>
  </w:p>
  <w:p>
    <w:pPr>
      <w:pStyle w:val="24"/>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18"/>
        <w:szCs w:val="18"/>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3990" cy="139700"/>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73990" cy="139700"/>
                      </a:xfrm>
                      <a:prstGeom prst="rect">
                        <a:avLst/>
                      </a:prstGeom>
                      <a:noFill/>
                      <a:ln>
                        <a:noFill/>
                      </a:ln>
                      <a:effectLst/>
                    </wps:spPr>
                    <wps:txbx>
                      <w:txbxContent>
                        <w:p>
                          <w:pPr>
                            <w:pStyle w:val="24"/>
                          </w:pPr>
                          <w:r>
                            <w:fldChar w:fldCharType="begin"/>
                          </w:r>
                          <w:r>
                            <w:instrText xml:space="preserve"> PAGE  \* MERGEFORMAT </w:instrText>
                          </w:r>
                          <w:r>
                            <w:fldChar w:fldCharType="separate"/>
                          </w:r>
                          <w:r>
                            <w:t>96</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13.7pt;mso-position-horizontal:center;mso-position-horizontal-relative:margin;mso-wrap-style:none;z-index:251660288;mso-width-relative:page;mso-height-relative:page;" filled="f" stroked="f" coordsize="21600,21600" o:gfxdata="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WAAAA&#10;ZHJzL1BLAQIUABQAAAAIAIdO4kBXGO1q0AAAAAMBAAAPAAAAAAAAAAEAIAAAADgAAABkcnMvZG93&#10;bnJldi54bWxQSwECFAAUAAAACACHTuJAw5T2xvIBAADCAwAADgAAAAAAAAABACAAAAA1AQAAZHJz&#10;L2Uyb0RvYy54bWxQSwUGAAAAAAYABgBZAQAAmQUAAAAA&#10;">
              <v:fill on="f" focussize="0,0"/>
              <v:stroke on="f"/>
              <v:imagedata o:title=""/>
              <o:lock v:ext="edit" aspectratio="f"/>
              <v:textbox inset="0mm,0mm,0mm,0mm" style="mso-fit-shape-to-text:t;">
                <w:txbxContent>
                  <w:p>
                    <w:pPr>
                      <w:pStyle w:val="24"/>
                    </w:pPr>
                    <w:r>
                      <w:fldChar w:fldCharType="begin"/>
                    </w:r>
                    <w:r>
                      <w:instrText xml:space="preserve"> PAGE  \* MERGEFORMAT </w:instrText>
                    </w:r>
                    <w:r>
                      <w:fldChar w:fldCharType="separate"/>
                    </w:r>
                    <w:r>
                      <w:t>96</w:t>
                    </w:r>
                    <w:r>
                      <w:fldChar w:fldCharType="end"/>
                    </w:r>
                  </w:p>
                </w:txbxContent>
              </v:textbox>
            </v:shape>
          </w:pict>
        </mc:Fallback>
      </mc:AlternateContent>
    </w:r>
    <w:r>
      <mc:AlternateContent>
        <mc:Choice Requires="wps">
          <w:drawing>
            <wp:anchor distT="0" distB="0" distL="114300" distR="114300" simplePos="0" relativeHeight="251659264" behindDoc="1" locked="0" layoutInCell="1" allowOverlap="1">
              <wp:simplePos x="0" y="0"/>
              <wp:positionH relativeFrom="page">
                <wp:posOffset>3699510</wp:posOffset>
              </wp:positionH>
              <wp:positionV relativeFrom="page">
                <wp:posOffset>9866630</wp:posOffset>
              </wp:positionV>
              <wp:extent cx="224155" cy="146050"/>
              <wp:effectExtent l="0" t="0" r="0" b="0"/>
              <wp:wrapNone/>
              <wp:docPr id="2" name="文本框 2"/>
              <wp:cNvGraphicFramePr/>
              <a:graphic xmlns:a="http://schemas.openxmlformats.org/drawingml/2006/main">
                <a:graphicData uri="http://schemas.microsoft.com/office/word/2010/wordprocessingShape">
                  <wps:wsp>
                    <wps:cNvSpPr txBox="1"/>
                    <wps:spPr>
                      <a:xfrm>
                        <a:off x="0" y="0"/>
                        <a:ext cx="224155" cy="146050"/>
                      </a:xfrm>
                      <a:prstGeom prst="rect">
                        <a:avLst/>
                      </a:prstGeom>
                      <a:noFill/>
                      <a:ln w="9525">
                        <a:noFill/>
                      </a:ln>
                      <a:effectLst/>
                    </wps:spPr>
                    <wps:txbx>
                      <w:txbxContent>
                        <w:p>
                          <w:pPr>
                            <w:spacing w:before="14"/>
                            <w:ind w:left="40"/>
                            <w:rPr>
                              <w:rFonts w:ascii="Times New Roman" w:hAnsi="Times New Roman" w:eastAsia="Times New Roman"/>
                              <w:sz w:val="17"/>
                              <w:szCs w:val="17"/>
                            </w:rPr>
                          </w:pPr>
                        </w:p>
                      </w:txbxContent>
                    </wps:txbx>
                    <wps:bodyPr lIns="0" tIns="0" rIns="0" bIns="0" upright="1"/>
                  </wps:wsp>
                </a:graphicData>
              </a:graphic>
            </wp:anchor>
          </w:drawing>
        </mc:Choice>
        <mc:Fallback>
          <w:pict>
            <v:shape id="_x0000_s1026" o:spid="_x0000_s1026" o:spt="202" type="#_x0000_t202" style="position:absolute;left:0pt;margin-left:291.3pt;margin-top:776.9pt;height:11.5pt;width:17.65pt;mso-position-horizontal-relative:page;mso-position-vertical-relative:page;z-index:-251657216;mso-width-relative:page;mso-height-relative:page;" filled="f" stroked="f" coordsize="21600,21600" o:gfxdata="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FgAAAGRy&#10;cy9QSwECFAAUAAAACACHTuJAa3YwjNsAAAANAQAADwAAAAAAAAABACAAAAA4AAAAZHJzL2Rvd25y&#10;ZXYueG1sUEsBAhQAFAAAAAgAh07iQIboHQysAQAAOgMAAA4AAAAAAAAAAQAgAAAAQAEAAGRycy9l&#10;Mm9Eb2MueG1sUEsFBgAAAAAGAAYAWQEAAF4FAAAAAA==&#10;">
              <v:fill on="f" focussize="0,0"/>
              <v:stroke on="f"/>
              <v:imagedata o:title=""/>
              <o:lock v:ext="edit" aspectratio="f"/>
              <v:textbox inset="0mm,0mm,0mm,0mm">
                <w:txbxContent>
                  <w:p>
                    <w:pPr>
                      <w:spacing w:before="14"/>
                      <w:ind w:left="40"/>
                      <w:rPr>
                        <w:rFonts w:ascii="Times New Roman" w:hAnsi="Times New Roman" w:eastAsia="Times New Roman"/>
                        <w:sz w:val="17"/>
                        <w:szCs w:val="17"/>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F73985"/>
    <w:multiLevelType w:val="singleLevel"/>
    <w:tmpl w:val="8FF73985"/>
    <w:lvl w:ilvl="0" w:tentative="0">
      <w:start w:val="12"/>
      <w:numFmt w:val="decimal"/>
      <w:lvlText w:val="%1."/>
      <w:lvlJc w:val="left"/>
      <w:pPr>
        <w:tabs>
          <w:tab w:val="left" w:pos="312"/>
        </w:tabs>
      </w:pPr>
    </w:lvl>
  </w:abstractNum>
  <w:abstractNum w:abstractNumId="1">
    <w:nsid w:val="5E8483B6"/>
    <w:multiLevelType w:val="singleLevel"/>
    <w:tmpl w:val="5E8483B6"/>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6D8"/>
    <w:rsid w:val="000006D6"/>
    <w:rsid w:val="00025C3B"/>
    <w:rsid w:val="00033C9E"/>
    <w:rsid w:val="000776D6"/>
    <w:rsid w:val="00084E88"/>
    <w:rsid w:val="00086821"/>
    <w:rsid w:val="00094FF6"/>
    <w:rsid w:val="000B61CC"/>
    <w:rsid w:val="000B72E8"/>
    <w:rsid w:val="000D4AA5"/>
    <w:rsid w:val="000D6AD5"/>
    <w:rsid w:val="000E2986"/>
    <w:rsid w:val="000F2530"/>
    <w:rsid w:val="000F2D57"/>
    <w:rsid w:val="000F37D4"/>
    <w:rsid w:val="000F6C2F"/>
    <w:rsid w:val="00100D1E"/>
    <w:rsid w:val="00102AE8"/>
    <w:rsid w:val="001045D8"/>
    <w:rsid w:val="00107CF9"/>
    <w:rsid w:val="001157F5"/>
    <w:rsid w:val="00130A3F"/>
    <w:rsid w:val="0013292E"/>
    <w:rsid w:val="001448C0"/>
    <w:rsid w:val="001532F8"/>
    <w:rsid w:val="00161B01"/>
    <w:rsid w:val="00166FF8"/>
    <w:rsid w:val="00171622"/>
    <w:rsid w:val="00187565"/>
    <w:rsid w:val="0019554F"/>
    <w:rsid w:val="001B1CFF"/>
    <w:rsid w:val="001B5718"/>
    <w:rsid w:val="001C660C"/>
    <w:rsid w:val="001D3D76"/>
    <w:rsid w:val="001E0F12"/>
    <w:rsid w:val="001F64DA"/>
    <w:rsid w:val="00205127"/>
    <w:rsid w:val="002123D0"/>
    <w:rsid w:val="00213012"/>
    <w:rsid w:val="00215953"/>
    <w:rsid w:val="0021789B"/>
    <w:rsid w:val="00223C3C"/>
    <w:rsid w:val="0022784C"/>
    <w:rsid w:val="002318BA"/>
    <w:rsid w:val="00240F9D"/>
    <w:rsid w:val="0024398E"/>
    <w:rsid w:val="00243ACF"/>
    <w:rsid w:val="00254481"/>
    <w:rsid w:val="00263418"/>
    <w:rsid w:val="002730A8"/>
    <w:rsid w:val="00273759"/>
    <w:rsid w:val="00273AF2"/>
    <w:rsid w:val="002915DB"/>
    <w:rsid w:val="002B1A7B"/>
    <w:rsid w:val="002B20D1"/>
    <w:rsid w:val="002B4FCB"/>
    <w:rsid w:val="002B69D2"/>
    <w:rsid w:val="002C49A6"/>
    <w:rsid w:val="002D6EB1"/>
    <w:rsid w:val="002E7F44"/>
    <w:rsid w:val="002F6B3A"/>
    <w:rsid w:val="00302CA9"/>
    <w:rsid w:val="003107D0"/>
    <w:rsid w:val="00311F03"/>
    <w:rsid w:val="00312B56"/>
    <w:rsid w:val="00322F3E"/>
    <w:rsid w:val="00333C7E"/>
    <w:rsid w:val="00343AB0"/>
    <w:rsid w:val="0035093A"/>
    <w:rsid w:val="00360060"/>
    <w:rsid w:val="00375A31"/>
    <w:rsid w:val="00375AC0"/>
    <w:rsid w:val="003815FD"/>
    <w:rsid w:val="0039312D"/>
    <w:rsid w:val="00394767"/>
    <w:rsid w:val="003974E7"/>
    <w:rsid w:val="003C2907"/>
    <w:rsid w:val="003C63E9"/>
    <w:rsid w:val="003D2E0A"/>
    <w:rsid w:val="003D6EB4"/>
    <w:rsid w:val="003E19AE"/>
    <w:rsid w:val="003E34EF"/>
    <w:rsid w:val="003F5E45"/>
    <w:rsid w:val="003F6329"/>
    <w:rsid w:val="00403CE3"/>
    <w:rsid w:val="00407408"/>
    <w:rsid w:val="00407DC6"/>
    <w:rsid w:val="0042042B"/>
    <w:rsid w:val="00435EDB"/>
    <w:rsid w:val="00441B4C"/>
    <w:rsid w:val="0044494A"/>
    <w:rsid w:val="00456C46"/>
    <w:rsid w:val="00456E7D"/>
    <w:rsid w:val="00465DEF"/>
    <w:rsid w:val="0046694C"/>
    <w:rsid w:val="00467C03"/>
    <w:rsid w:val="00471CD0"/>
    <w:rsid w:val="0047382A"/>
    <w:rsid w:val="00484CF5"/>
    <w:rsid w:val="0049020F"/>
    <w:rsid w:val="004B4957"/>
    <w:rsid w:val="004B5C81"/>
    <w:rsid w:val="004C3636"/>
    <w:rsid w:val="004D4F58"/>
    <w:rsid w:val="004D6965"/>
    <w:rsid w:val="004E5918"/>
    <w:rsid w:val="004F2B5D"/>
    <w:rsid w:val="004F5F85"/>
    <w:rsid w:val="00502470"/>
    <w:rsid w:val="00503E30"/>
    <w:rsid w:val="00514F01"/>
    <w:rsid w:val="00527E06"/>
    <w:rsid w:val="0053089D"/>
    <w:rsid w:val="00535915"/>
    <w:rsid w:val="005648F0"/>
    <w:rsid w:val="005651C8"/>
    <w:rsid w:val="00565830"/>
    <w:rsid w:val="00570858"/>
    <w:rsid w:val="005756AA"/>
    <w:rsid w:val="005765A0"/>
    <w:rsid w:val="00587404"/>
    <w:rsid w:val="00596F41"/>
    <w:rsid w:val="005B1721"/>
    <w:rsid w:val="005B3DD1"/>
    <w:rsid w:val="005B5A46"/>
    <w:rsid w:val="005C04D7"/>
    <w:rsid w:val="005C4A65"/>
    <w:rsid w:val="005D670C"/>
    <w:rsid w:val="005E381A"/>
    <w:rsid w:val="005F356D"/>
    <w:rsid w:val="005F7DE5"/>
    <w:rsid w:val="00611D3C"/>
    <w:rsid w:val="00617F18"/>
    <w:rsid w:val="006324C8"/>
    <w:rsid w:val="00637262"/>
    <w:rsid w:val="00641D4E"/>
    <w:rsid w:val="00653624"/>
    <w:rsid w:val="00655BB5"/>
    <w:rsid w:val="00656033"/>
    <w:rsid w:val="006578AC"/>
    <w:rsid w:val="00664C89"/>
    <w:rsid w:val="00677F5C"/>
    <w:rsid w:val="0068192B"/>
    <w:rsid w:val="00682C29"/>
    <w:rsid w:val="006A3981"/>
    <w:rsid w:val="006A462F"/>
    <w:rsid w:val="006B0A41"/>
    <w:rsid w:val="006B45C4"/>
    <w:rsid w:val="006C70E9"/>
    <w:rsid w:val="006D3F46"/>
    <w:rsid w:val="006D596C"/>
    <w:rsid w:val="006E6033"/>
    <w:rsid w:val="006F16E8"/>
    <w:rsid w:val="006F6DB5"/>
    <w:rsid w:val="00701211"/>
    <w:rsid w:val="00702B52"/>
    <w:rsid w:val="00725F0C"/>
    <w:rsid w:val="007305BA"/>
    <w:rsid w:val="00732868"/>
    <w:rsid w:val="00736905"/>
    <w:rsid w:val="0075053C"/>
    <w:rsid w:val="00754180"/>
    <w:rsid w:val="00760F90"/>
    <w:rsid w:val="007667C8"/>
    <w:rsid w:val="00770353"/>
    <w:rsid w:val="007749DA"/>
    <w:rsid w:val="00792233"/>
    <w:rsid w:val="00794C43"/>
    <w:rsid w:val="007B0DBE"/>
    <w:rsid w:val="007B2EE9"/>
    <w:rsid w:val="007B32F4"/>
    <w:rsid w:val="007C47C0"/>
    <w:rsid w:val="007C655B"/>
    <w:rsid w:val="007C7FC5"/>
    <w:rsid w:val="007D3742"/>
    <w:rsid w:val="007F0288"/>
    <w:rsid w:val="007F6D3E"/>
    <w:rsid w:val="007F700E"/>
    <w:rsid w:val="00807AA9"/>
    <w:rsid w:val="008162B5"/>
    <w:rsid w:val="00823BD9"/>
    <w:rsid w:val="008251A7"/>
    <w:rsid w:val="00831952"/>
    <w:rsid w:val="00836A8E"/>
    <w:rsid w:val="00840DF2"/>
    <w:rsid w:val="00841676"/>
    <w:rsid w:val="00853C99"/>
    <w:rsid w:val="00854C82"/>
    <w:rsid w:val="00864FEB"/>
    <w:rsid w:val="008669FB"/>
    <w:rsid w:val="00873D01"/>
    <w:rsid w:val="0088699D"/>
    <w:rsid w:val="00895688"/>
    <w:rsid w:val="008A0741"/>
    <w:rsid w:val="008B77B4"/>
    <w:rsid w:val="008D49A7"/>
    <w:rsid w:val="008E76E4"/>
    <w:rsid w:val="008F6335"/>
    <w:rsid w:val="008F77DE"/>
    <w:rsid w:val="00910D02"/>
    <w:rsid w:val="009256A8"/>
    <w:rsid w:val="00931B1A"/>
    <w:rsid w:val="00935FA6"/>
    <w:rsid w:val="0094088C"/>
    <w:rsid w:val="00950B09"/>
    <w:rsid w:val="009623EB"/>
    <w:rsid w:val="0096308E"/>
    <w:rsid w:val="00965185"/>
    <w:rsid w:val="00970951"/>
    <w:rsid w:val="00972F09"/>
    <w:rsid w:val="00997EE7"/>
    <w:rsid w:val="009A7A41"/>
    <w:rsid w:val="009C2BC4"/>
    <w:rsid w:val="009D2D9A"/>
    <w:rsid w:val="009D5EEE"/>
    <w:rsid w:val="009E4067"/>
    <w:rsid w:val="009E5AF7"/>
    <w:rsid w:val="009E6232"/>
    <w:rsid w:val="009E6905"/>
    <w:rsid w:val="009F01D5"/>
    <w:rsid w:val="009F3384"/>
    <w:rsid w:val="009F3892"/>
    <w:rsid w:val="009F4153"/>
    <w:rsid w:val="00A16B3E"/>
    <w:rsid w:val="00A218FD"/>
    <w:rsid w:val="00A2393E"/>
    <w:rsid w:val="00A26663"/>
    <w:rsid w:val="00A27AE8"/>
    <w:rsid w:val="00A336E3"/>
    <w:rsid w:val="00A45703"/>
    <w:rsid w:val="00A52413"/>
    <w:rsid w:val="00A55825"/>
    <w:rsid w:val="00A6138B"/>
    <w:rsid w:val="00A816D8"/>
    <w:rsid w:val="00A82729"/>
    <w:rsid w:val="00A85379"/>
    <w:rsid w:val="00A8722D"/>
    <w:rsid w:val="00AA44DC"/>
    <w:rsid w:val="00AB2BFA"/>
    <w:rsid w:val="00AB3800"/>
    <w:rsid w:val="00AC2FF6"/>
    <w:rsid w:val="00AC7F55"/>
    <w:rsid w:val="00AD016A"/>
    <w:rsid w:val="00AD5283"/>
    <w:rsid w:val="00AD6729"/>
    <w:rsid w:val="00AD74E0"/>
    <w:rsid w:val="00AE21D8"/>
    <w:rsid w:val="00AE7A84"/>
    <w:rsid w:val="00AF6631"/>
    <w:rsid w:val="00B01F6E"/>
    <w:rsid w:val="00B06431"/>
    <w:rsid w:val="00B16E78"/>
    <w:rsid w:val="00B1772D"/>
    <w:rsid w:val="00B17E52"/>
    <w:rsid w:val="00B25296"/>
    <w:rsid w:val="00B274C0"/>
    <w:rsid w:val="00B44C29"/>
    <w:rsid w:val="00B50645"/>
    <w:rsid w:val="00B6795B"/>
    <w:rsid w:val="00B83F50"/>
    <w:rsid w:val="00BB398D"/>
    <w:rsid w:val="00BB4681"/>
    <w:rsid w:val="00BC015A"/>
    <w:rsid w:val="00BC6CC7"/>
    <w:rsid w:val="00BD72B8"/>
    <w:rsid w:val="00BE60AE"/>
    <w:rsid w:val="00BF5CC3"/>
    <w:rsid w:val="00C0782E"/>
    <w:rsid w:val="00C13D03"/>
    <w:rsid w:val="00C17A6C"/>
    <w:rsid w:val="00C227CD"/>
    <w:rsid w:val="00C34F70"/>
    <w:rsid w:val="00C36C78"/>
    <w:rsid w:val="00C417C3"/>
    <w:rsid w:val="00C51A57"/>
    <w:rsid w:val="00C645DC"/>
    <w:rsid w:val="00C7421F"/>
    <w:rsid w:val="00C7747B"/>
    <w:rsid w:val="00C937CA"/>
    <w:rsid w:val="00C94399"/>
    <w:rsid w:val="00CA2F71"/>
    <w:rsid w:val="00CB4675"/>
    <w:rsid w:val="00CC23E6"/>
    <w:rsid w:val="00CD3A64"/>
    <w:rsid w:val="00CD74E9"/>
    <w:rsid w:val="00CE2A2B"/>
    <w:rsid w:val="00CE59BC"/>
    <w:rsid w:val="00CF5970"/>
    <w:rsid w:val="00D02EB5"/>
    <w:rsid w:val="00D13DC3"/>
    <w:rsid w:val="00D1703F"/>
    <w:rsid w:val="00D36E80"/>
    <w:rsid w:val="00D5300F"/>
    <w:rsid w:val="00D62796"/>
    <w:rsid w:val="00D6300D"/>
    <w:rsid w:val="00D634F9"/>
    <w:rsid w:val="00D64FB6"/>
    <w:rsid w:val="00D67FE2"/>
    <w:rsid w:val="00D83B04"/>
    <w:rsid w:val="00D86AA6"/>
    <w:rsid w:val="00D94847"/>
    <w:rsid w:val="00DA117D"/>
    <w:rsid w:val="00DA128D"/>
    <w:rsid w:val="00DB0F4D"/>
    <w:rsid w:val="00DC1485"/>
    <w:rsid w:val="00DD057E"/>
    <w:rsid w:val="00DE3ABE"/>
    <w:rsid w:val="00DF1341"/>
    <w:rsid w:val="00DF32AD"/>
    <w:rsid w:val="00E12E9B"/>
    <w:rsid w:val="00E15B38"/>
    <w:rsid w:val="00E15D15"/>
    <w:rsid w:val="00E1784F"/>
    <w:rsid w:val="00E17C8E"/>
    <w:rsid w:val="00E21350"/>
    <w:rsid w:val="00E366DD"/>
    <w:rsid w:val="00E504E5"/>
    <w:rsid w:val="00E54C4C"/>
    <w:rsid w:val="00E62757"/>
    <w:rsid w:val="00E650B0"/>
    <w:rsid w:val="00E72E03"/>
    <w:rsid w:val="00E77C8F"/>
    <w:rsid w:val="00E86357"/>
    <w:rsid w:val="00EA25DE"/>
    <w:rsid w:val="00EA5097"/>
    <w:rsid w:val="00EB5CD2"/>
    <w:rsid w:val="00EB7848"/>
    <w:rsid w:val="00EC3107"/>
    <w:rsid w:val="00EC3177"/>
    <w:rsid w:val="00EF112B"/>
    <w:rsid w:val="00EF3E9E"/>
    <w:rsid w:val="00F003CA"/>
    <w:rsid w:val="00F00AA4"/>
    <w:rsid w:val="00F536D5"/>
    <w:rsid w:val="00F541E6"/>
    <w:rsid w:val="00F66A25"/>
    <w:rsid w:val="00F66F17"/>
    <w:rsid w:val="00F838EF"/>
    <w:rsid w:val="00F94FCA"/>
    <w:rsid w:val="00F96CC4"/>
    <w:rsid w:val="00FB1615"/>
    <w:rsid w:val="00FB70D3"/>
    <w:rsid w:val="00FC07F0"/>
    <w:rsid w:val="00FC131D"/>
    <w:rsid w:val="00FC5EE6"/>
    <w:rsid w:val="00FD406E"/>
    <w:rsid w:val="00FF6E5A"/>
    <w:rsid w:val="01F050C1"/>
    <w:rsid w:val="02BB38A4"/>
    <w:rsid w:val="03262AFB"/>
    <w:rsid w:val="042E571F"/>
    <w:rsid w:val="0575324F"/>
    <w:rsid w:val="08691279"/>
    <w:rsid w:val="08B20E20"/>
    <w:rsid w:val="0A24775A"/>
    <w:rsid w:val="0A51152D"/>
    <w:rsid w:val="0A535198"/>
    <w:rsid w:val="0A6D4CD1"/>
    <w:rsid w:val="0B095AB0"/>
    <w:rsid w:val="0C1F6A8C"/>
    <w:rsid w:val="0C567BCA"/>
    <w:rsid w:val="0DD61642"/>
    <w:rsid w:val="0E7B516B"/>
    <w:rsid w:val="0F533DB3"/>
    <w:rsid w:val="0F6215FD"/>
    <w:rsid w:val="0FFF40AC"/>
    <w:rsid w:val="10026D6B"/>
    <w:rsid w:val="100B6FE8"/>
    <w:rsid w:val="10CB2C0E"/>
    <w:rsid w:val="10D345DD"/>
    <w:rsid w:val="12D32F02"/>
    <w:rsid w:val="12FE11D4"/>
    <w:rsid w:val="1341714F"/>
    <w:rsid w:val="147C1806"/>
    <w:rsid w:val="14FD2B79"/>
    <w:rsid w:val="15372396"/>
    <w:rsid w:val="15685158"/>
    <w:rsid w:val="1694133B"/>
    <w:rsid w:val="176C1435"/>
    <w:rsid w:val="18B4132C"/>
    <w:rsid w:val="193A1FEB"/>
    <w:rsid w:val="1A610DF5"/>
    <w:rsid w:val="1A8E351E"/>
    <w:rsid w:val="1A945DEF"/>
    <w:rsid w:val="1AEF6391"/>
    <w:rsid w:val="1B2327B5"/>
    <w:rsid w:val="1C051CC2"/>
    <w:rsid w:val="1CB40295"/>
    <w:rsid w:val="1E67560C"/>
    <w:rsid w:val="1EE72DD1"/>
    <w:rsid w:val="1F3E4E17"/>
    <w:rsid w:val="1F8A25B5"/>
    <w:rsid w:val="1FC93B17"/>
    <w:rsid w:val="1FEA6C5D"/>
    <w:rsid w:val="202D4E64"/>
    <w:rsid w:val="210F14AC"/>
    <w:rsid w:val="219D4B65"/>
    <w:rsid w:val="223C2D9C"/>
    <w:rsid w:val="225D7EFA"/>
    <w:rsid w:val="226E6147"/>
    <w:rsid w:val="22BB2330"/>
    <w:rsid w:val="22DE605F"/>
    <w:rsid w:val="230114BF"/>
    <w:rsid w:val="23011D8C"/>
    <w:rsid w:val="24256309"/>
    <w:rsid w:val="245A5B2E"/>
    <w:rsid w:val="25440B92"/>
    <w:rsid w:val="25AC6680"/>
    <w:rsid w:val="274C7EB9"/>
    <w:rsid w:val="27BE5097"/>
    <w:rsid w:val="27BE76D9"/>
    <w:rsid w:val="2A0E1A1D"/>
    <w:rsid w:val="2A1A3A74"/>
    <w:rsid w:val="2B923AE9"/>
    <w:rsid w:val="2CAD61E8"/>
    <w:rsid w:val="2D9050BD"/>
    <w:rsid w:val="2E1A092A"/>
    <w:rsid w:val="2E5D3DB0"/>
    <w:rsid w:val="305648EB"/>
    <w:rsid w:val="31471BBE"/>
    <w:rsid w:val="325E220C"/>
    <w:rsid w:val="32CB0F66"/>
    <w:rsid w:val="33BC42F6"/>
    <w:rsid w:val="35F97E28"/>
    <w:rsid w:val="366E6A36"/>
    <w:rsid w:val="37E791F5"/>
    <w:rsid w:val="37FA91EB"/>
    <w:rsid w:val="38703C81"/>
    <w:rsid w:val="38ED07B5"/>
    <w:rsid w:val="3975668D"/>
    <w:rsid w:val="39FE3903"/>
    <w:rsid w:val="3A274C42"/>
    <w:rsid w:val="3AAE119F"/>
    <w:rsid w:val="3ACD5167"/>
    <w:rsid w:val="3ACFDD04"/>
    <w:rsid w:val="3B1169EE"/>
    <w:rsid w:val="3B9B77E5"/>
    <w:rsid w:val="3C4179E7"/>
    <w:rsid w:val="3C9B5304"/>
    <w:rsid w:val="3CC81CAA"/>
    <w:rsid w:val="3E9B59FE"/>
    <w:rsid w:val="3F270A6D"/>
    <w:rsid w:val="422E2CE5"/>
    <w:rsid w:val="42A80841"/>
    <w:rsid w:val="4452575F"/>
    <w:rsid w:val="446C110D"/>
    <w:rsid w:val="4495340F"/>
    <w:rsid w:val="44C842F6"/>
    <w:rsid w:val="456F690C"/>
    <w:rsid w:val="460C4EB4"/>
    <w:rsid w:val="46590BBA"/>
    <w:rsid w:val="46C027FE"/>
    <w:rsid w:val="471D0C5D"/>
    <w:rsid w:val="47DD2A1E"/>
    <w:rsid w:val="494B17AF"/>
    <w:rsid w:val="4950661D"/>
    <w:rsid w:val="4D960386"/>
    <w:rsid w:val="4E966A8C"/>
    <w:rsid w:val="4F1255C8"/>
    <w:rsid w:val="4F72F954"/>
    <w:rsid w:val="511131B2"/>
    <w:rsid w:val="52A80245"/>
    <w:rsid w:val="558E2C98"/>
    <w:rsid w:val="56330F04"/>
    <w:rsid w:val="56B5248D"/>
    <w:rsid w:val="56CB7A9A"/>
    <w:rsid w:val="575473EC"/>
    <w:rsid w:val="596B89B8"/>
    <w:rsid w:val="5B2B0AFB"/>
    <w:rsid w:val="5B8D4DF8"/>
    <w:rsid w:val="5E2E05F4"/>
    <w:rsid w:val="5EE636E8"/>
    <w:rsid w:val="5EFDB4BE"/>
    <w:rsid w:val="5F07371E"/>
    <w:rsid w:val="5FAF27B2"/>
    <w:rsid w:val="5FFE3EB2"/>
    <w:rsid w:val="604F700B"/>
    <w:rsid w:val="60770A06"/>
    <w:rsid w:val="617951B0"/>
    <w:rsid w:val="640E4C7D"/>
    <w:rsid w:val="651C2771"/>
    <w:rsid w:val="65394C67"/>
    <w:rsid w:val="65B323B9"/>
    <w:rsid w:val="666462D8"/>
    <w:rsid w:val="66C25AEF"/>
    <w:rsid w:val="67867685"/>
    <w:rsid w:val="67A31418"/>
    <w:rsid w:val="67FDDB1F"/>
    <w:rsid w:val="682F314C"/>
    <w:rsid w:val="68CE7DCC"/>
    <w:rsid w:val="6903405A"/>
    <w:rsid w:val="699B1DD6"/>
    <w:rsid w:val="6AD21499"/>
    <w:rsid w:val="6ADC40ED"/>
    <w:rsid w:val="6B5922F8"/>
    <w:rsid w:val="6BBD2B5E"/>
    <w:rsid w:val="6C1551C7"/>
    <w:rsid w:val="6C5D29F4"/>
    <w:rsid w:val="6D975A7A"/>
    <w:rsid w:val="70317E53"/>
    <w:rsid w:val="703A45A0"/>
    <w:rsid w:val="7051085B"/>
    <w:rsid w:val="714F7467"/>
    <w:rsid w:val="71715D11"/>
    <w:rsid w:val="71FC7CD7"/>
    <w:rsid w:val="726748FF"/>
    <w:rsid w:val="72854EDA"/>
    <w:rsid w:val="72954AA1"/>
    <w:rsid w:val="73190899"/>
    <w:rsid w:val="732C20C3"/>
    <w:rsid w:val="74566431"/>
    <w:rsid w:val="760F6291"/>
    <w:rsid w:val="76530D75"/>
    <w:rsid w:val="76B4186D"/>
    <w:rsid w:val="7AC9667B"/>
    <w:rsid w:val="7B4479DB"/>
    <w:rsid w:val="7B543C54"/>
    <w:rsid w:val="7BAC7BB9"/>
    <w:rsid w:val="7C0D6FFD"/>
    <w:rsid w:val="7C2C5EF5"/>
    <w:rsid w:val="7C5A59B7"/>
    <w:rsid w:val="7D8855C0"/>
    <w:rsid w:val="7DFD857F"/>
    <w:rsid w:val="7E7F161D"/>
    <w:rsid w:val="7F776EC8"/>
    <w:rsid w:val="7F9F893C"/>
    <w:rsid w:val="7FDF2330"/>
    <w:rsid w:val="7FEA3CC6"/>
    <w:rsid w:val="7FF476DD"/>
    <w:rsid w:val="7FF8E3F1"/>
    <w:rsid w:val="7FFA1F1F"/>
    <w:rsid w:val="ACF77284"/>
    <w:rsid w:val="B65E5C51"/>
    <w:rsid w:val="BBDF3FFA"/>
    <w:rsid w:val="BBFD736B"/>
    <w:rsid w:val="BFBFB242"/>
    <w:rsid w:val="C6FF4144"/>
    <w:rsid w:val="CFFF38EA"/>
    <w:rsid w:val="D6FB4C63"/>
    <w:rsid w:val="D7746F7E"/>
    <w:rsid w:val="D7FF422B"/>
    <w:rsid w:val="D9FEA35E"/>
    <w:rsid w:val="DBFBCA79"/>
    <w:rsid w:val="DFBFE906"/>
    <w:rsid w:val="DFE72ACD"/>
    <w:rsid w:val="E7EE2B20"/>
    <w:rsid w:val="EFC5AF37"/>
    <w:rsid w:val="F66B437E"/>
    <w:rsid w:val="F9FFDFB3"/>
    <w:rsid w:val="FB551A44"/>
    <w:rsid w:val="FCFDAEFF"/>
    <w:rsid w:val="FDFC1F99"/>
    <w:rsid w:val="FE47B3AF"/>
    <w:rsid w:val="FE4B06D8"/>
    <w:rsid w:val="FF5BED74"/>
    <w:rsid w:val="FF776CCE"/>
    <w:rsid w:val="FF77F7AC"/>
    <w:rsid w:val="FFF3EB2C"/>
    <w:rsid w:val="FFFF8134"/>
    <w:rsid w:val="FFFF853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nhideWhenUsed="0" w:uiPriority="99" w:semiHidden="0"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qFormat="1" w:unhideWhenUsed="0" w:uiPriority="99" w:semiHidden="0" w:name="Body Text Indent 3"/>
    <w:lsdException w:uiPriority="99" w:name="Block Text"/>
    <w:lsdException w:qFormat="1" w:unhideWhenUsed="0" w:uiPriority="99" w:semiHidden="0" w:name="Hyperlink"/>
    <w:lsdException w:uiPriority="99" w:name="FollowedHyperlink"/>
    <w:lsdException w:qFormat="1" w:unhideWhenUsed="0" w:uiPriority="99" w:semiHidden="0" w:name="Strong"/>
    <w:lsdException w:qFormat="1" w:unhideWhenUsed="0" w:uiPriority="0" w:semiHidden="0" w:name="Emphasis"/>
    <w:lsdException w:qFormat="1" w:unhideWhenUsed="0" w:uiPriority="99"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2"/>
      <w:lang w:val="en-US" w:eastAsia="zh-CN" w:bidi="ar-SA"/>
    </w:rPr>
  </w:style>
  <w:style w:type="paragraph" w:styleId="2">
    <w:name w:val="heading 1"/>
    <w:basedOn w:val="1"/>
    <w:next w:val="1"/>
    <w:link w:val="46"/>
    <w:qFormat/>
    <w:uiPriority w:val="0"/>
    <w:pPr>
      <w:keepNext/>
      <w:keepLines/>
      <w:spacing w:before="340" w:after="330" w:line="576" w:lineRule="auto"/>
      <w:outlineLvl w:val="0"/>
    </w:pPr>
    <w:rPr>
      <w:rFonts w:ascii="Times New Roman" w:hAnsi="Times New Roman"/>
      <w:b/>
      <w:kern w:val="44"/>
      <w:sz w:val="44"/>
      <w:szCs w:val="20"/>
    </w:rPr>
  </w:style>
  <w:style w:type="paragraph" w:styleId="3">
    <w:name w:val="heading 2"/>
    <w:basedOn w:val="1"/>
    <w:next w:val="1"/>
    <w:link w:val="47"/>
    <w:qFormat/>
    <w:uiPriority w:val="0"/>
    <w:pPr>
      <w:keepNext/>
      <w:keepLines/>
      <w:spacing w:before="260" w:after="260" w:line="412" w:lineRule="auto"/>
      <w:outlineLvl w:val="1"/>
    </w:pPr>
    <w:rPr>
      <w:rFonts w:ascii="Arial" w:hAnsi="Arial" w:eastAsia="黑体"/>
      <w:b/>
      <w:sz w:val="32"/>
      <w:szCs w:val="20"/>
    </w:rPr>
  </w:style>
  <w:style w:type="paragraph" w:styleId="4">
    <w:name w:val="heading 3"/>
    <w:basedOn w:val="1"/>
    <w:next w:val="1"/>
    <w:link w:val="48"/>
    <w:qFormat/>
    <w:uiPriority w:val="0"/>
    <w:pPr>
      <w:keepNext/>
      <w:keepLines/>
      <w:spacing w:before="260" w:after="260" w:line="412" w:lineRule="auto"/>
      <w:ind w:firstLine="49" w:firstLineChars="49"/>
      <w:outlineLvl w:val="2"/>
    </w:pPr>
    <w:rPr>
      <w:rFonts w:ascii="黑体" w:eastAsia="黑体"/>
      <w:sz w:val="28"/>
      <w:szCs w:val="20"/>
    </w:rPr>
  </w:style>
  <w:style w:type="paragraph" w:styleId="5">
    <w:name w:val="heading 4"/>
    <w:basedOn w:val="1"/>
    <w:next w:val="1"/>
    <w:link w:val="49"/>
    <w:qFormat/>
    <w:uiPriority w:val="99"/>
    <w:pPr>
      <w:keepNext/>
      <w:keepLines/>
      <w:spacing w:before="280" w:after="290" w:line="374" w:lineRule="auto"/>
      <w:outlineLvl w:val="3"/>
    </w:pPr>
    <w:rPr>
      <w:rFonts w:ascii="Arial" w:hAnsi="Arial" w:eastAsia="黑体"/>
      <w:b/>
      <w:bCs/>
      <w:sz w:val="28"/>
      <w:szCs w:val="28"/>
    </w:rPr>
  </w:style>
  <w:style w:type="paragraph" w:styleId="6">
    <w:name w:val="heading 5"/>
    <w:basedOn w:val="1"/>
    <w:next w:val="1"/>
    <w:link w:val="50"/>
    <w:qFormat/>
    <w:uiPriority w:val="99"/>
    <w:pPr>
      <w:keepNext/>
      <w:keepLines/>
      <w:spacing w:before="280" w:after="290" w:line="376" w:lineRule="auto"/>
      <w:outlineLvl w:val="4"/>
    </w:pPr>
    <w:rPr>
      <w:rFonts w:ascii="Times New Roman" w:hAnsi="Times New Roman"/>
      <w:b/>
      <w:bCs/>
      <w:sz w:val="28"/>
      <w:szCs w:val="28"/>
    </w:rPr>
  </w:style>
  <w:style w:type="paragraph" w:styleId="7">
    <w:name w:val="heading 6"/>
    <w:basedOn w:val="1"/>
    <w:next w:val="1"/>
    <w:link w:val="51"/>
    <w:qFormat/>
    <w:uiPriority w:val="99"/>
    <w:pPr>
      <w:keepNext/>
      <w:keepLines/>
      <w:widowControl/>
      <w:tabs>
        <w:tab w:val="left" w:pos="1440"/>
      </w:tabs>
      <w:spacing w:before="240" w:after="64" w:line="319" w:lineRule="auto"/>
      <w:ind w:left="1152" w:hanging="1152"/>
      <w:jc w:val="left"/>
      <w:outlineLvl w:val="5"/>
    </w:pPr>
    <w:rPr>
      <w:rFonts w:ascii="Arial" w:hAnsi="Arial" w:eastAsia="黑体"/>
      <w:b/>
      <w:bCs/>
      <w:kern w:val="0"/>
      <w:sz w:val="24"/>
      <w:szCs w:val="20"/>
    </w:rPr>
  </w:style>
  <w:style w:type="paragraph" w:styleId="8">
    <w:name w:val="heading 7"/>
    <w:basedOn w:val="1"/>
    <w:next w:val="1"/>
    <w:link w:val="52"/>
    <w:qFormat/>
    <w:uiPriority w:val="99"/>
    <w:pPr>
      <w:keepNext/>
      <w:keepLines/>
      <w:widowControl/>
      <w:tabs>
        <w:tab w:val="left" w:pos="2520"/>
      </w:tabs>
      <w:spacing w:before="240" w:after="64" w:line="319" w:lineRule="auto"/>
      <w:ind w:left="1296" w:hanging="1296"/>
      <w:jc w:val="left"/>
      <w:outlineLvl w:val="6"/>
    </w:pPr>
    <w:rPr>
      <w:rFonts w:ascii="Times New Roman" w:hAnsi="Times New Roman"/>
      <w:b/>
      <w:bCs/>
      <w:kern w:val="0"/>
      <w:sz w:val="24"/>
      <w:szCs w:val="20"/>
    </w:rPr>
  </w:style>
  <w:style w:type="paragraph" w:styleId="9">
    <w:name w:val="heading 8"/>
    <w:basedOn w:val="1"/>
    <w:next w:val="1"/>
    <w:link w:val="53"/>
    <w:qFormat/>
    <w:uiPriority w:val="99"/>
    <w:pPr>
      <w:keepNext/>
      <w:keepLines/>
      <w:widowControl/>
      <w:tabs>
        <w:tab w:val="left" w:pos="1440"/>
      </w:tabs>
      <w:spacing w:before="240" w:after="64" w:line="319" w:lineRule="auto"/>
      <w:ind w:left="1440" w:hanging="1440"/>
      <w:jc w:val="left"/>
      <w:outlineLvl w:val="7"/>
    </w:pPr>
    <w:rPr>
      <w:rFonts w:ascii="Arial" w:hAnsi="Arial" w:eastAsia="黑体"/>
      <w:kern w:val="0"/>
      <w:sz w:val="24"/>
      <w:szCs w:val="20"/>
    </w:rPr>
  </w:style>
  <w:style w:type="paragraph" w:styleId="10">
    <w:name w:val="heading 9"/>
    <w:basedOn w:val="1"/>
    <w:next w:val="1"/>
    <w:link w:val="54"/>
    <w:qFormat/>
    <w:uiPriority w:val="99"/>
    <w:pPr>
      <w:keepNext/>
      <w:keepLines/>
      <w:widowControl/>
      <w:tabs>
        <w:tab w:val="left" w:pos="1584"/>
      </w:tabs>
      <w:spacing w:before="240" w:after="64" w:line="319" w:lineRule="auto"/>
      <w:ind w:left="1584" w:hanging="1584"/>
      <w:jc w:val="left"/>
      <w:outlineLvl w:val="8"/>
    </w:pPr>
    <w:rPr>
      <w:rFonts w:ascii="Arial" w:hAnsi="Arial" w:eastAsia="黑体"/>
      <w:kern w:val="0"/>
      <w:szCs w:val="21"/>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200" w:leftChars="1200"/>
    </w:pPr>
  </w:style>
  <w:style w:type="paragraph" w:styleId="12">
    <w:name w:val="Normal Indent"/>
    <w:basedOn w:val="1"/>
    <w:qFormat/>
    <w:uiPriority w:val="99"/>
    <w:pPr>
      <w:ind w:firstLine="420"/>
    </w:pPr>
  </w:style>
  <w:style w:type="paragraph" w:styleId="13">
    <w:name w:val="Document Map"/>
    <w:basedOn w:val="1"/>
    <w:link w:val="75"/>
    <w:qFormat/>
    <w:uiPriority w:val="99"/>
    <w:rPr>
      <w:rFonts w:ascii="宋体" w:cstheme="minorBidi"/>
      <w:sz w:val="18"/>
    </w:rPr>
  </w:style>
  <w:style w:type="paragraph" w:styleId="14">
    <w:name w:val="annotation text"/>
    <w:basedOn w:val="1"/>
    <w:link w:val="93"/>
    <w:unhideWhenUsed/>
    <w:qFormat/>
    <w:uiPriority w:val="0"/>
    <w:pPr>
      <w:jc w:val="left"/>
    </w:pPr>
  </w:style>
  <w:style w:type="paragraph" w:styleId="15">
    <w:name w:val="Body Text 3"/>
    <w:basedOn w:val="1"/>
    <w:link w:val="68"/>
    <w:qFormat/>
    <w:uiPriority w:val="0"/>
    <w:rPr>
      <w:rFonts w:ascii="宋体" w:cs="Times New Roman"/>
      <w:sz w:val="24"/>
    </w:rPr>
  </w:style>
  <w:style w:type="paragraph" w:styleId="16">
    <w:name w:val="Body Text"/>
    <w:basedOn w:val="1"/>
    <w:link w:val="60"/>
    <w:qFormat/>
    <w:uiPriority w:val="99"/>
    <w:pPr>
      <w:spacing w:after="120"/>
    </w:pPr>
    <w:rPr>
      <w:rFonts w:cs="Times New Roman" w:asciiTheme="minorHAnsi" w:hAnsiTheme="minorHAnsi"/>
    </w:rPr>
  </w:style>
  <w:style w:type="paragraph" w:styleId="17">
    <w:name w:val="Body Text Indent"/>
    <w:basedOn w:val="1"/>
    <w:link w:val="64"/>
    <w:qFormat/>
    <w:uiPriority w:val="99"/>
    <w:pPr>
      <w:spacing w:after="120"/>
      <w:ind w:left="420" w:leftChars="200"/>
    </w:pPr>
    <w:rPr>
      <w:rFonts w:cs="Times New Roman" w:asciiTheme="minorHAnsi" w:hAnsiTheme="minorHAnsi"/>
    </w:rPr>
  </w:style>
  <w:style w:type="paragraph" w:styleId="18">
    <w:name w:val="toc 5"/>
    <w:basedOn w:val="1"/>
    <w:next w:val="1"/>
    <w:qFormat/>
    <w:uiPriority w:val="39"/>
    <w:pPr>
      <w:ind w:left="800" w:leftChars="800"/>
    </w:pPr>
  </w:style>
  <w:style w:type="paragraph" w:styleId="19">
    <w:name w:val="toc 3"/>
    <w:basedOn w:val="1"/>
    <w:next w:val="1"/>
    <w:qFormat/>
    <w:uiPriority w:val="39"/>
    <w:pPr>
      <w:ind w:left="400" w:leftChars="400"/>
    </w:pPr>
  </w:style>
  <w:style w:type="paragraph" w:styleId="20">
    <w:name w:val="Plain Text"/>
    <w:basedOn w:val="1"/>
    <w:link w:val="73"/>
    <w:qFormat/>
    <w:uiPriority w:val="99"/>
    <w:rPr>
      <w:rFonts w:ascii="宋体" w:hAnsi="Courier New" w:cs="Courier New"/>
      <w:szCs w:val="21"/>
    </w:rPr>
  </w:style>
  <w:style w:type="paragraph" w:styleId="21">
    <w:name w:val="toc 8"/>
    <w:basedOn w:val="1"/>
    <w:next w:val="1"/>
    <w:qFormat/>
    <w:uiPriority w:val="39"/>
    <w:pPr>
      <w:ind w:left="1400" w:leftChars="1400"/>
    </w:pPr>
  </w:style>
  <w:style w:type="paragraph" w:styleId="22">
    <w:name w:val="Date"/>
    <w:basedOn w:val="1"/>
    <w:next w:val="1"/>
    <w:link w:val="61"/>
    <w:qFormat/>
    <w:uiPriority w:val="99"/>
    <w:pPr>
      <w:ind w:left="2500" w:leftChars="2500"/>
    </w:pPr>
    <w:rPr>
      <w:rFonts w:asciiTheme="minorHAnsi" w:hAnsiTheme="minorHAnsi" w:cstheme="minorBidi"/>
    </w:rPr>
  </w:style>
  <w:style w:type="paragraph" w:styleId="23">
    <w:name w:val="Balloon Text"/>
    <w:basedOn w:val="1"/>
    <w:link w:val="69"/>
    <w:qFormat/>
    <w:uiPriority w:val="99"/>
    <w:rPr>
      <w:rFonts w:asciiTheme="minorHAnsi" w:hAnsiTheme="minorHAnsi" w:cstheme="minorBidi"/>
      <w:sz w:val="18"/>
    </w:rPr>
  </w:style>
  <w:style w:type="paragraph" w:styleId="24">
    <w:name w:val="footer"/>
    <w:basedOn w:val="1"/>
    <w:link w:val="71"/>
    <w:qFormat/>
    <w:uiPriority w:val="0"/>
    <w:pPr>
      <w:tabs>
        <w:tab w:val="center" w:pos="4153"/>
        <w:tab w:val="right" w:pos="8306"/>
      </w:tabs>
      <w:snapToGrid w:val="0"/>
      <w:jc w:val="left"/>
    </w:pPr>
    <w:rPr>
      <w:rFonts w:cstheme="minorBidi"/>
      <w:sz w:val="22"/>
    </w:rPr>
  </w:style>
  <w:style w:type="paragraph" w:styleId="25">
    <w:name w:val="header"/>
    <w:basedOn w:val="1"/>
    <w:link w:val="57"/>
    <w:qFormat/>
    <w:uiPriority w:val="0"/>
    <w:pPr>
      <w:tabs>
        <w:tab w:val="center" w:pos="4153"/>
        <w:tab w:val="right" w:pos="8306"/>
      </w:tabs>
      <w:snapToGrid w:val="0"/>
    </w:pPr>
    <w:rPr>
      <w:rFonts w:asciiTheme="minorHAnsi" w:hAnsiTheme="minorHAnsi" w:cstheme="minorBidi"/>
      <w:sz w:val="18"/>
    </w:rPr>
  </w:style>
  <w:style w:type="paragraph" w:styleId="26">
    <w:name w:val="toc 1"/>
    <w:basedOn w:val="1"/>
    <w:next w:val="1"/>
    <w:qFormat/>
    <w:uiPriority w:val="39"/>
  </w:style>
  <w:style w:type="paragraph" w:styleId="27">
    <w:name w:val="toc 4"/>
    <w:basedOn w:val="1"/>
    <w:next w:val="1"/>
    <w:qFormat/>
    <w:uiPriority w:val="39"/>
    <w:pPr>
      <w:ind w:left="600" w:leftChars="600"/>
    </w:pPr>
  </w:style>
  <w:style w:type="paragraph" w:styleId="28">
    <w:name w:val="toc 6"/>
    <w:basedOn w:val="1"/>
    <w:next w:val="1"/>
    <w:qFormat/>
    <w:uiPriority w:val="39"/>
    <w:pPr>
      <w:ind w:left="1000" w:leftChars="1000"/>
    </w:pPr>
  </w:style>
  <w:style w:type="paragraph" w:styleId="29">
    <w:name w:val="Body Text Indent 3"/>
    <w:basedOn w:val="1"/>
    <w:link w:val="65"/>
    <w:qFormat/>
    <w:uiPriority w:val="99"/>
    <w:pPr>
      <w:spacing w:after="120"/>
      <w:ind w:left="200" w:leftChars="200"/>
    </w:pPr>
    <w:rPr>
      <w:rFonts w:cs="Times New Roman"/>
      <w:sz w:val="16"/>
      <w:szCs w:val="16"/>
    </w:rPr>
  </w:style>
  <w:style w:type="paragraph" w:styleId="30">
    <w:name w:val="toc 2"/>
    <w:basedOn w:val="1"/>
    <w:next w:val="1"/>
    <w:qFormat/>
    <w:uiPriority w:val="39"/>
    <w:pPr>
      <w:ind w:left="200" w:leftChars="200"/>
    </w:pPr>
  </w:style>
  <w:style w:type="paragraph" w:styleId="31">
    <w:name w:val="toc 9"/>
    <w:basedOn w:val="1"/>
    <w:next w:val="1"/>
    <w:qFormat/>
    <w:uiPriority w:val="39"/>
    <w:pPr>
      <w:ind w:left="1600" w:leftChars="1600"/>
    </w:pPr>
  </w:style>
  <w:style w:type="paragraph" w:styleId="32">
    <w:name w:val="Normal (Web)"/>
    <w:basedOn w:val="1"/>
    <w:qFormat/>
    <w:uiPriority w:val="99"/>
    <w:pPr>
      <w:widowControl/>
      <w:spacing w:before="100" w:beforeAutospacing="1" w:after="100" w:afterAutospacing="1"/>
      <w:jc w:val="left"/>
    </w:pPr>
    <w:rPr>
      <w:rFonts w:ascii="宋体" w:hAnsi="宋体" w:cs="宋体"/>
      <w:color w:val="000000"/>
      <w:kern w:val="0"/>
      <w:sz w:val="24"/>
      <w:szCs w:val="20"/>
    </w:rPr>
  </w:style>
  <w:style w:type="paragraph" w:styleId="33">
    <w:name w:val="index 1"/>
    <w:basedOn w:val="1"/>
    <w:next w:val="1"/>
    <w:qFormat/>
    <w:uiPriority w:val="99"/>
    <w:pPr>
      <w:spacing w:line="220" w:lineRule="exact"/>
      <w:jc w:val="center"/>
    </w:pPr>
    <w:rPr>
      <w:rFonts w:ascii="仿宋_GB2312" w:hAnsi="Times New Roman" w:eastAsia="仿宋_GB2312"/>
      <w:szCs w:val="21"/>
    </w:rPr>
  </w:style>
  <w:style w:type="paragraph" w:styleId="34">
    <w:name w:val="Title"/>
    <w:basedOn w:val="1"/>
    <w:link w:val="67"/>
    <w:qFormat/>
    <w:uiPriority w:val="99"/>
    <w:pPr>
      <w:adjustRightInd w:val="0"/>
      <w:spacing w:before="240" w:after="60" w:line="420" w:lineRule="atLeast"/>
      <w:jc w:val="center"/>
      <w:textAlignment w:val="baseline"/>
      <w:outlineLvl w:val="0"/>
    </w:pPr>
    <w:rPr>
      <w:rFonts w:ascii="Arial" w:hAnsi="Arial" w:cs="Times New Roman"/>
      <w:b/>
      <w:sz w:val="32"/>
    </w:rPr>
  </w:style>
  <w:style w:type="paragraph" w:styleId="35">
    <w:name w:val="annotation subject"/>
    <w:basedOn w:val="14"/>
    <w:next w:val="14"/>
    <w:link w:val="76"/>
    <w:qFormat/>
    <w:uiPriority w:val="99"/>
    <w:rPr>
      <w:rFonts w:cs="Times New Roman" w:asciiTheme="minorHAnsi" w:hAnsiTheme="minorHAnsi"/>
    </w:rPr>
  </w:style>
  <w:style w:type="paragraph" w:styleId="36">
    <w:name w:val="Body Text First Indent"/>
    <w:basedOn w:val="1"/>
    <w:link w:val="70"/>
    <w:qFormat/>
    <w:uiPriority w:val="99"/>
    <w:pPr>
      <w:spacing w:line="312" w:lineRule="auto"/>
      <w:ind w:firstLine="420"/>
    </w:pPr>
    <w:rPr>
      <w:rFonts w:cs="Times New Roman" w:asciiTheme="minorHAnsi" w:hAnsiTheme="minorHAnsi"/>
      <w:sz w:val="24"/>
      <w:szCs w:val="24"/>
    </w:rPr>
  </w:style>
  <w:style w:type="table" w:styleId="38">
    <w:name w:val="Table Grid"/>
    <w:basedOn w:val="37"/>
    <w:qFormat/>
    <w:uiPriority w:val="0"/>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qFormat/>
    <w:uiPriority w:val="99"/>
    <w:rPr>
      <w:rFonts w:cs="Times New Roman"/>
      <w:b/>
    </w:rPr>
  </w:style>
  <w:style w:type="character" w:styleId="41">
    <w:name w:val="page number"/>
    <w:qFormat/>
    <w:uiPriority w:val="0"/>
    <w:rPr>
      <w:rFonts w:cs="Times New Roman"/>
    </w:rPr>
  </w:style>
  <w:style w:type="character" w:styleId="42">
    <w:name w:val="Emphasis"/>
    <w:basedOn w:val="39"/>
    <w:qFormat/>
    <w:uiPriority w:val="0"/>
    <w:rPr>
      <w:i/>
    </w:rPr>
  </w:style>
  <w:style w:type="character" w:styleId="43">
    <w:name w:val="Hyperlink"/>
    <w:qFormat/>
    <w:uiPriority w:val="99"/>
    <w:rPr>
      <w:rFonts w:cs="Times New Roman"/>
      <w:color w:val="0000FF"/>
      <w:u w:val="single"/>
    </w:rPr>
  </w:style>
  <w:style w:type="character" w:styleId="44">
    <w:name w:val="annotation reference"/>
    <w:qFormat/>
    <w:uiPriority w:val="0"/>
    <w:rPr>
      <w:rFonts w:cs="Times New Roman"/>
      <w:sz w:val="21"/>
    </w:rPr>
  </w:style>
  <w:style w:type="character" w:styleId="45">
    <w:name w:val="footnote reference"/>
    <w:qFormat/>
    <w:uiPriority w:val="99"/>
    <w:rPr>
      <w:rFonts w:cs="Times New Roman"/>
      <w:vertAlign w:val="superscript"/>
    </w:rPr>
  </w:style>
  <w:style w:type="character" w:customStyle="1" w:styleId="46">
    <w:name w:val="标题 1 Char"/>
    <w:basedOn w:val="39"/>
    <w:link w:val="2"/>
    <w:qFormat/>
    <w:uiPriority w:val="0"/>
    <w:rPr>
      <w:rFonts w:ascii="Times New Roman" w:hAnsi="Times New Roman" w:eastAsia="宋体" w:cs="Calibri"/>
      <w:b/>
      <w:kern w:val="44"/>
      <w:sz w:val="44"/>
      <w:szCs w:val="20"/>
    </w:rPr>
  </w:style>
  <w:style w:type="character" w:customStyle="1" w:styleId="47">
    <w:name w:val="标题 2 Char"/>
    <w:basedOn w:val="39"/>
    <w:link w:val="3"/>
    <w:qFormat/>
    <w:uiPriority w:val="0"/>
    <w:rPr>
      <w:rFonts w:ascii="Arial" w:hAnsi="Arial" w:eastAsia="黑体" w:cs="Calibri"/>
      <w:b/>
      <w:sz w:val="32"/>
      <w:szCs w:val="20"/>
    </w:rPr>
  </w:style>
  <w:style w:type="character" w:customStyle="1" w:styleId="48">
    <w:name w:val="标题 3 Char"/>
    <w:basedOn w:val="39"/>
    <w:link w:val="4"/>
    <w:qFormat/>
    <w:uiPriority w:val="0"/>
    <w:rPr>
      <w:rFonts w:ascii="黑体" w:hAnsi="Calibri" w:eastAsia="黑体" w:cs="Calibri"/>
      <w:sz w:val="28"/>
      <w:szCs w:val="20"/>
    </w:rPr>
  </w:style>
  <w:style w:type="character" w:customStyle="1" w:styleId="49">
    <w:name w:val="标题 4 Char"/>
    <w:basedOn w:val="39"/>
    <w:link w:val="5"/>
    <w:qFormat/>
    <w:uiPriority w:val="99"/>
    <w:rPr>
      <w:rFonts w:ascii="Arial" w:hAnsi="Arial" w:eastAsia="黑体" w:cs="Calibri"/>
      <w:b/>
      <w:bCs/>
      <w:sz w:val="28"/>
      <w:szCs w:val="28"/>
    </w:rPr>
  </w:style>
  <w:style w:type="character" w:customStyle="1" w:styleId="50">
    <w:name w:val="标题 5 Char"/>
    <w:basedOn w:val="39"/>
    <w:link w:val="6"/>
    <w:qFormat/>
    <w:uiPriority w:val="99"/>
    <w:rPr>
      <w:rFonts w:ascii="Times New Roman" w:hAnsi="Times New Roman" w:eastAsia="宋体" w:cs="Calibri"/>
      <w:b/>
      <w:bCs/>
      <w:sz w:val="28"/>
      <w:szCs w:val="28"/>
    </w:rPr>
  </w:style>
  <w:style w:type="character" w:customStyle="1" w:styleId="51">
    <w:name w:val="标题 6 Char"/>
    <w:basedOn w:val="39"/>
    <w:link w:val="7"/>
    <w:qFormat/>
    <w:uiPriority w:val="99"/>
    <w:rPr>
      <w:rFonts w:ascii="Arial" w:hAnsi="Arial" w:eastAsia="黑体" w:cs="Calibri"/>
      <w:b/>
      <w:bCs/>
      <w:kern w:val="0"/>
      <w:sz w:val="24"/>
      <w:szCs w:val="20"/>
    </w:rPr>
  </w:style>
  <w:style w:type="character" w:customStyle="1" w:styleId="52">
    <w:name w:val="标题 7 Char"/>
    <w:basedOn w:val="39"/>
    <w:link w:val="8"/>
    <w:qFormat/>
    <w:uiPriority w:val="99"/>
    <w:rPr>
      <w:rFonts w:ascii="Times New Roman" w:hAnsi="Times New Roman" w:eastAsia="宋体" w:cs="Calibri"/>
      <w:b/>
      <w:bCs/>
      <w:kern w:val="0"/>
      <w:sz w:val="24"/>
      <w:szCs w:val="20"/>
    </w:rPr>
  </w:style>
  <w:style w:type="character" w:customStyle="1" w:styleId="53">
    <w:name w:val="标题 8 Char"/>
    <w:basedOn w:val="39"/>
    <w:link w:val="9"/>
    <w:qFormat/>
    <w:uiPriority w:val="99"/>
    <w:rPr>
      <w:rFonts w:ascii="Arial" w:hAnsi="Arial" w:eastAsia="黑体" w:cs="Calibri"/>
      <w:kern w:val="0"/>
      <w:sz w:val="24"/>
      <w:szCs w:val="20"/>
    </w:rPr>
  </w:style>
  <w:style w:type="character" w:customStyle="1" w:styleId="54">
    <w:name w:val="标题 9 Char"/>
    <w:basedOn w:val="39"/>
    <w:link w:val="10"/>
    <w:qFormat/>
    <w:uiPriority w:val="99"/>
    <w:rPr>
      <w:rFonts w:ascii="Arial" w:hAnsi="Arial" w:eastAsia="黑体" w:cs="Calibri"/>
      <w:kern w:val="0"/>
      <w:szCs w:val="21"/>
    </w:rPr>
  </w:style>
  <w:style w:type="character" w:customStyle="1" w:styleId="55">
    <w:name w:val="font161"/>
    <w:qFormat/>
    <w:uiPriority w:val="99"/>
    <w:rPr>
      <w:b/>
      <w:sz w:val="32"/>
    </w:rPr>
  </w:style>
  <w:style w:type="character" w:customStyle="1" w:styleId="56">
    <w:name w:val="style_kwd"/>
    <w:qFormat/>
    <w:uiPriority w:val="99"/>
    <w:rPr>
      <w:rFonts w:cs="Times New Roman"/>
    </w:rPr>
  </w:style>
  <w:style w:type="character" w:customStyle="1" w:styleId="57">
    <w:name w:val="页眉 Char1"/>
    <w:link w:val="25"/>
    <w:qFormat/>
    <w:locked/>
    <w:uiPriority w:val="99"/>
    <w:rPr>
      <w:rFonts w:eastAsia="宋体"/>
      <w:sz w:val="18"/>
    </w:rPr>
  </w:style>
  <w:style w:type="character" w:customStyle="1" w:styleId="58">
    <w:name w:val="批注文字 Char1"/>
    <w:qFormat/>
    <w:uiPriority w:val="99"/>
    <w:rPr>
      <w:rFonts w:ascii="Times New Roman" w:hAnsi="Times New Roman" w:eastAsia="宋体"/>
      <w:sz w:val="20"/>
    </w:rPr>
  </w:style>
  <w:style w:type="character" w:customStyle="1" w:styleId="59">
    <w:name w:val="正文首行缩进 Char1"/>
    <w:basedOn w:val="60"/>
    <w:qFormat/>
    <w:locked/>
    <w:uiPriority w:val="99"/>
    <w:rPr>
      <w:rFonts w:eastAsia="宋体" w:cs="Times New Roman"/>
    </w:rPr>
  </w:style>
  <w:style w:type="character" w:customStyle="1" w:styleId="60">
    <w:name w:val="正文文本 Char1"/>
    <w:link w:val="16"/>
    <w:qFormat/>
    <w:locked/>
    <w:uiPriority w:val="99"/>
    <w:rPr>
      <w:rFonts w:eastAsia="宋体" w:cs="Times New Roman"/>
    </w:rPr>
  </w:style>
  <w:style w:type="character" w:customStyle="1" w:styleId="61">
    <w:name w:val="日期 Char"/>
    <w:link w:val="22"/>
    <w:qFormat/>
    <w:locked/>
    <w:uiPriority w:val="99"/>
    <w:rPr>
      <w:rFonts w:eastAsia="宋体"/>
    </w:rPr>
  </w:style>
  <w:style w:type="character" w:customStyle="1" w:styleId="62">
    <w:name w:val="Comment Text Char"/>
    <w:qFormat/>
    <w:uiPriority w:val="99"/>
  </w:style>
  <w:style w:type="character" w:customStyle="1" w:styleId="63">
    <w:name w:val="批注文字 Char"/>
    <w:qFormat/>
    <w:locked/>
    <w:uiPriority w:val="0"/>
    <w:rPr>
      <w:rFonts w:eastAsia="宋体" w:cs="Times New Roman"/>
      <w:kern w:val="2"/>
      <w:sz w:val="21"/>
    </w:rPr>
  </w:style>
  <w:style w:type="character" w:customStyle="1" w:styleId="64">
    <w:name w:val="正文文本缩进 Char"/>
    <w:link w:val="17"/>
    <w:qFormat/>
    <w:locked/>
    <w:uiPriority w:val="99"/>
    <w:rPr>
      <w:rFonts w:eastAsia="宋体" w:cs="Times New Roman"/>
    </w:rPr>
  </w:style>
  <w:style w:type="character" w:customStyle="1" w:styleId="65">
    <w:name w:val="正文文本缩进 3 Char"/>
    <w:link w:val="29"/>
    <w:qFormat/>
    <w:locked/>
    <w:uiPriority w:val="99"/>
    <w:rPr>
      <w:rFonts w:ascii="Calibri" w:hAnsi="Calibri" w:eastAsia="宋体" w:cs="Times New Roman"/>
      <w:sz w:val="16"/>
      <w:szCs w:val="16"/>
    </w:rPr>
  </w:style>
  <w:style w:type="character" w:customStyle="1" w:styleId="66">
    <w:name w:val="Body Text First Indent Char1"/>
    <w:semiHidden/>
    <w:qFormat/>
    <w:uiPriority w:val="99"/>
    <w:rPr>
      <w:rFonts w:ascii="Calibri" w:hAnsi="Calibri" w:eastAsia="宋体" w:cs="Times New Roman"/>
      <w:kern w:val="2"/>
      <w:sz w:val="21"/>
    </w:rPr>
  </w:style>
  <w:style w:type="character" w:customStyle="1" w:styleId="67">
    <w:name w:val="标题 Char"/>
    <w:link w:val="34"/>
    <w:qFormat/>
    <w:locked/>
    <w:uiPriority w:val="99"/>
    <w:rPr>
      <w:rFonts w:ascii="Arial" w:hAnsi="Arial" w:eastAsia="宋体" w:cs="Times New Roman"/>
      <w:b/>
      <w:sz w:val="32"/>
    </w:rPr>
  </w:style>
  <w:style w:type="character" w:customStyle="1" w:styleId="68">
    <w:name w:val="正文文本 3 Char"/>
    <w:link w:val="15"/>
    <w:qFormat/>
    <w:locked/>
    <w:uiPriority w:val="0"/>
    <w:rPr>
      <w:rFonts w:ascii="宋体" w:hAnsi="Calibri" w:eastAsia="宋体" w:cs="Times New Roman"/>
      <w:sz w:val="24"/>
    </w:rPr>
  </w:style>
  <w:style w:type="character" w:customStyle="1" w:styleId="69">
    <w:name w:val="批注框文本 Char"/>
    <w:link w:val="23"/>
    <w:qFormat/>
    <w:locked/>
    <w:uiPriority w:val="99"/>
    <w:rPr>
      <w:rFonts w:eastAsia="宋体"/>
      <w:sz w:val="18"/>
    </w:rPr>
  </w:style>
  <w:style w:type="character" w:customStyle="1" w:styleId="70">
    <w:name w:val="正文首行缩进 Char"/>
    <w:link w:val="36"/>
    <w:qFormat/>
    <w:locked/>
    <w:uiPriority w:val="99"/>
    <w:rPr>
      <w:rFonts w:eastAsia="宋体" w:cs="Times New Roman"/>
      <w:sz w:val="24"/>
      <w:szCs w:val="24"/>
    </w:rPr>
  </w:style>
  <w:style w:type="character" w:customStyle="1" w:styleId="71">
    <w:name w:val="页脚 Char1"/>
    <w:link w:val="24"/>
    <w:qFormat/>
    <w:locked/>
    <w:uiPriority w:val="99"/>
    <w:rPr>
      <w:rFonts w:ascii="Calibri" w:hAnsi="Calibri" w:eastAsia="宋体"/>
      <w:sz w:val="22"/>
    </w:rPr>
  </w:style>
  <w:style w:type="character" w:customStyle="1" w:styleId="72">
    <w:name w:val="正文1"/>
    <w:qFormat/>
    <w:uiPriority w:val="0"/>
    <w:rPr>
      <w:rFonts w:ascii="宋体" w:hAnsi="宋体"/>
      <w:color w:val="000000"/>
    </w:rPr>
  </w:style>
  <w:style w:type="character" w:customStyle="1" w:styleId="73">
    <w:name w:val="纯文本 Char"/>
    <w:link w:val="20"/>
    <w:qFormat/>
    <w:uiPriority w:val="99"/>
    <w:rPr>
      <w:rFonts w:ascii="宋体" w:hAnsi="Courier New" w:eastAsia="宋体" w:cs="Courier New"/>
      <w:szCs w:val="21"/>
    </w:rPr>
  </w:style>
  <w:style w:type="character" w:customStyle="1" w:styleId="74">
    <w:name w:val="正文文本 Char"/>
    <w:qFormat/>
    <w:uiPriority w:val="99"/>
    <w:rPr>
      <w:rFonts w:eastAsia="宋体"/>
      <w:kern w:val="2"/>
      <w:sz w:val="24"/>
      <w:lang w:val="en-US" w:eastAsia="zh-CN"/>
    </w:rPr>
  </w:style>
  <w:style w:type="character" w:customStyle="1" w:styleId="75">
    <w:name w:val="文档结构图 Char"/>
    <w:link w:val="13"/>
    <w:qFormat/>
    <w:locked/>
    <w:uiPriority w:val="99"/>
    <w:rPr>
      <w:rFonts w:ascii="宋体" w:hAnsi="Calibri" w:eastAsia="宋体"/>
      <w:sz w:val="18"/>
    </w:rPr>
  </w:style>
  <w:style w:type="character" w:customStyle="1" w:styleId="76">
    <w:name w:val="批注主题 Char"/>
    <w:basedOn w:val="63"/>
    <w:link w:val="35"/>
    <w:qFormat/>
    <w:locked/>
    <w:uiPriority w:val="99"/>
    <w:rPr>
      <w:rFonts w:eastAsia="宋体" w:cs="Times New Roman"/>
      <w:kern w:val="2"/>
      <w:sz w:val="21"/>
    </w:rPr>
  </w:style>
  <w:style w:type="character" w:customStyle="1" w:styleId="77">
    <w:name w:val="页眉 Char"/>
    <w:qFormat/>
    <w:uiPriority w:val="0"/>
    <w:rPr>
      <w:kern w:val="2"/>
      <w:sz w:val="18"/>
    </w:rPr>
  </w:style>
  <w:style w:type="character" w:customStyle="1" w:styleId="78">
    <w:name w:val="页脚 Char"/>
    <w:qFormat/>
    <w:uiPriority w:val="0"/>
    <w:rPr>
      <w:kern w:val="2"/>
      <w:sz w:val="18"/>
    </w:rPr>
  </w:style>
  <w:style w:type="character" w:customStyle="1" w:styleId="79">
    <w:name w:val="标题 Char1"/>
    <w:basedOn w:val="39"/>
    <w:qFormat/>
    <w:uiPriority w:val="10"/>
    <w:rPr>
      <w:rFonts w:eastAsia="宋体" w:asciiTheme="majorHAnsi" w:hAnsiTheme="majorHAnsi" w:cstheme="majorBidi"/>
      <w:b/>
      <w:bCs/>
      <w:sz w:val="32"/>
      <w:szCs w:val="32"/>
    </w:rPr>
  </w:style>
  <w:style w:type="paragraph" w:customStyle="1" w:styleId="80">
    <w:name w:val="Table Paragraph"/>
    <w:basedOn w:val="1"/>
    <w:qFormat/>
    <w:uiPriority w:val="1"/>
  </w:style>
  <w:style w:type="paragraph" w:customStyle="1" w:styleId="81">
    <w:name w:val="表格文字"/>
    <w:basedOn w:val="1"/>
    <w:qFormat/>
    <w:uiPriority w:val="0"/>
    <w:pPr>
      <w:adjustRightInd w:val="0"/>
      <w:spacing w:line="420" w:lineRule="atLeast"/>
      <w:jc w:val="left"/>
      <w:textAlignment w:val="baseline"/>
    </w:pPr>
    <w:rPr>
      <w:rFonts w:ascii="Times New Roman" w:hAnsi="Times New Roman"/>
      <w:kern w:val="0"/>
      <w:szCs w:val="20"/>
    </w:rPr>
  </w:style>
  <w:style w:type="paragraph" w:customStyle="1" w:styleId="82">
    <w:name w:val="1"/>
    <w:basedOn w:val="1"/>
    <w:qFormat/>
    <w:uiPriority w:val="99"/>
    <w:rPr>
      <w:rFonts w:ascii="Times New Roman" w:hAnsi="Times New Roman"/>
      <w:szCs w:val="20"/>
    </w:rPr>
  </w:style>
  <w:style w:type="paragraph" w:customStyle="1" w:styleId="83">
    <w:name w:val="修订1"/>
    <w:qFormat/>
    <w:uiPriority w:val="99"/>
    <w:rPr>
      <w:rFonts w:ascii="Calibri" w:hAnsi="Calibri" w:eastAsia="宋体" w:cs="Calibri"/>
      <w:kern w:val="2"/>
      <w:sz w:val="21"/>
      <w:szCs w:val="24"/>
      <w:lang w:val="en-US" w:eastAsia="zh-CN" w:bidi="ar-SA"/>
    </w:rPr>
  </w:style>
  <w:style w:type="character" w:customStyle="1" w:styleId="84">
    <w:name w:val="正文文本 3 Char1"/>
    <w:basedOn w:val="39"/>
    <w:semiHidden/>
    <w:qFormat/>
    <w:uiPriority w:val="99"/>
    <w:rPr>
      <w:rFonts w:ascii="Calibri" w:hAnsi="Calibri" w:eastAsia="宋体" w:cs="Calibri"/>
      <w:sz w:val="16"/>
      <w:szCs w:val="16"/>
    </w:rPr>
  </w:style>
  <w:style w:type="paragraph" w:customStyle="1" w:styleId="85">
    <w:name w:val="样式 标题 2 + Times New Roman 四号 非加粗 段前: 5 磅 段后: 0 磅 行距: 固定值 20..."/>
    <w:basedOn w:val="3"/>
    <w:qFormat/>
    <w:uiPriority w:val="99"/>
    <w:pPr>
      <w:spacing w:before="100" w:after="0" w:line="400" w:lineRule="exact"/>
    </w:pPr>
    <w:rPr>
      <w:rFonts w:ascii="Times New Roman" w:hAnsi="Times New Roman" w:cs="宋体"/>
      <w:b w:val="0"/>
      <w:sz w:val="28"/>
    </w:rPr>
  </w:style>
  <w:style w:type="paragraph" w:customStyle="1" w:styleId="86">
    <w:name w:val="修订2"/>
    <w:qFormat/>
    <w:uiPriority w:val="99"/>
    <w:rPr>
      <w:rFonts w:ascii="Calibri" w:hAnsi="Calibri" w:eastAsia="宋体" w:cs="Calibri"/>
      <w:kern w:val="2"/>
      <w:sz w:val="21"/>
      <w:lang w:val="en-US" w:eastAsia="zh-CN" w:bidi="ar-SA"/>
    </w:rPr>
  </w:style>
  <w:style w:type="character" w:customStyle="1" w:styleId="87">
    <w:name w:val="正文文本 Char2"/>
    <w:basedOn w:val="39"/>
    <w:semiHidden/>
    <w:qFormat/>
    <w:uiPriority w:val="99"/>
    <w:rPr>
      <w:rFonts w:ascii="Calibri" w:hAnsi="Calibri" w:eastAsia="宋体" w:cs="Calibri"/>
    </w:rPr>
  </w:style>
  <w:style w:type="paragraph" w:customStyle="1" w:styleId="88">
    <w:name w:val="_Style 23"/>
    <w:basedOn w:val="1"/>
    <w:qFormat/>
    <w:uiPriority w:val="99"/>
    <w:pPr>
      <w:widowControl/>
      <w:spacing w:after="160" w:line="240" w:lineRule="exact"/>
      <w:jc w:val="left"/>
    </w:pPr>
  </w:style>
  <w:style w:type="paragraph" w:customStyle="1" w:styleId="89">
    <w:name w:val="修订21"/>
    <w:qFormat/>
    <w:uiPriority w:val="99"/>
    <w:rPr>
      <w:rFonts w:ascii="Calibri" w:hAnsi="Calibri" w:eastAsia="宋体" w:cs="Calibri"/>
      <w:kern w:val="2"/>
      <w:sz w:val="21"/>
      <w:szCs w:val="24"/>
      <w:lang w:val="en-US" w:eastAsia="zh-CN" w:bidi="ar-SA"/>
    </w:rPr>
  </w:style>
  <w:style w:type="paragraph" w:customStyle="1" w:styleId="90">
    <w:name w:val="样式2"/>
    <w:basedOn w:val="4"/>
    <w:qFormat/>
    <w:uiPriority w:val="99"/>
    <w:pPr>
      <w:spacing w:line="415" w:lineRule="auto"/>
      <w:ind w:firstLine="137"/>
    </w:pPr>
    <w:rPr>
      <w:rFonts w:hAnsi="Times New Roman"/>
      <w:bCs/>
      <w:i/>
      <w:szCs w:val="28"/>
    </w:rPr>
  </w:style>
  <w:style w:type="paragraph" w:customStyle="1" w:styleId="91">
    <w:name w:val="宋小4"/>
    <w:basedOn w:val="1"/>
    <w:qFormat/>
    <w:uiPriority w:val="0"/>
    <w:pPr>
      <w:snapToGrid w:val="0"/>
    </w:pPr>
    <w:rPr>
      <w:rFonts w:ascii="Arial"/>
      <w:b/>
      <w:bCs/>
      <w:sz w:val="24"/>
      <w:szCs w:val="24"/>
    </w:rPr>
  </w:style>
  <w:style w:type="character" w:customStyle="1" w:styleId="92">
    <w:name w:val="日期 Char1"/>
    <w:basedOn w:val="39"/>
    <w:semiHidden/>
    <w:qFormat/>
    <w:uiPriority w:val="99"/>
    <w:rPr>
      <w:rFonts w:ascii="Calibri" w:hAnsi="Calibri" w:eastAsia="宋体" w:cs="Calibri"/>
    </w:rPr>
  </w:style>
  <w:style w:type="character" w:customStyle="1" w:styleId="93">
    <w:name w:val="批注文字 Char2"/>
    <w:basedOn w:val="39"/>
    <w:link w:val="14"/>
    <w:semiHidden/>
    <w:qFormat/>
    <w:uiPriority w:val="99"/>
    <w:rPr>
      <w:rFonts w:ascii="Calibri" w:hAnsi="Calibri" w:eastAsia="宋体" w:cs="Calibri"/>
    </w:rPr>
  </w:style>
  <w:style w:type="character" w:customStyle="1" w:styleId="94">
    <w:name w:val="批注主题 Char1"/>
    <w:basedOn w:val="93"/>
    <w:semiHidden/>
    <w:qFormat/>
    <w:uiPriority w:val="99"/>
    <w:rPr>
      <w:rFonts w:ascii="Calibri" w:hAnsi="Calibri" w:eastAsia="宋体" w:cs="Calibri"/>
      <w:b/>
      <w:bCs/>
    </w:rPr>
  </w:style>
  <w:style w:type="character" w:customStyle="1" w:styleId="95">
    <w:name w:val="纯文本 Char1"/>
    <w:basedOn w:val="39"/>
    <w:semiHidden/>
    <w:qFormat/>
    <w:uiPriority w:val="99"/>
    <w:rPr>
      <w:rFonts w:ascii="宋体" w:hAnsi="Courier New" w:eastAsia="宋体" w:cs="Courier New"/>
      <w:szCs w:val="21"/>
    </w:rPr>
  </w:style>
  <w:style w:type="character" w:customStyle="1" w:styleId="96">
    <w:name w:val="正文首行缩进 Char2"/>
    <w:basedOn w:val="87"/>
    <w:semiHidden/>
    <w:qFormat/>
    <w:uiPriority w:val="99"/>
    <w:rPr>
      <w:rFonts w:ascii="Calibri" w:hAnsi="Calibri" w:eastAsia="宋体" w:cs="Calibri"/>
    </w:rPr>
  </w:style>
  <w:style w:type="paragraph" w:customStyle="1" w:styleId="97">
    <w:name w:val="样式 标题 1 + 黑体 三号 非加粗 居中 段前: 6 磅 段后: 6 磅 行距: 固定值 20 磅"/>
    <w:basedOn w:val="2"/>
    <w:qFormat/>
    <w:uiPriority w:val="99"/>
    <w:pPr>
      <w:spacing w:before="120" w:after="120" w:line="400" w:lineRule="exact"/>
      <w:jc w:val="center"/>
    </w:pPr>
    <w:rPr>
      <w:rFonts w:ascii="黑体" w:hAnsi="黑体" w:eastAsia="黑体" w:cs="宋体"/>
      <w:b w:val="0"/>
      <w:sz w:val="32"/>
    </w:rPr>
  </w:style>
  <w:style w:type="paragraph" w:customStyle="1" w:styleId="98">
    <w:name w:val="TOC 标题1"/>
    <w:basedOn w:val="2"/>
    <w:next w:val="1"/>
    <w:qFormat/>
    <w:uiPriority w:val="99"/>
    <w:pPr>
      <w:widowControl/>
      <w:spacing w:before="480" w:after="0" w:line="276" w:lineRule="auto"/>
      <w:jc w:val="left"/>
      <w:outlineLvl w:val="9"/>
    </w:pPr>
    <w:rPr>
      <w:rFonts w:ascii="Cambria" w:hAnsi="Cambria"/>
      <w:color w:val="365F91"/>
      <w:kern w:val="0"/>
      <w:sz w:val="28"/>
    </w:rPr>
  </w:style>
  <w:style w:type="character" w:customStyle="1" w:styleId="99">
    <w:name w:val="批注框文本 Char1"/>
    <w:basedOn w:val="39"/>
    <w:semiHidden/>
    <w:qFormat/>
    <w:uiPriority w:val="99"/>
    <w:rPr>
      <w:rFonts w:ascii="Calibri" w:hAnsi="Calibri" w:eastAsia="宋体" w:cs="Calibri"/>
      <w:sz w:val="18"/>
      <w:szCs w:val="18"/>
    </w:rPr>
  </w:style>
  <w:style w:type="paragraph" w:customStyle="1" w:styleId="100">
    <w:name w:val="Char"/>
    <w:basedOn w:val="1"/>
    <w:qFormat/>
    <w:uiPriority w:val="99"/>
    <w:pPr>
      <w:widowControl/>
      <w:spacing w:after="160" w:line="240" w:lineRule="exact"/>
      <w:jc w:val="left"/>
    </w:pPr>
    <w:rPr>
      <w:rFonts w:ascii="Verdana" w:hAnsi="Verdana"/>
      <w:kern w:val="0"/>
      <w:sz w:val="20"/>
      <w:szCs w:val="20"/>
      <w:lang w:eastAsia="en-US"/>
    </w:rPr>
  </w:style>
  <w:style w:type="paragraph" w:customStyle="1" w:styleId="101">
    <w:name w:val="我的正文"/>
    <w:basedOn w:val="1"/>
    <w:qFormat/>
    <w:uiPriority w:val="99"/>
    <w:rPr>
      <w:rFonts w:ascii="宋体" w:hAnsi="宋体"/>
      <w:sz w:val="24"/>
      <w:szCs w:val="24"/>
    </w:rPr>
  </w:style>
  <w:style w:type="paragraph" w:customStyle="1" w:styleId="102">
    <w:name w:val="+正文"/>
    <w:basedOn w:val="1"/>
    <w:qFormat/>
    <w:uiPriority w:val="0"/>
    <w:pPr>
      <w:spacing w:line="360" w:lineRule="auto"/>
      <w:ind w:firstLine="200" w:firstLineChars="200"/>
    </w:pPr>
    <w:rPr>
      <w:rFonts w:ascii="Times New Roman" w:hAnsi="Times New Roman" w:cs="Times New Roman"/>
      <w:sz w:val="24"/>
      <w:szCs w:val="28"/>
    </w:rPr>
  </w:style>
  <w:style w:type="paragraph" w:customStyle="1" w:styleId="103">
    <w:name w:val="Char1"/>
    <w:basedOn w:val="1"/>
    <w:qFormat/>
    <w:uiPriority w:val="99"/>
    <w:pPr>
      <w:tabs>
        <w:tab w:val="left" w:pos="360"/>
      </w:tabs>
    </w:pPr>
    <w:rPr>
      <w:rFonts w:ascii="Times New Roman" w:hAnsi="Times New Roman"/>
      <w:sz w:val="24"/>
      <w:szCs w:val="20"/>
    </w:rPr>
  </w:style>
  <w:style w:type="paragraph" w:customStyle="1" w:styleId="104">
    <w:name w:val="6'"/>
    <w:basedOn w:val="1"/>
    <w:qFormat/>
    <w:uiPriority w:val="99"/>
    <w:pPr>
      <w:autoSpaceDE w:val="0"/>
      <w:autoSpaceDN w:val="0"/>
      <w:adjustRightInd w:val="0"/>
      <w:snapToGrid w:val="0"/>
      <w:spacing w:line="320" w:lineRule="exact"/>
      <w:jc w:val="center"/>
      <w:textAlignment w:val="baseline"/>
    </w:pPr>
    <w:rPr>
      <w:rFonts w:ascii="Times New Roman" w:hAnsi="Times New Roman"/>
      <w:spacing w:val="20"/>
      <w:kern w:val="28"/>
      <w:szCs w:val="20"/>
    </w:rPr>
  </w:style>
  <w:style w:type="character" w:customStyle="1" w:styleId="105">
    <w:name w:val="文档结构图 Char1"/>
    <w:basedOn w:val="39"/>
    <w:semiHidden/>
    <w:qFormat/>
    <w:uiPriority w:val="99"/>
    <w:rPr>
      <w:rFonts w:ascii="宋体" w:hAnsi="Calibri" w:eastAsia="宋体" w:cs="Calibri"/>
      <w:sz w:val="18"/>
      <w:szCs w:val="18"/>
    </w:rPr>
  </w:style>
  <w:style w:type="paragraph" w:customStyle="1" w:styleId="106">
    <w:name w:val="样式1"/>
    <w:basedOn w:val="1"/>
    <w:next w:val="5"/>
    <w:qFormat/>
    <w:uiPriority w:val="99"/>
    <w:pPr>
      <w:spacing w:line="360" w:lineRule="auto"/>
      <w:ind w:firstLine="420" w:firstLineChars="200"/>
    </w:pPr>
    <w:rPr>
      <w:rFonts w:ascii="宋体" w:hAnsi="宋体"/>
      <w:szCs w:val="21"/>
    </w:rPr>
  </w:style>
  <w:style w:type="character" w:customStyle="1" w:styleId="107">
    <w:name w:val="页脚 Char2"/>
    <w:basedOn w:val="39"/>
    <w:semiHidden/>
    <w:qFormat/>
    <w:uiPriority w:val="99"/>
    <w:rPr>
      <w:rFonts w:ascii="Calibri" w:hAnsi="Calibri" w:eastAsia="宋体" w:cs="Calibri"/>
      <w:sz w:val="18"/>
      <w:szCs w:val="18"/>
    </w:rPr>
  </w:style>
  <w:style w:type="paragraph" w:customStyle="1" w:styleId="108">
    <w:name w:val="表格"/>
    <w:basedOn w:val="1"/>
    <w:qFormat/>
    <w:uiPriority w:val="99"/>
    <w:pPr>
      <w:jc w:val="center"/>
      <w:textAlignment w:val="center"/>
    </w:pPr>
    <w:rPr>
      <w:rFonts w:ascii="华文细黑" w:hAnsi="华文细黑"/>
      <w:kern w:val="0"/>
      <w:szCs w:val="20"/>
    </w:rPr>
  </w:style>
  <w:style w:type="paragraph" w:customStyle="1" w:styleId="109">
    <w:name w:val="样式 标题 3 + (中文) 黑体 小四 非加粗 段前: 7.8 磅 段后: 0 磅 行距: 固定值 20 磅"/>
    <w:basedOn w:val="4"/>
    <w:qFormat/>
    <w:uiPriority w:val="99"/>
    <w:pPr>
      <w:spacing w:before="0" w:after="0" w:line="400" w:lineRule="exact"/>
      <w:ind w:firstLine="137"/>
    </w:pPr>
    <w:rPr>
      <w:rFonts w:hAnsi="Times New Roman" w:cs="宋体"/>
      <w:sz w:val="24"/>
    </w:rPr>
  </w:style>
  <w:style w:type="paragraph" w:styleId="110">
    <w:name w:val="List Paragraph"/>
    <w:basedOn w:val="1"/>
    <w:qFormat/>
    <w:uiPriority w:val="99"/>
    <w:pPr>
      <w:ind w:firstLine="420" w:firstLineChars="200"/>
    </w:pPr>
  </w:style>
  <w:style w:type="character" w:customStyle="1" w:styleId="111">
    <w:name w:val="正文文本缩进 Char1"/>
    <w:basedOn w:val="39"/>
    <w:semiHidden/>
    <w:qFormat/>
    <w:uiPriority w:val="99"/>
    <w:rPr>
      <w:rFonts w:ascii="Calibri" w:hAnsi="Calibri" w:eastAsia="宋体" w:cs="Calibri"/>
    </w:rPr>
  </w:style>
  <w:style w:type="character" w:customStyle="1" w:styleId="112">
    <w:name w:val="正文文本缩进 3 Char1"/>
    <w:basedOn w:val="39"/>
    <w:semiHidden/>
    <w:qFormat/>
    <w:uiPriority w:val="99"/>
    <w:rPr>
      <w:rFonts w:ascii="Calibri" w:hAnsi="Calibri" w:eastAsia="宋体" w:cs="Calibri"/>
      <w:sz w:val="16"/>
      <w:szCs w:val="16"/>
    </w:rPr>
  </w:style>
  <w:style w:type="character" w:customStyle="1" w:styleId="113">
    <w:name w:val="页眉 Char2"/>
    <w:basedOn w:val="39"/>
    <w:semiHidden/>
    <w:qFormat/>
    <w:uiPriority w:val="99"/>
    <w:rPr>
      <w:rFonts w:ascii="Calibri" w:hAnsi="Calibri" w:eastAsia="宋体" w:cs="Calibri"/>
      <w:sz w:val="18"/>
      <w:szCs w:val="18"/>
    </w:rPr>
  </w:style>
  <w:style w:type="table" w:customStyle="1" w:styleId="114">
    <w:name w:val="Table Normal"/>
    <w:unhideWhenUsed/>
    <w:qFormat/>
    <w:uiPriority w:val="2"/>
    <w:rPr>
      <w:rFonts w:ascii="Calibri" w:hAnsi="Calibri" w:cs="Calibri"/>
    </w:rPr>
    <w:tblPr>
      <w:tblCellMar>
        <w:top w:w="0" w:type="dxa"/>
        <w:left w:w="0" w:type="dxa"/>
        <w:bottom w:w="0" w:type="dxa"/>
        <w:right w:w="0" w:type="dxa"/>
      </w:tblCellMar>
    </w:tblPr>
  </w:style>
  <w:style w:type="paragraph" w:customStyle="1" w:styleId="115">
    <w:name w:val="样式 居中 行距: 固定值 22 磅3"/>
    <w:basedOn w:val="1"/>
    <w:qFormat/>
    <w:uiPriority w:val="0"/>
    <w:pPr>
      <w:spacing w:line="440" w:lineRule="exact"/>
      <w:jc w:val="center"/>
    </w:pPr>
    <w:rPr>
      <w:rFonts w:cs="宋体"/>
      <w:szCs w:val="20"/>
    </w:rPr>
  </w:style>
  <w:style w:type="paragraph" w:customStyle="1" w:styleId="116">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7">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18">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jpe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6.xml"/><Relationship Id="rId18" Type="http://schemas.openxmlformats.org/officeDocument/2006/relationships/header" Target="header1.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102</Pages>
  <Words>8818</Words>
  <Characters>50269</Characters>
  <Lines>418</Lines>
  <Paragraphs>117</Paragraphs>
  <TotalTime>0</TotalTime>
  <ScaleCrop>false</ScaleCrop>
  <LinksUpToDate>false</LinksUpToDate>
  <CharactersWithSpaces>58970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2020-07-01T10:26:00Z</dcterms:created>
  <dc:creator>Administrator</dc:creator>
  <cp:lastModifiedBy>u001</cp:lastModifiedBy>
  <cp:lastPrinted>2020-10-28T09:56:00Z</cp:lastPrinted>
  <dcterms:modified xsi:type="dcterms:W3CDTF">2024-11-21T10:00:59Z</dcterms:modified>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EEB999719F4142A580AC204F54053740</vt:lpwstr>
  </property>
</Properties>
</file>