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400" w:lineRule="exact"/>
        <w:rPr>
          <w:rFonts w:hint="eastAsia"/>
          <w:i w:val="0"/>
          <w:iCs w:val="0"/>
          <w:highlight w:val="none"/>
        </w:rPr>
      </w:pPr>
    </w:p>
    <w:p>
      <w:pPr>
        <w:spacing w:line="400" w:lineRule="exact"/>
        <w:rPr>
          <w:rFonts w:hint="eastAsia"/>
          <w:i w:val="0"/>
          <w:iCs w:val="0"/>
          <w:highlight w:val="none"/>
        </w:rPr>
      </w:pPr>
    </w:p>
    <w:p>
      <w:pPr>
        <w:spacing w:line="400" w:lineRule="exact"/>
        <w:rPr>
          <w:rFonts w:hint="eastAsia"/>
          <w:i w:val="0"/>
          <w:iCs w:val="0"/>
          <w:highlight w:val="none"/>
        </w:rPr>
      </w:pPr>
    </w:p>
    <w:p>
      <w:pPr>
        <w:spacing w:line="400" w:lineRule="exact"/>
        <w:rPr>
          <w:rFonts w:hint="eastAsia"/>
          <w:i w:val="0"/>
          <w:iCs w:val="0"/>
          <w:highlight w:val="none"/>
        </w:rPr>
      </w:pPr>
    </w:p>
    <w:p>
      <w:pPr>
        <w:jc w:val="center"/>
        <w:rPr>
          <w:rFonts w:hint="eastAsia" w:ascii="方正黑体简体" w:hAnsi="方正黑体简体" w:eastAsia="方正黑体简体" w:cs="方正黑体简体"/>
          <w:i w:val="0"/>
          <w:iCs w:val="0"/>
          <w:sz w:val="52"/>
          <w:szCs w:val="52"/>
          <w:highlight w:val="none"/>
        </w:rPr>
      </w:pPr>
      <w:r>
        <w:rPr>
          <w:rFonts w:hint="eastAsia" w:ascii="方正黑体简体" w:hAnsi="方正黑体简体" w:eastAsia="方正黑体简体" w:cs="方正黑体简体"/>
          <w:i w:val="0"/>
          <w:iCs w:val="0"/>
          <w:sz w:val="52"/>
          <w:szCs w:val="52"/>
          <w:highlight w:val="none"/>
        </w:rPr>
        <w:t>西藏自治区水利工程建设项目</w:t>
      </w:r>
    </w:p>
    <w:p>
      <w:pPr>
        <w:spacing w:line="400" w:lineRule="exact"/>
        <w:rPr>
          <w:rFonts w:hint="eastAsia"/>
          <w:i w:val="0"/>
          <w:iCs w:val="0"/>
          <w:highlight w:val="none"/>
        </w:rPr>
      </w:pPr>
    </w:p>
    <w:p>
      <w:pPr>
        <w:jc w:val="center"/>
        <w:rPr>
          <w:rFonts w:hint="eastAsia" w:ascii="方正黑体简体" w:hAnsi="方正黑体简体" w:eastAsia="方正黑体简体" w:cs="方正黑体简体"/>
          <w:i w:val="0"/>
          <w:iCs w:val="0"/>
          <w:sz w:val="52"/>
          <w:szCs w:val="52"/>
          <w:highlight w:val="none"/>
        </w:rPr>
      </w:pPr>
      <w:r>
        <w:rPr>
          <w:rFonts w:hint="eastAsia" w:ascii="方正黑体简体" w:hAnsi="方正黑体简体" w:eastAsia="方正黑体简体" w:cs="方正黑体简体"/>
          <w:i w:val="0"/>
          <w:iCs w:val="0"/>
          <w:sz w:val="52"/>
          <w:szCs w:val="52"/>
          <w:highlight w:val="none"/>
        </w:rPr>
        <w:t>标准勘察设计电子招标文件</w:t>
      </w:r>
    </w:p>
    <w:p>
      <w:pPr>
        <w:jc w:val="center"/>
        <w:rPr>
          <w:rFonts w:hint="eastAsia" w:ascii="方正黑体简体" w:hAnsi="方正黑体简体" w:eastAsia="方正黑体简体" w:cs="方正黑体简体"/>
          <w:i w:val="0"/>
          <w:iCs w:val="0"/>
          <w:sz w:val="48"/>
          <w:szCs w:val="48"/>
          <w:highlight w:val="none"/>
        </w:rPr>
      </w:pPr>
      <w:r>
        <w:rPr>
          <w:rFonts w:hint="eastAsia" w:ascii="方正黑体简体" w:hAnsi="方正黑体简体" w:eastAsia="方正黑体简体" w:cs="方正黑体简体"/>
          <w:i w:val="0"/>
          <w:iCs w:val="0"/>
          <w:sz w:val="48"/>
          <w:szCs w:val="48"/>
          <w:highlight w:val="none"/>
        </w:rPr>
        <w:t>（202</w:t>
      </w:r>
      <w:r>
        <w:rPr>
          <w:rFonts w:hint="eastAsia" w:ascii="方正黑体简体" w:hAnsi="方正黑体简体" w:eastAsia="方正黑体简体" w:cs="方正黑体简体"/>
          <w:i w:val="0"/>
          <w:iCs w:val="0"/>
          <w:sz w:val="48"/>
          <w:szCs w:val="48"/>
          <w:highlight w:val="none"/>
          <w:lang w:val="en-US" w:eastAsia="zh-CN"/>
        </w:rPr>
        <w:t>4</w:t>
      </w:r>
      <w:r>
        <w:rPr>
          <w:rFonts w:hint="eastAsia" w:ascii="方正黑体简体" w:hAnsi="方正黑体简体" w:eastAsia="方正黑体简体" w:cs="方正黑体简体"/>
          <w:i w:val="0"/>
          <w:iCs w:val="0"/>
          <w:sz w:val="48"/>
          <w:szCs w:val="48"/>
          <w:highlight w:val="none"/>
        </w:rPr>
        <w:t>年版）</w:t>
      </w:r>
    </w:p>
    <w:p>
      <w:pPr>
        <w:spacing w:line="400" w:lineRule="exact"/>
        <w:rPr>
          <w:rFonts w:hint="eastAsia"/>
          <w:i w:val="0"/>
          <w:iCs w:val="0"/>
          <w:highlight w:val="none"/>
        </w:rPr>
      </w:pPr>
    </w:p>
    <w:p>
      <w:pPr>
        <w:spacing w:line="400" w:lineRule="exact"/>
        <w:rPr>
          <w:rFonts w:hint="eastAsia"/>
          <w:i w:val="0"/>
          <w:iCs w:val="0"/>
          <w:highlight w:val="none"/>
        </w:rPr>
      </w:pPr>
    </w:p>
    <w:p>
      <w:pPr>
        <w:spacing w:line="400" w:lineRule="exact"/>
        <w:rPr>
          <w:rFonts w:hint="eastAsia"/>
          <w:i w:val="0"/>
          <w:iCs w:val="0"/>
          <w:highlight w:val="none"/>
        </w:rPr>
      </w:pPr>
    </w:p>
    <w:p>
      <w:pPr>
        <w:spacing w:line="400" w:lineRule="exact"/>
        <w:rPr>
          <w:rFonts w:hint="eastAsia"/>
          <w:i w:val="0"/>
          <w:iCs w:val="0"/>
          <w:highlight w:val="none"/>
        </w:rPr>
      </w:pPr>
    </w:p>
    <w:p>
      <w:pPr>
        <w:spacing w:line="400" w:lineRule="exact"/>
        <w:rPr>
          <w:rFonts w:hint="eastAsia"/>
          <w:i w:val="0"/>
          <w:iCs w:val="0"/>
          <w:highlight w:val="none"/>
        </w:rPr>
      </w:pPr>
    </w:p>
    <w:p>
      <w:pPr>
        <w:spacing w:line="400" w:lineRule="exact"/>
        <w:rPr>
          <w:rFonts w:hint="eastAsia"/>
          <w:i w:val="0"/>
          <w:iCs w:val="0"/>
          <w:highlight w:val="none"/>
        </w:rPr>
      </w:pPr>
    </w:p>
    <w:p>
      <w:pPr>
        <w:spacing w:line="400" w:lineRule="exact"/>
        <w:rPr>
          <w:rFonts w:hint="eastAsia"/>
          <w:i w:val="0"/>
          <w:iCs w:val="0"/>
          <w:highlight w:val="none"/>
        </w:rPr>
      </w:pPr>
    </w:p>
    <w:p>
      <w:pPr>
        <w:spacing w:line="400" w:lineRule="exact"/>
        <w:rPr>
          <w:rFonts w:hint="eastAsia"/>
          <w:i w:val="0"/>
          <w:iCs w:val="0"/>
          <w:highlight w:val="none"/>
        </w:rPr>
      </w:pPr>
    </w:p>
    <w:p>
      <w:pPr>
        <w:spacing w:line="400" w:lineRule="exact"/>
        <w:rPr>
          <w:rFonts w:hint="eastAsia"/>
          <w:i w:val="0"/>
          <w:iCs w:val="0"/>
          <w:highlight w:val="none"/>
        </w:rPr>
      </w:pPr>
    </w:p>
    <w:p>
      <w:pPr>
        <w:spacing w:line="400" w:lineRule="exact"/>
        <w:rPr>
          <w:rFonts w:hint="eastAsia"/>
          <w:i w:val="0"/>
          <w:iCs w:val="0"/>
          <w:highlight w:val="none"/>
        </w:rPr>
      </w:pPr>
    </w:p>
    <w:p>
      <w:pPr>
        <w:spacing w:line="400" w:lineRule="exact"/>
        <w:rPr>
          <w:rFonts w:hint="eastAsia"/>
          <w:i w:val="0"/>
          <w:iCs w:val="0"/>
          <w:highlight w:val="none"/>
        </w:rPr>
      </w:pPr>
    </w:p>
    <w:p>
      <w:pPr>
        <w:spacing w:line="400" w:lineRule="exact"/>
        <w:rPr>
          <w:rFonts w:hint="eastAsia"/>
          <w:i w:val="0"/>
          <w:iCs w:val="0"/>
          <w:highlight w:val="none"/>
        </w:rPr>
      </w:pPr>
    </w:p>
    <w:p>
      <w:pPr>
        <w:spacing w:line="400" w:lineRule="exact"/>
        <w:rPr>
          <w:rFonts w:hint="eastAsia"/>
          <w:i w:val="0"/>
          <w:iCs w:val="0"/>
          <w:highlight w:val="none"/>
        </w:rPr>
      </w:pPr>
    </w:p>
    <w:p>
      <w:pPr>
        <w:spacing w:line="400" w:lineRule="exact"/>
        <w:rPr>
          <w:rFonts w:hint="eastAsia"/>
          <w:i w:val="0"/>
          <w:iCs w:val="0"/>
          <w:highlight w:val="none"/>
        </w:rPr>
      </w:pPr>
    </w:p>
    <w:p>
      <w:pPr>
        <w:spacing w:line="400" w:lineRule="exact"/>
        <w:rPr>
          <w:rFonts w:hint="eastAsia"/>
          <w:i w:val="0"/>
          <w:iCs w:val="0"/>
          <w:highlight w:val="none"/>
        </w:rPr>
      </w:pPr>
    </w:p>
    <w:p>
      <w:pPr>
        <w:spacing w:line="560" w:lineRule="exact"/>
        <w:jc w:val="center"/>
        <w:rPr>
          <w:rFonts w:hint="eastAsia" w:ascii="方正黑体简体" w:hAnsi="方正黑体简体" w:eastAsia="方正黑体简体" w:cs="方正黑体简体"/>
          <w:i w:val="0"/>
          <w:iCs w:val="0"/>
          <w:sz w:val="32"/>
          <w:szCs w:val="32"/>
          <w:highlight w:val="none"/>
        </w:rPr>
      </w:pPr>
      <w:r>
        <w:rPr>
          <w:rFonts w:hint="eastAsia" w:ascii="方正黑体简体" w:hAnsi="方正黑体简体" w:eastAsia="方正黑体简体" w:cs="方正黑体简体"/>
          <w:i w:val="0"/>
          <w:iCs w:val="0"/>
          <w:sz w:val="32"/>
          <w:szCs w:val="32"/>
          <w:highlight w:val="none"/>
        </w:rPr>
        <w:t>西藏自治区水利厅</w:t>
      </w:r>
    </w:p>
    <w:p>
      <w:pPr>
        <w:spacing w:line="560" w:lineRule="exact"/>
        <w:jc w:val="center"/>
        <w:rPr>
          <w:rFonts w:hint="eastAsia" w:ascii="方正黑体简体" w:hAnsi="方正黑体简体" w:eastAsia="方正黑体简体" w:cs="方正黑体简体"/>
          <w:i w:val="0"/>
          <w:iCs w:val="0"/>
          <w:sz w:val="32"/>
          <w:szCs w:val="32"/>
          <w:highlight w:val="none"/>
        </w:rPr>
        <w:sectPr>
          <w:footerReference r:id="rId3" w:type="even"/>
          <w:pgSz w:w="11906" w:h="16838"/>
          <w:pgMar w:top="1418" w:right="1418" w:bottom="1418" w:left="1418" w:header="851" w:footer="992" w:gutter="0"/>
          <w:cols w:space="720" w:num="1"/>
          <w:docGrid w:linePitch="312" w:charSpace="0"/>
        </w:sectPr>
      </w:pPr>
      <w:r>
        <w:rPr>
          <w:rFonts w:hint="eastAsia" w:ascii="方正黑体简体" w:hAnsi="方正黑体简体" w:eastAsia="方正黑体简体" w:cs="方正黑体简体"/>
          <w:i w:val="0"/>
          <w:iCs w:val="0"/>
          <w:sz w:val="32"/>
          <w:szCs w:val="32"/>
          <w:highlight w:val="none"/>
        </w:rPr>
        <w:t>202</w:t>
      </w:r>
      <w:r>
        <w:rPr>
          <w:rFonts w:hint="eastAsia" w:ascii="方正黑体简体" w:hAnsi="方正黑体简体" w:eastAsia="方正黑体简体" w:cs="方正黑体简体"/>
          <w:i w:val="0"/>
          <w:iCs w:val="0"/>
          <w:sz w:val="32"/>
          <w:szCs w:val="32"/>
          <w:highlight w:val="none"/>
          <w:lang w:val="en-US" w:eastAsia="zh-CN"/>
        </w:rPr>
        <w:t>4</w:t>
      </w:r>
      <w:r>
        <w:rPr>
          <w:rFonts w:hint="eastAsia" w:ascii="方正黑体简体" w:hAnsi="方正黑体简体" w:eastAsia="方正黑体简体" w:cs="方正黑体简体"/>
          <w:i w:val="0"/>
          <w:iCs w:val="0"/>
          <w:sz w:val="32"/>
          <w:szCs w:val="32"/>
          <w:highlight w:val="none"/>
        </w:rPr>
        <w:t>年</w:t>
      </w:r>
      <w:r>
        <w:rPr>
          <w:rFonts w:hint="eastAsia" w:ascii="方正黑体简体" w:hAnsi="方正黑体简体" w:eastAsia="方正黑体简体" w:cs="方正黑体简体"/>
          <w:i w:val="0"/>
          <w:iCs w:val="0"/>
          <w:sz w:val="32"/>
          <w:szCs w:val="32"/>
          <w:highlight w:val="none"/>
          <w:lang w:val="en-US" w:eastAsia="zh-CN"/>
        </w:rPr>
        <w:t>11</w:t>
      </w:r>
      <w:r>
        <w:rPr>
          <w:rFonts w:hint="eastAsia" w:ascii="方正黑体简体" w:hAnsi="方正黑体简体" w:eastAsia="方正黑体简体" w:cs="方正黑体简体"/>
          <w:i w:val="0"/>
          <w:iCs w:val="0"/>
          <w:sz w:val="32"/>
          <w:szCs w:val="32"/>
          <w:highlight w:val="none"/>
        </w:rPr>
        <w:t>月</w:t>
      </w:r>
      <w:bookmarkStart w:id="2069" w:name="_GoBack"/>
      <w:bookmarkEnd w:id="2069"/>
    </w:p>
    <w:p>
      <w:pPr>
        <w:jc w:val="center"/>
        <w:rPr>
          <w:rFonts w:hint="eastAsia" w:ascii="黑体" w:hAnsi="黑体" w:eastAsia="黑体" w:cs="黑体"/>
          <w:b w:val="0"/>
          <w:bCs/>
          <w:i w:val="0"/>
          <w:iCs w:val="0"/>
          <w:kern w:val="0"/>
          <w:sz w:val="36"/>
          <w:szCs w:val="36"/>
          <w:highlight w:val="none"/>
          <w:lang w:val="zh-CN"/>
        </w:rPr>
      </w:pPr>
      <w:r>
        <w:rPr>
          <w:rFonts w:hint="eastAsia" w:ascii="黑体" w:hAnsi="黑体" w:eastAsia="黑体" w:cs="黑体"/>
          <w:b w:val="0"/>
          <w:bCs/>
          <w:i w:val="0"/>
          <w:iCs w:val="0"/>
          <w:kern w:val="0"/>
          <w:sz w:val="36"/>
          <w:szCs w:val="36"/>
          <w:highlight w:val="none"/>
          <w:lang w:val="zh-CN"/>
        </w:rPr>
        <w:t>本书编委会</w:t>
      </w:r>
    </w:p>
    <w:p>
      <w:pPr>
        <w:keepNext w:val="0"/>
        <w:keepLines w:val="0"/>
        <w:pageBreakBefore w:val="0"/>
        <w:widowControl w:val="0"/>
        <w:kinsoku/>
        <w:wordWrap/>
        <w:overflowPunct/>
        <w:topLinePunct w:val="0"/>
        <w:autoSpaceDE/>
        <w:autoSpaceDN/>
        <w:bidi w:val="0"/>
        <w:adjustRightInd/>
        <w:snapToGrid/>
        <w:spacing w:line="576" w:lineRule="exact"/>
        <w:jc w:val="both"/>
        <w:textAlignment w:val="auto"/>
        <w:rPr>
          <w:rFonts w:hint="eastAsia" w:ascii="仿宋_GB2312" w:hAnsi="仿宋_GB2312" w:eastAsia="仿宋_GB2312" w:cs="仿宋_GB2312"/>
          <w:b w:val="0"/>
          <w:bCs/>
          <w:i w:val="0"/>
          <w:iCs w:val="0"/>
          <w:kern w:val="0"/>
          <w:sz w:val="32"/>
          <w:szCs w:val="32"/>
          <w:highlight w:val="none"/>
          <w:lang w:val="zh-CN"/>
        </w:rPr>
      </w:pPr>
    </w:p>
    <w:p>
      <w:pPr>
        <w:keepNext w:val="0"/>
        <w:keepLines w:val="0"/>
        <w:pageBreakBefore w:val="0"/>
        <w:widowControl w:val="0"/>
        <w:kinsoku/>
        <w:wordWrap/>
        <w:overflowPunct/>
        <w:topLinePunct w:val="0"/>
        <w:autoSpaceDE/>
        <w:autoSpaceDN/>
        <w:bidi w:val="0"/>
        <w:adjustRightInd/>
        <w:snapToGrid/>
        <w:spacing w:line="576" w:lineRule="exact"/>
        <w:jc w:val="both"/>
        <w:textAlignment w:val="auto"/>
        <w:rPr>
          <w:rFonts w:hint="eastAsia" w:ascii="仿宋_GB2312" w:hAnsi="仿宋_GB2312" w:eastAsia="仿宋_GB2312" w:cs="仿宋_GB2312"/>
          <w:b w:val="0"/>
          <w:bCs/>
          <w:i w:val="0"/>
          <w:iCs w:val="0"/>
          <w:kern w:val="0"/>
          <w:sz w:val="32"/>
          <w:szCs w:val="32"/>
          <w:highlight w:val="none"/>
          <w:lang w:val="zh-CN"/>
        </w:rPr>
      </w:pPr>
      <w:r>
        <w:rPr>
          <w:rFonts w:hint="eastAsia" w:ascii="仿宋_GB2312" w:hAnsi="仿宋_GB2312" w:eastAsia="仿宋_GB2312" w:cs="仿宋_GB2312"/>
          <w:b/>
          <w:bCs w:val="0"/>
          <w:i w:val="0"/>
          <w:iCs w:val="0"/>
          <w:kern w:val="0"/>
          <w:sz w:val="32"/>
          <w:szCs w:val="32"/>
          <w:highlight w:val="none"/>
          <w:lang w:val="zh-CN"/>
        </w:rPr>
        <w:t>主编单位：</w:t>
      </w:r>
      <w:r>
        <w:rPr>
          <w:rFonts w:hint="eastAsia" w:ascii="仿宋_GB2312" w:hAnsi="仿宋_GB2312" w:eastAsia="仿宋_GB2312" w:cs="仿宋_GB2312"/>
          <w:b w:val="0"/>
          <w:bCs/>
          <w:i w:val="0"/>
          <w:iCs w:val="0"/>
          <w:kern w:val="0"/>
          <w:sz w:val="32"/>
          <w:szCs w:val="32"/>
          <w:highlight w:val="none"/>
          <w:lang w:val="zh-CN"/>
        </w:rPr>
        <w:t>西藏自治区水利厅</w:t>
      </w:r>
    </w:p>
    <w:p>
      <w:pPr>
        <w:keepNext w:val="0"/>
        <w:keepLines w:val="0"/>
        <w:pageBreakBefore w:val="0"/>
        <w:widowControl w:val="0"/>
        <w:kinsoku/>
        <w:wordWrap/>
        <w:overflowPunct/>
        <w:topLinePunct w:val="0"/>
        <w:autoSpaceDE/>
        <w:autoSpaceDN/>
        <w:bidi w:val="0"/>
        <w:adjustRightInd/>
        <w:snapToGrid/>
        <w:spacing w:line="576" w:lineRule="exact"/>
        <w:ind w:firstLine="1600" w:firstLineChars="500"/>
        <w:jc w:val="both"/>
        <w:textAlignment w:val="auto"/>
        <w:rPr>
          <w:rFonts w:hint="eastAsia" w:ascii="仿宋_GB2312" w:hAnsi="仿宋_GB2312" w:eastAsia="仿宋_GB2312" w:cs="仿宋_GB2312"/>
          <w:b w:val="0"/>
          <w:bCs/>
          <w:i w:val="0"/>
          <w:iCs w:val="0"/>
          <w:kern w:val="0"/>
          <w:sz w:val="32"/>
          <w:szCs w:val="32"/>
          <w:highlight w:val="none"/>
          <w:lang w:val="zh-CN"/>
        </w:rPr>
      </w:pPr>
      <w:r>
        <w:rPr>
          <w:rFonts w:hint="eastAsia" w:ascii="仿宋_GB2312" w:hAnsi="仿宋_GB2312" w:eastAsia="仿宋_GB2312" w:cs="仿宋_GB2312"/>
          <w:b w:val="0"/>
          <w:bCs/>
          <w:i w:val="0"/>
          <w:iCs w:val="0"/>
          <w:kern w:val="0"/>
          <w:sz w:val="32"/>
          <w:szCs w:val="32"/>
          <w:highlight w:val="none"/>
          <w:lang w:val="zh-CN"/>
        </w:rPr>
        <w:t>中水北方勘测设计研究有限责任公司</w:t>
      </w:r>
    </w:p>
    <w:p>
      <w:pPr>
        <w:keepNext w:val="0"/>
        <w:keepLines w:val="0"/>
        <w:pageBreakBefore w:val="0"/>
        <w:widowControl w:val="0"/>
        <w:kinsoku/>
        <w:wordWrap/>
        <w:overflowPunct/>
        <w:topLinePunct w:val="0"/>
        <w:autoSpaceDE/>
        <w:autoSpaceDN/>
        <w:bidi w:val="0"/>
        <w:adjustRightInd/>
        <w:snapToGrid/>
        <w:spacing w:line="576" w:lineRule="exact"/>
        <w:jc w:val="both"/>
        <w:textAlignment w:val="auto"/>
        <w:rPr>
          <w:rFonts w:hint="eastAsia" w:ascii="仿宋_GB2312" w:hAnsi="仿宋_GB2312" w:eastAsia="仿宋_GB2312" w:cs="仿宋_GB2312"/>
          <w:b w:val="0"/>
          <w:bCs/>
          <w:i w:val="0"/>
          <w:iCs w:val="0"/>
          <w:kern w:val="0"/>
          <w:sz w:val="32"/>
          <w:szCs w:val="32"/>
          <w:highlight w:val="none"/>
          <w:lang w:val="zh-CN"/>
        </w:rPr>
      </w:pPr>
      <w:r>
        <w:rPr>
          <w:rFonts w:hint="eastAsia" w:ascii="仿宋_GB2312" w:hAnsi="仿宋_GB2312" w:eastAsia="仿宋_GB2312" w:cs="仿宋_GB2312"/>
          <w:b/>
          <w:bCs w:val="0"/>
          <w:i w:val="0"/>
          <w:iCs w:val="0"/>
          <w:kern w:val="0"/>
          <w:sz w:val="32"/>
          <w:szCs w:val="32"/>
          <w:highlight w:val="none"/>
          <w:lang w:val="zh-CN"/>
        </w:rPr>
        <w:t>主</w:t>
      </w:r>
      <w:r>
        <w:rPr>
          <w:rFonts w:hint="eastAsia" w:ascii="仿宋_GB2312" w:hAnsi="仿宋_GB2312" w:eastAsia="仿宋_GB2312" w:cs="仿宋_GB2312"/>
          <w:b/>
          <w:bCs w:val="0"/>
          <w:i w:val="0"/>
          <w:iCs w:val="0"/>
          <w:kern w:val="0"/>
          <w:sz w:val="32"/>
          <w:szCs w:val="32"/>
          <w:highlight w:val="none"/>
          <w:lang w:val="en-US" w:eastAsia="zh-CN"/>
        </w:rPr>
        <w:t xml:space="preserve">    </w:t>
      </w:r>
      <w:r>
        <w:rPr>
          <w:rFonts w:hint="eastAsia" w:ascii="仿宋_GB2312" w:hAnsi="仿宋_GB2312" w:eastAsia="仿宋_GB2312" w:cs="仿宋_GB2312"/>
          <w:b/>
          <w:bCs w:val="0"/>
          <w:i w:val="0"/>
          <w:iCs w:val="0"/>
          <w:kern w:val="0"/>
          <w:sz w:val="32"/>
          <w:szCs w:val="32"/>
          <w:highlight w:val="none"/>
          <w:lang w:val="zh-CN"/>
        </w:rPr>
        <w:t>审：</w:t>
      </w:r>
      <w:r>
        <w:rPr>
          <w:rFonts w:hint="eastAsia" w:ascii="仿宋_GB2312" w:hAnsi="仿宋_GB2312" w:eastAsia="仿宋_GB2312" w:cs="仿宋_GB2312"/>
          <w:b w:val="0"/>
          <w:bCs/>
          <w:i w:val="0"/>
          <w:iCs w:val="0"/>
          <w:kern w:val="0"/>
          <w:sz w:val="32"/>
          <w:szCs w:val="32"/>
          <w:highlight w:val="none"/>
          <w:lang w:val="zh-CN"/>
        </w:rPr>
        <w:t>热旦</w:t>
      </w:r>
    </w:p>
    <w:p>
      <w:pPr>
        <w:keepNext w:val="0"/>
        <w:keepLines w:val="0"/>
        <w:pageBreakBefore w:val="0"/>
        <w:widowControl w:val="0"/>
        <w:kinsoku/>
        <w:wordWrap/>
        <w:overflowPunct/>
        <w:topLinePunct w:val="0"/>
        <w:autoSpaceDE/>
        <w:autoSpaceDN/>
        <w:bidi w:val="0"/>
        <w:adjustRightInd/>
        <w:snapToGrid/>
        <w:spacing w:line="576" w:lineRule="exact"/>
        <w:jc w:val="both"/>
        <w:textAlignment w:val="auto"/>
        <w:rPr>
          <w:rFonts w:hint="eastAsia" w:ascii="仿宋_GB2312" w:hAnsi="仿宋_GB2312" w:eastAsia="仿宋_GB2312" w:cs="仿宋_GB2312"/>
          <w:b w:val="0"/>
          <w:bCs/>
          <w:i w:val="0"/>
          <w:iCs w:val="0"/>
          <w:kern w:val="0"/>
          <w:sz w:val="32"/>
          <w:szCs w:val="32"/>
          <w:highlight w:val="none"/>
          <w:lang w:val="en-US" w:eastAsia="zh-CN"/>
        </w:rPr>
      </w:pPr>
      <w:r>
        <w:rPr>
          <w:rFonts w:hint="eastAsia" w:ascii="仿宋_GB2312" w:hAnsi="仿宋_GB2312" w:eastAsia="仿宋_GB2312" w:cs="仿宋_GB2312"/>
          <w:b/>
          <w:bCs w:val="0"/>
          <w:i w:val="0"/>
          <w:iCs w:val="0"/>
          <w:kern w:val="0"/>
          <w:sz w:val="32"/>
          <w:szCs w:val="32"/>
          <w:highlight w:val="none"/>
          <w:lang w:val="zh-CN"/>
        </w:rPr>
        <w:t>主</w:t>
      </w:r>
      <w:r>
        <w:rPr>
          <w:rFonts w:hint="eastAsia" w:ascii="仿宋_GB2312" w:hAnsi="仿宋_GB2312" w:eastAsia="仿宋_GB2312" w:cs="仿宋_GB2312"/>
          <w:b/>
          <w:bCs w:val="0"/>
          <w:i w:val="0"/>
          <w:iCs w:val="0"/>
          <w:kern w:val="0"/>
          <w:sz w:val="32"/>
          <w:szCs w:val="32"/>
          <w:highlight w:val="none"/>
          <w:lang w:val="en-US" w:eastAsia="zh-CN"/>
        </w:rPr>
        <w:t xml:space="preserve">    </w:t>
      </w:r>
      <w:r>
        <w:rPr>
          <w:rFonts w:hint="eastAsia" w:ascii="仿宋_GB2312" w:hAnsi="仿宋_GB2312" w:eastAsia="仿宋_GB2312" w:cs="仿宋_GB2312"/>
          <w:b/>
          <w:bCs w:val="0"/>
          <w:i w:val="0"/>
          <w:iCs w:val="0"/>
          <w:kern w:val="0"/>
          <w:sz w:val="32"/>
          <w:szCs w:val="32"/>
          <w:highlight w:val="none"/>
          <w:lang w:val="zh-CN"/>
        </w:rPr>
        <w:t>编：</w:t>
      </w:r>
      <w:r>
        <w:rPr>
          <w:rFonts w:hint="eastAsia" w:ascii="仿宋_GB2312" w:hAnsi="仿宋_GB2312" w:eastAsia="仿宋_GB2312" w:cs="仿宋_GB2312"/>
          <w:b w:val="0"/>
          <w:bCs/>
          <w:i w:val="0"/>
          <w:iCs w:val="0"/>
          <w:kern w:val="0"/>
          <w:sz w:val="32"/>
          <w:szCs w:val="32"/>
          <w:highlight w:val="none"/>
          <w:lang w:val="zh-CN"/>
        </w:rPr>
        <w:t>皇甫大林</w:t>
      </w:r>
      <w:r>
        <w:rPr>
          <w:rFonts w:hint="eastAsia" w:ascii="仿宋_GB2312" w:hAnsi="仿宋_GB2312" w:eastAsia="仿宋_GB2312" w:cs="仿宋_GB2312"/>
          <w:b w:val="0"/>
          <w:bCs/>
          <w:i w:val="0"/>
          <w:iCs w:val="0"/>
          <w:kern w:val="0"/>
          <w:sz w:val="32"/>
          <w:szCs w:val="32"/>
          <w:highlight w:val="none"/>
          <w:lang w:val="en-US" w:eastAsia="zh-CN"/>
        </w:rPr>
        <w:t xml:space="preserve"> 金泰植</w:t>
      </w:r>
    </w:p>
    <w:p>
      <w:pPr>
        <w:keepNext w:val="0"/>
        <w:keepLines w:val="0"/>
        <w:pageBreakBefore w:val="0"/>
        <w:widowControl w:val="0"/>
        <w:kinsoku/>
        <w:wordWrap/>
        <w:overflowPunct/>
        <w:topLinePunct w:val="0"/>
        <w:autoSpaceDE/>
        <w:autoSpaceDN/>
        <w:bidi w:val="0"/>
        <w:adjustRightInd/>
        <w:snapToGrid/>
        <w:spacing w:line="576" w:lineRule="exact"/>
        <w:ind w:left="1600" w:hanging="1606" w:hangingChars="500"/>
        <w:jc w:val="both"/>
        <w:textAlignment w:val="auto"/>
        <w:rPr>
          <w:rFonts w:hint="eastAsia" w:ascii="仿宋_GB2312" w:hAnsi="仿宋_GB2312" w:eastAsia="仿宋_GB2312" w:cs="仿宋_GB2312"/>
          <w:b w:val="0"/>
          <w:bCs/>
          <w:i w:val="0"/>
          <w:iCs w:val="0"/>
          <w:kern w:val="0"/>
          <w:sz w:val="32"/>
          <w:szCs w:val="32"/>
          <w:highlight w:val="none"/>
          <w:lang w:val="en-US" w:eastAsia="zh-CN"/>
        </w:rPr>
      </w:pPr>
      <w:r>
        <w:rPr>
          <w:rFonts w:hint="eastAsia" w:ascii="仿宋_GB2312" w:hAnsi="仿宋_GB2312" w:eastAsia="仿宋_GB2312" w:cs="仿宋_GB2312"/>
          <w:b/>
          <w:bCs w:val="0"/>
          <w:i w:val="0"/>
          <w:iCs w:val="0"/>
          <w:kern w:val="0"/>
          <w:sz w:val="32"/>
          <w:szCs w:val="32"/>
          <w:highlight w:val="none"/>
          <w:lang w:val="en-US" w:eastAsia="zh-CN"/>
        </w:rPr>
        <w:t>编写成员：</w:t>
      </w:r>
      <w:r>
        <w:rPr>
          <w:rFonts w:hint="eastAsia" w:ascii="仿宋_GB2312" w:hAnsi="仿宋_GB2312" w:eastAsia="仿宋_GB2312" w:cs="仿宋_GB2312"/>
          <w:b w:val="0"/>
          <w:bCs/>
          <w:i w:val="0"/>
          <w:iCs w:val="0"/>
          <w:kern w:val="0"/>
          <w:sz w:val="32"/>
          <w:szCs w:val="32"/>
          <w:highlight w:val="none"/>
          <w:lang w:val="en-US" w:eastAsia="zh-CN"/>
        </w:rPr>
        <w:t>张海军 柳林 江村 提包次仁 杜昭辉 张喜院 王志良  李思维 杨林 次旦卓玛 桑姆 巴桑曲珍 刘鹏 梁博 周斌山 旦增曲珍 扎西拉姆 杨刚 张嘉军 张艳君  张誉 徐丽 郝红红 邱海玲</w:t>
      </w:r>
    </w:p>
    <w:p>
      <w:pPr>
        <w:spacing w:before="120" w:beforeLines="50" w:after="120" w:afterLines="50" w:line="700" w:lineRule="exact"/>
        <w:jc w:val="center"/>
        <w:rPr>
          <w:rFonts w:hint="eastAsia" w:ascii="黑体" w:hAnsi="黑体" w:eastAsia="黑体" w:cs="黑体"/>
          <w:bCs/>
          <w:i w:val="0"/>
          <w:iCs w:val="0"/>
          <w:sz w:val="36"/>
          <w:szCs w:val="36"/>
          <w:highlight w:val="none"/>
        </w:rPr>
      </w:pPr>
    </w:p>
    <w:p>
      <w:pPr>
        <w:spacing w:before="120" w:beforeLines="50" w:after="120" w:afterLines="50" w:line="700" w:lineRule="exact"/>
        <w:jc w:val="center"/>
        <w:rPr>
          <w:rFonts w:hint="eastAsia" w:ascii="黑体" w:hAnsi="黑体" w:eastAsia="黑体" w:cs="黑体"/>
          <w:bCs/>
          <w:i w:val="0"/>
          <w:iCs w:val="0"/>
          <w:sz w:val="36"/>
          <w:szCs w:val="36"/>
          <w:highlight w:val="none"/>
        </w:rPr>
      </w:pPr>
    </w:p>
    <w:p>
      <w:pPr>
        <w:spacing w:before="120" w:beforeLines="50" w:after="120" w:afterLines="50" w:line="700" w:lineRule="exact"/>
        <w:jc w:val="center"/>
        <w:rPr>
          <w:rFonts w:hint="eastAsia" w:ascii="黑体" w:hAnsi="黑体" w:eastAsia="黑体" w:cs="黑体"/>
          <w:bCs/>
          <w:i w:val="0"/>
          <w:iCs w:val="0"/>
          <w:sz w:val="36"/>
          <w:szCs w:val="36"/>
          <w:highlight w:val="none"/>
        </w:rPr>
      </w:pPr>
    </w:p>
    <w:p>
      <w:pPr>
        <w:spacing w:before="120" w:beforeLines="50" w:after="120" w:afterLines="50" w:line="700" w:lineRule="exact"/>
        <w:jc w:val="center"/>
        <w:rPr>
          <w:rFonts w:hint="eastAsia" w:ascii="黑体" w:hAnsi="黑体" w:eastAsia="黑体" w:cs="黑体"/>
          <w:bCs/>
          <w:i w:val="0"/>
          <w:iCs w:val="0"/>
          <w:sz w:val="36"/>
          <w:szCs w:val="36"/>
          <w:highlight w:val="none"/>
        </w:rPr>
      </w:pPr>
    </w:p>
    <w:p>
      <w:pPr>
        <w:spacing w:before="120" w:beforeLines="50" w:after="120" w:afterLines="50" w:line="700" w:lineRule="exact"/>
        <w:jc w:val="center"/>
        <w:rPr>
          <w:rFonts w:hint="eastAsia" w:ascii="黑体" w:hAnsi="黑体" w:eastAsia="黑体" w:cs="黑体"/>
          <w:bCs/>
          <w:i w:val="0"/>
          <w:iCs w:val="0"/>
          <w:sz w:val="36"/>
          <w:szCs w:val="36"/>
          <w:highlight w:val="none"/>
        </w:rPr>
      </w:pPr>
    </w:p>
    <w:p>
      <w:pPr>
        <w:spacing w:before="120" w:beforeLines="50" w:after="120" w:afterLines="50" w:line="700" w:lineRule="exact"/>
        <w:jc w:val="center"/>
        <w:rPr>
          <w:rFonts w:hint="eastAsia" w:ascii="黑体" w:hAnsi="黑体" w:eastAsia="黑体" w:cs="黑体"/>
          <w:bCs/>
          <w:i w:val="0"/>
          <w:iCs w:val="0"/>
          <w:sz w:val="36"/>
          <w:szCs w:val="36"/>
          <w:highlight w:val="none"/>
        </w:rPr>
      </w:pPr>
    </w:p>
    <w:p>
      <w:pPr>
        <w:spacing w:before="120" w:beforeLines="50" w:after="120" w:afterLines="50" w:line="700" w:lineRule="exact"/>
        <w:jc w:val="center"/>
        <w:rPr>
          <w:rFonts w:hint="eastAsia" w:ascii="黑体" w:hAnsi="黑体" w:eastAsia="黑体" w:cs="黑体"/>
          <w:bCs/>
          <w:i w:val="0"/>
          <w:iCs w:val="0"/>
          <w:sz w:val="36"/>
          <w:szCs w:val="36"/>
          <w:highlight w:val="none"/>
        </w:rPr>
      </w:pPr>
    </w:p>
    <w:p>
      <w:pPr>
        <w:spacing w:before="120" w:beforeLines="50" w:after="120" w:afterLines="50" w:line="700" w:lineRule="exact"/>
        <w:jc w:val="center"/>
        <w:rPr>
          <w:rFonts w:hint="eastAsia" w:ascii="黑体" w:hAnsi="黑体" w:eastAsia="黑体" w:cs="黑体"/>
          <w:bCs/>
          <w:i w:val="0"/>
          <w:iCs w:val="0"/>
          <w:sz w:val="36"/>
          <w:szCs w:val="36"/>
          <w:highlight w:val="none"/>
        </w:rPr>
      </w:pPr>
    </w:p>
    <w:p>
      <w:pPr>
        <w:spacing w:before="120" w:beforeLines="50" w:after="120" w:afterLines="50" w:line="700" w:lineRule="exact"/>
        <w:jc w:val="center"/>
        <w:rPr>
          <w:rFonts w:hint="eastAsia" w:ascii="黑体" w:hAnsi="黑体" w:eastAsia="黑体" w:cs="黑体"/>
          <w:bCs/>
          <w:i w:val="0"/>
          <w:iCs w:val="0"/>
          <w:sz w:val="36"/>
          <w:szCs w:val="36"/>
          <w:highlight w:val="none"/>
        </w:rPr>
      </w:pPr>
    </w:p>
    <w:p>
      <w:pPr>
        <w:spacing w:before="120" w:beforeLines="50" w:after="120" w:afterLines="50" w:line="700" w:lineRule="exact"/>
        <w:jc w:val="center"/>
        <w:rPr>
          <w:rFonts w:hint="eastAsia" w:ascii="黑体" w:hAnsi="黑体" w:eastAsia="黑体" w:cs="黑体"/>
          <w:bCs/>
          <w:i w:val="0"/>
          <w:iCs w:val="0"/>
          <w:sz w:val="36"/>
          <w:szCs w:val="36"/>
          <w:highlight w:val="none"/>
        </w:rPr>
      </w:pPr>
      <w:r>
        <w:rPr>
          <w:rFonts w:hint="eastAsia" w:ascii="黑体" w:hAnsi="黑体" w:eastAsia="黑体" w:cs="黑体"/>
          <w:bCs/>
          <w:i w:val="0"/>
          <w:iCs w:val="0"/>
          <w:sz w:val="36"/>
          <w:szCs w:val="36"/>
          <w:highlight w:val="none"/>
        </w:rPr>
        <w:t>使用说明</w:t>
      </w:r>
    </w:p>
    <w:p>
      <w:pPr>
        <w:spacing w:line="440" w:lineRule="exact"/>
        <w:ind w:firstLine="420" w:firstLineChars="200"/>
        <w:rPr>
          <w:rFonts w:hint="eastAsia" w:ascii="仿宋" w:hAnsi="仿宋" w:eastAsia="仿宋"/>
          <w:i w:val="0"/>
          <w:iCs w:val="0"/>
          <w:highlight w:val="none"/>
        </w:rPr>
      </w:pPr>
    </w:p>
    <w:p>
      <w:pPr>
        <w:spacing w:line="440" w:lineRule="exact"/>
        <w:ind w:firstLine="420" w:firstLineChars="200"/>
        <w:rPr>
          <w:rFonts w:hint="eastAsia" w:ascii="仿宋_GB2312" w:hAnsi="仿宋_GB2312" w:eastAsia="仿宋_GB2312" w:cs="仿宋_GB2312"/>
          <w:i w:val="0"/>
          <w:iCs w:val="0"/>
          <w:highlight w:val="none"/>
        </w:rPr>
      </w:pPr>
      <w:r>
        <w:rPr>
          <w:rFonts w:hint="eastAsia" w:ascii="仿宋_GB2312" w:hAnsi="仿宋_GB2312" w:eastAsia="仿宋_GB2312" w:cs="仿宋_GB2312"/>
          <w:i w:val="0"/>
          <w:iCs w:val="0"/>
          <w:highlight w:val="none"/>
        </w:rPr>
        <w:t>一、《西藏自治区水利工程建设项目标准勘察设计电子招标文件（试行）》（</w:t>
      </w:r>
      <w:r>
        <w:rPr>
          <w:rFonts w:hint="eastAsia" w:ascii="仿宋_GB2312" w:hAnsi="仿宋_GB2312" w:eastAsia="仿宋_GB2312" w:cs="仿宋_GB2312"/>
          <w:i w:val="0"/>
          <w:iCs w:val="0"/>
          <w:highlight w:val="none"/>
          <w:lang w:eastAsia="zh-CN"/>
        </w:rPr>
        <w:t>2024年版</w:t>
      </w:r>
      <w:r>
        <w:rPr>
          <w:rFonts w:hint="eastAsia" w:ascii="仿宋_GB2312" w:hAnsi="仿宋_GB2312" w:eastAsia="仿宋_GB2312" w:cs="仿宋_GB2312"/>
          <w:i w:val="0"/>
          <w:iCs w:val="0"/>
          <w:highlight w:val="none"/>
        </w:rPr>
        <w:t>）依据《中华人民共和国标准勘察招标文件》《中华人民共和国标准设计招标文件》以及《电子招标投标办法》（8部委20号令）等编制，适用于西藏自治区水利工程建设项目勘察设计电子招标。</w:t>
      </w:r>
    </w:p>
    <w:p>
      <w:pPr>
        <w:spacing w:line="440" w:lineRule="exact"/>
        <w:ind w:firstLine="420" w:firstLineChars="200"/>
        <w:rPr>
          <w:rFonts w:hint="eastAsia" w:ascii="仿宋_GB2312" w:hAnsi="仿宋_GB2312" w:eastAsia="仿宋_GB2312" w:cs="仿宋_GB2312"/>
          <w:i w:val="0"/>
          <w:iCs w:val="0"/>
          <w:highlight w:val="none"/>
        </w:rPr>
      </w:pPr>
      <w:r>
        <w:rPr>
          <w:rFonts w:hint="eastAsia" w:ascii="仿宋_GB2312" w:hAnsi="仿宋_GB2312" w:eastAsia="仿宋_GB2312" w:cs="仿宋_GB2312"/>
          <w:i w:val="0"/>
          <w:iCs w:val="0"/>
          <w:highlight w:val="none"/>
        </w:rPr>
        <w:t>二、《西藏自治区水利工程建设项目标准勘察设计电子招标文件（试行）》（</w:t>
      </w:r>
      <w:r>
        <w:rPr>
          <w:rFonts w:hint="eastAsia" w:ascii="仿宋_GB2312" w:hAnsi="仿宋_GB2312" w:eastAsia="仿宋_GB2312" w:cs="仿宋_GB2312"/>
          <w:i w:val="0"/>
          <w:iCs w:val="0"/>
          <w:highlight w:val="none"/>
          <w:lang w:eastAsia="zh-CN"/>
        </w:rPr>
        <w:t>2024年版</w:t>
      </w:r>
      <w:r>
        <w:rPr>
          <w:rFonts w:hint="eastAsia" w:ascii="仿宋_GB2312" w:hAnsi="仿宋_GB2312" w:eastAsia="仿宋_GB2312" w:cs="仿宋_GB2312"/>
          <w:i w:val="0"/>
          <w:iCs w:val="0"/>
          <w:highlight w:val="none"/>
        </w:rPr>
        <w:t>）</w:t>
      </w:r>
      <w:r>
        <w:rPr>
          <w:rFonts w:hint="eastAsia" w:ascii="仿宋_GB2312" w:hAnsi="仿宋_GB2312" w:eastAsia="仿宋_GB2312" w:cs="仿宋_GB2312"/>
          <w:i w:val="0"/>
          <w:iCs w:val="0"/>
          <w:szCs w:val="21"/>
          <w:highlight w:val="none"/>
        </w:rPr>
        <w:t>用相同序号标示章、节、条、款、目时，招标人可选择使用；以空格标示时，招标人应根据招标项目具体特点和实际需要填写，确实不需要填写具体内容时，可在空格中用“/”标示。</w:t>
      </w:r>
    </w:p>
    <w:p>
      <w:pPr>
        <w:spacing w:line="440" w:lineRule="exact"/>
        <w:ind w:firstLine="420" w:firstLineChars="200"/>
        <w:rPr>
          <w:rFonts w:hint="eastAsia" w:ascii="仿宋_GB2312" w:hAnsi="仿宋_GB2312" w:eastAsia="仿宋_GB2312" w:cs="仿宋_GB2312"/>
          <w:i w:val="0"/>
          <w:iCs w:val="0"/>
          <w:highlight w:val="none"/>
        </w:rPr>
      </w:pPr>
      <w:r>
        <w:rPr>
          <w:rFonts w:hint="eastAsia" w:ascii="仿宋_GB2312" w:hAnsi="仿宋_GB2312" w:eastAsia="仿宋_GB2312" w:cs="仿宋_GB2312"/>
          <w:i w:val="0"/>
          <w:iCs w:val="0"/>
          <w:highlight w:val="none"/>
        </w:rPr>
        <w:t>三、第一章“招标公告或投标邀请书”格式供参考。</w:t>
      </w:r>
      <w:r>
        <w:rPr>
          <w:rFonts w:hint="eastAsia" w:ascii="仿宋_GB2312" w:hAnsi="仿宋_GB2312" w:eastAsia="仿宋_GB2312" w:cs="仿宋_GB2312"/>
          <w:i w:val="0"/>
          <w:iCs w:val="0"/>
          <w:szCs w:val="21"/>
          <w:highlight w:val="none"/>
        </w:rPr>
        <w:t>招标公告发布或投标邀请书发出后，应编入招标文件中，作为投标邀请。</w:t>
      </w:r>
      <w:r>
        <w:rPr>
          <w:rFonts w:hint="eastAsia" w:ascii="仿宋_GB2312" w:hAnsi="仿宋_GB2312" w:eastAsia="仿宋_GB2312" w:cs="仿宋_GB2312"/>
          <w:i w:val="0"/>
          <w:iCs w:val="0"/>
          <w:highlight w:val="none"/>
        </w:rPr>
        <w:t>其中，招标公告应同时注明其发布所在的所有媒介名称。</w:t>
      </w:r>
    </w:p>
    <w:p>
      <w:pPr>
        <w:spacing w:line="440" w:lineRule="exact"/>
        <w:ind w:firstLine="420" w:firstLineChars="200"/>
        <w:rPr>
          <w:rFonts w:hint="eastAsia" w:ascii="仿宋_GB2312" w:hAnsi="仿宋_GB2312" w:eastAsia="仿宋_GB2312" w:cs="仿宋_GB2312"/>
          <w:i w:val="0"/>
          <w:iCs w:val="0"/>
          <w:highlight w:val="none"/>
        </w:rPr>
      </w:pPr>
      <w:r>
        <w:rPr>
          <w:rFonts w:hint="eastAsia" w:ascii="仿宋_GB2312" w:hAnsi="仿宋_GB2312" w:eastAsia="仿宋_GB2312" w:cs="仿宋_GB2312"/>
          <w:i w:val="0"/>
          <w:iCs w:val="0"/>
          <w:highlight w:val="none"/>
        </w:rPr>
        <w:t>四、第二章“投标人须知”正文应全文引用。“投标人须知前附表”用于进一步明确“投标人须知”正文中未尽事宜，招标人应结合招标项目具体特点和实际需要编制和填写，但不应与“投标人须知”正文内容相抵触，否则抵触内容无效。“投标人须知”附件所提供的格式文件供招标人参考使用。</w:t>
      </w:r>
    </w:p>
    <w:p>
      <w:pPr>
        <w:spacing w:line="440" w:lineRule="exact"/>
        <w:ind w:firstLine="420" w:firstLineChars="200"/>
        <w:rPr>
          <w:rFonts w:hint="eastAsia" w:ascii="仿宋_GB2312" w:hAnsi="仿宋_GB2312" w:eastAsia="仿宋_GB2312" w:cs="仿宋_GB2312"/>
          <w:i w:val="0"/>
          <w:iCs w:val="0"/>
          <w:highlight w:val="none"/>
        </w:rPr>
      </w:pPr>
      <w:r>
        <w:rPr>
          <w:rFonts w:hint="eastAsia" w:ascii="仿宋_GB2312" w:hAnsi="仿宋_GB2312" w:eastAsia="仿宋_GB2312" w:cs="仿宋_GB2312"/>
          <w:i w:val="0"/>
          <w:iCs w:val="0"/>
          <w:highlight w:val="none"/>
        </w:rPr>
        <w:t>五、</w:t>
      </w:r>
      <w:r>
        <w:rPr>
          <w:rFonts w:hint="eastAsia" w:ascii="仿宋_GB2312" w:hAnsi="仿宋_GB2312" w:eastAsia="仿宋_GB2312" w:cs="仿宋_GB2312"/>
          <w:i w:val="0"/>
          <w:iCs w:val="0"/>
          <w:szCs w:val="21"/>
          <w:highlight w:val="none"/>
        </w:rPr>
        <w:t>第三章“评标办法”采用“综合评估法”。“评标办法”正文应全文引用。“评标办法前附表”适用于进一步补充、明确评审因素和评审标准。招标人应根据招标项目具体特点和实际需要，详细列明正文之外的评审因素和评审标准，没有列明的因素和标准不应作为评标的依据。“评标办法”附件所提供的格式文件供招标人参考使用。</w:t>
      </w:r>
    </w:p>
    <w:p>
      <w:pPr>
        <w:spacing w:line="440" w:lineRule="exact"/>
        <w:ind w:firstLine="420" w:firstLineChars="200"/>
        <w:rPr>
          <w:rFonts w:hint="eastAsia" w:ascii="仿宋_GB2312" w:hAnsi="仿宋_GB2312" w:eastAsia="仿宋_GB2312" w:cs="仿宋_GB2312"/>
          <w:i w:val="0"/>
          <w:iCs w:val="0"/>
          <w:highlight w:val="none"/>
        </w:rPr>
      </w:pPr>
      <w:r>
        <w:rPr>
          <w:rFonts w:hint="eastAsia" w:ascii="仿宋_GB2312" w:hAnsi="仿宋_GB2312" w:eastAsia="仿宋_GB2312" w:cs="仿宋_GB2312"/>
          <w:i w:val="0"/>
          <w:iCs w:val="0"/>
          <w:highlight w:val="none"/>
        </w:rPr>
        <w:t>六、第四章“合同条款及格式</w:t>
      </w:r>
      <w:r>
        <w:rPr>
          <w:rFonts w:hint="eastAsia" w:ascii="仿宋_GB2312" w:hAnsi="仿宋_GB2312" w:eastAsia="仿宋_GB2312" w:cs="仿宋_GB2312"/>
          <w:i w:val="0"/>
          <w:iCs w:val="0"/>
          <w:szCs w:val="21"/>
          <w:highlight w:val="none"/>
        </w:rPr>
        <w:t>”中“通用合同条款”应全文引用。“专</w:t>
      </w:r>
      <w:r>
        <w:rPr>
          <w:rFonts w:hint="eastAsia" w:ascii="仿宋_GB2312" w:hAnsi="仿宋_GB2312" w:eastAsia="仿宋_GB2312" w:cs="仿宋_GB2312"/>
          <w:i w:val="0"/>
          <w:iCs w:val="0"/>
          <w:highlight w:val="none"/>
        </w:rPr>
        <w:t>用合同条款”系对“通用合同条款”进行补充、细化，对于已明确的“专用合同条款”原则上也应全文应用。除“通用合同条款”明确“专用合同条款”可作出不同约定外，补充细化的内容不得与“通用合同条款”规定相抵触，不得违反法律、法规和行业规章的有关规定和平等、自愿、公平以及诚实信用原则。</w:t>
      </w:r>
    </w:p>
    <w:p>
      <w:pPr>
        <w:spacing w:line="440" w:lineRule="exact"/>
        <w:ind w:firstLine="420" w:firstLineChars="200"/>
        <w:rPr>
          <w:rFonts w:hint="eastAsia" w:ascii="仿宋_GB2312" w:hAnsi="仿宋_GB2312" w:eastAsia="仿宋_GB2312" w:cs="仿宋_GB2312"/>
          <w:i w:val="0"/>
          <w:iCs w:val="0"/>
          <w:highlight w:val="none"/>
        </w:rPr>
      </w:pPr>
      <w:r>
        <w:rPr>
          <w:rFonts w:hint="eastAsia" w:ascii="仿宋_GB2312" w:hAnsi="仿宋_GB2312" w:eastAsia="仿宋_GB2312" w:cs="仿宋_GB2312"/>
          <w:i w:val="0"/>
          <w:iCs w:val="0"/>
          <w:highlight w:val="none"/>
        </w:rPr>
        <w:t>七、第五章“发包人要求”由招标人根据招标项目具体特点和实际需要编制，但应注意与“投标人须知”、“合同条款及格式”相衔接。</w:t>
      </w:r>
    </w:p>
    <w:p>
      <w:pPr>
        <w:spacing w:line="440" w:lineRule="exact"/>
        <w:ind w:firstLine="420" w:firstLineChars="200"/>
        <w:rPr>
          <w:rFonts w:hint="eastAsia" w:ascii="仿宋_GB2312" w:hAnsi="仿宋_GB2312" w:eastAsia="仿宋_GB2312" w:cs="仿宋_GB2312"/>
          <w:i w:val="0"/>
          <w:iCs w:val="0"/>
          <w:highlight w:val="none"/>
        </w:rPr>
      </w:pPr>
      <w:r>
        <w:rPr>
          <w:rFonts w:hint="eastAsia" w:ascii="仿宋_GB2312" w:hAnsi="仿宋_GB2312" w:eastAsia="仿宋_GB2312" w:cs="仿宋_GB2312"/>
          <w:i w:val="0"/>
          <w:iCs w:val="0"/>
          <w:highlight w:val="none"/>
        </w:rPr>
        <w:t>八、第六章“投标文件格式”供招标人参考使用。</w:t>
      </w:r>
    </w:p>
    <w:p>
      <w:pPr>
        <w:spacing w:line="440" w:lineRule="exact"/>
        <w:ind w:firstLine="420" w:firstLineChars="200"/>
        <w:rPr>
          <w:rFonts w:hint="eastAsia" w:ascii="仿宋_GB2312" w:hAnsi="仿宋_GB2312" w:eastAsia="仿宋_GB2312" w:cs="仿宋_GB2312"/>
          <w:i w:val="0"/>
          <w:iCs w:val="0"/>
          <w:highlight w:val="none"/>
        </w:rPr>
      </w:pPr>
      <w:r>
        <w:rPr>
          <w:rFonts w:hint="eastAsia" w:ascii="仿宋_GB2312" w:hAnsi="仿宋_GB2312" w:eastAsia="仿宋_GB2312" w:cs="仿宋_GB2312"/>
          <w:i w:val="0"/>
          <w:iCs w:val="0"/>
          <w:highlight w:val="none"/>
        </w:rPr>
        <w:t>九、《西藏自治区水利工程建设项目标准勘察设计电子招标文件（试行）》（</w:t>
      </w:r>
      <w:r>
        <w:rPr>
          <w:rFonts w:hint="eastAsia" w:ascii="仿宋_GB2312" w:hAnsi="仿宋_GB2312" w:eastAsia="仿宋_GB2312" w:cs="仿宋_GB2312"/>
          <w:i w:val="0"/>
          <w:iCs w:val="0"/>
          <w:highlight w:val="none"/>
          <w:lang w:eastAsia="zh-CN"/>
        </w:rPr>
        <w:t>2024年版</w:t>
      </w:r>
      <w:r>
        <w:rPr>
          <w:rFonts w:hint="eastAsia" w:ascii="仿宋_GB2312" w:hAnsi="仿宋_GB2312" w:eastAsia="仿宋_GB2312" w:cs="仿宋_GB2312"/>
          <w:i w:val="0"/>
          <w:iCs w:val="0"/>
          <w:highlight w:val="none"/>
        </w:rPr>
        <w:t>）中有关招标人的约定除特别声明外，同时适用于受其委托承担招标代理任务的招标代理机构。</w:t>
      </w:r>
    </w:p>
    <w:p>
      <w:pPr>
        <w:spacing w:line="440" w:lineRule="exact"/>
        <w:ind w:firstLine="420" w:firstLineChars="200"/>
        <w:rPr>
          <w:rFonts w:hint="eastAsia" w:ascii="仿宋_GB2312" w:hAnsi="仿宋_GB2312" w:eastAsia="仿宋_GB2312" w:cs="仿宋_GB2312"/>
          <w:i w:val="0"/>
          <w:iCs w:val="0"/>
          <w:highlight w:val="none"/>
        </w:rPr>
      </w:pPr>
      <w:r>
        <w:rPr>
          <w:rFonts w:hint="eastAsia" w:ascii="仿宋_GB2312" w:hAnsi="仿宋_GB2312" w:eastAsia="仿宋_GB2312" w:cs="仿宋_GB2312"/>
          <w:i w:val="0"/>
          <w:iCs w:val="0"/>
          <w:highlight w:val="none"/>
        </w:rPr>
        <w:t>十、《西藏自治区水利工程建设项目标准勘察设计电子招标文件（试行）》（</w:t>
      </w:r>
      <w:r>
        <w:rPr>
          <w:rFonts w:hint="eastAsia" w:ascii="仿宋_GB2312" w:hAnsi="仿宋_GB2312" w:eastAsia="仿宋_GB2312" w:cs="仿宋_GB2312"/>
          <w:i w:val="0"/>
          <w:iCs w:val="0"/>
          <w:highlight w:val="none"/>
          <w:lang w:eastAsia="zh-CN"/>
        </w:rPr>
        <w:t>2024年版</w:t>
      </w:r>
      <w:r>
        <w:rPr>
          <w:rFonts w:hint="eastAsia" w:ascii="仿宋_GB2312" w:hAnsi="仿宋_GB2312" w:eastAsia="仿宋_GB2312" w:cs="仿宋_GB2312"/>
          <w:i w:val="0"/>
          <w:iCs w:val="0"/>
          <w:highlight w:val="none"/>
        </w:rPr>
        <w:t>）</w:t>
      </w:r>
      <w:r>
        <w:rPr>
          <w:rFonts w:hint="eastAsia" w:ascii="仿宋_GB2312" w:hAnsi="仿宋_GB2312" w:eastAsia="仿宋_GB2312" w:cs="仿宋_GB2312"/>
          <w:i w:val="0"/>
          <w:iCs w:val="0"/>
          <w:szCs w:val="21"/>
          <w:highlight w:val="none"/>
        </w:rPr>
        <w:t>中须不加修改引用的内容，若确因工程的特殊条件需要改动时，应报行政监督与管理部门批准。</w:t>
      </w:r>
    </w:p>
    <w:p>
      <w:pPr>
        <w:spacing w:line="440" w:lineRule="exact"/>
        <w:ind w:firstLine="420" w:firstLineChars="200"/>
        <w:rPr>
          <w:rFonts w:hint="eastAsia" w:ascii="仿宋_GB2312" w:hAnsi="仿宋_GB2312" w:eastAsia="仿宋_GB2312" w:cs="仿宋_GB2312"/>
          <w:i w:val="0"/>
          <w:iCs w:val="0"/>
          <w:highlight w:val="none"/>
        </w:rPr>
      </w:pPr>
      <w:r>
        <w:rPr>
          <w:rFonts w:hint="eastAsia" w:ascii="仿宋_GB2312" w:hAnsi="仿宋_GB2312" w:eastAsia="仿宋_GB2312" w:cs="仿宋_GB2312"/>
          <w:i w:val="0"/>
          <w:iCs w:val="0"/>
          <w:highlight w:val="none"/>
        </w:rPr>
        <w:t>十一、各章节中用粗斜体编写的“说明”内容，仅用于指导编制招标文件，不是招标文件的组成部分，但应按其要求编写，正式编制和发售的招标文件中应删除。</w:t>
      </w:r>
    </w:p>
    <w:p>
      <w:pPr>
        <w:spacing w:line="44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十一、</w:t>
      </w:r>
      <w:r>
        <w:rPr>
          <w:rFonts w:hint="eastAsia" w:ascii="仿宋_GB2312" w:hAnsi="仿宋_GB2312" w:eastAsia="仿宋_GB2312" w:cs="仿宋_GB2312"/>
          <w:i w:val="0"/>
          <w:iCs w:val="0"/>
          <w:highlight w:val="none"/>
        </w:rPr>
        <w:t>《西藏自治区水利工程建设项目标准勘察设计电子招标文件（试行）》（</w:t>
      </w:r>
      <w:r>
        <w:rPr>
          <w:rFonts w:hint="eastAsia" w:ascii="仿宋_GB2312" w:hAnsi="仿宋_GB2312" w:eastAsia="仿宋_GB2312" w:cs="仿宋_GB2312"/>
          <w:i w:val="0"/>
          <w:iCs w:val="0"/>
          <w:highlight w:val="none"/>
          <w:lang w:eastAsia="zh-CN"/>
        </w:rPr>
        <w:t>2024年版</w:t>
      </w:r>
      <w:r>
        <w:rPr>
          <w:rFonts w:hint="eastAsia" w:ascii="仿宋_GB2312" w:hAnsi="仿宋_GB2312" w:eastAsia="仿宋_GB2312" w:cs="仿宋_GB2312"/>
          <w:i w:val="0"/>
          <w:iCs w:val="0"/>
          <w:highlight w:val="none"/>
        </w:rPr>
        <w:t>）</w:t>
      </w:r>
      <w:r>
        <w:rPr>
          <w:rFonts w:hint="eastAsia" w:ascii="仿宋_GB2312" w:hAnsi="仿宋_GB2312" w:eastAsia="仿宋_GB2312" w:cs="仿宋_GB2312"/>
          <w:i w:val="0"/>
          <w:iCs w:val="0"/>
          <w:szCs w:val="21"/>
          <w:highlight w:val="none"/>
        </w:rPr>
        <w:t>将根据实际使用过程中出现的问题及时进行修改。各使用单位或个人的修改意见和建议，可向西藏自治区</w:t>
      </w:r>
      <w:r>
        <w:rPr>
          <w:rFonts w:hint="eastAsia" w:ascii="仿宋_GB2312" w:hAnsi="仿宋_GB2312" w:eastAsia="仿宋_GB2312" w:cs="仿宋_GB2312"/>
          <w:i w:val="0"/>
          <w:iCs w:val="0"/>
          <w:szCs w:val="21"/>
          <w:highlight w:val="none"/>
          <w:lang w:eastAsia="zh-CN"/>
        </w:rPr>
        <w:t>水利厅建设运行管理处</w:t>
      </w:r>
      <w:r>
        <w:rPr>
          <w:rFonts w:hint="eastAsia" w:ascii="仿宋_GB2312" w:hAnsi="仿宋_GB2312" w:eastAsia="仿宋_GB2312" w:cs="仿宋_GB2312"/>
          <w:i w:val="0"/>
          <w:iCs w:val="0"/>
          <w:szCs w:val="21"/>
          <w:highlight w:val="none"/>
        </w:rPr>
        <w:t>反映。</w:t>
      </w:r>
    </w:p>
    <w:p>
      <w:pPr>
        <w:spacing w:line="44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联系电话：0891-6373996</w:t>
      </w:r>
      <w:r>
        <w:rPr>
          <w:rFonts w:hint="eastAsia" w:ascii="仿宋_GB2312" w:hAnsi="仿宋_GB2312" w:eastAsia="仿宋_GB2312" w:cs="仿宋_GB2312"/>
          <w:i w:val="0"/>
          <w:iCs w:val="0"/>
          <w:szCs w:val="21"/>
          <w:highlight w:val="none"/>
          <w:lang w:val="en"/>
        </w:rPr>
        <w:t>/</w:t>
      </w:r>
      <w:r>
        <w:rPr>
          <w:rFonts w:hint="eastAsia" w:ascii="仿宋_GB2312" w:hAnsi="仿宋_GB2312" w:eastAsia="仿宋_GB2312" w:cs="仿宋_GB2312"/>
          <w:i w:val="0"/>
          <w:iCs w:val="0"/>
          <w:szCs w:val="21"/>
          <w:highlight w:val="none"/>
        </w:rPr>
        <w:t>6373641。</w:t>
      </w:r>
    </w:p>
    <w:p>
      <w:pPr>
        <w:spacing w:line="360" w:lineRule="auto"/>
        <w:ind w:firstLine="420" w:firstLineChars="200"/>
        <w:rPr>
          <w:rFonts w:hint="eastAsia" w:ascii="仿宋_GB2312" w:hAnsi="仿宋_GB2312" w:eastAsia="仿宋_GB2312" w:cs="仿宋_GB2312"/>
          <w:i w:val="0"/>
          <w:iCs w:val="0"/>
          <w:highlight w:val="none"/>
        </w:rPr>
      </w:pPr>
    </w:p>
    <w:p>
      <w:pPr>
        <w:spacing w:line="360" w:lineRule="auto"/>
        <w:ind w:firstLine="420" w:firstLineChars="200"/>
        <w:rPr>
          <w:rFonts w:hint="eastAsia" w:ascii="仿宋" w:hAnsi="仿宋" w:eastAsia="仿宋"/>
          <w:i w:val="0"/>
          <w:iCs w:val="0"/>
          <w:highlight w:val="none"/>
        </w:rPr>
      </w:pPr>
    </w:p>
    <w:p>
      <w:pPr>
        <w:spacing w:line="440" w:lineRule="exact"/>
        <w:ind w:firstLine="420" w:firstLineChars="200"/>
        <w:rPr>
          <w:rFonts w:ascii="宋体" w:hAnsi="宋体"/>
          <w:i w:val="0"/>
          <w:iCs w:val="0"/>
          <w:highlight w:val="none"/>
        </w:rPr>
      </w:pPr>
    </w:p>
    <w:p>
      <w:pPr>
        <w:rPr>
          <w:rFonts w:ascii="宋体" w:hAnsi="宋体"/>
          <w:i w:val="0"/>
          <w:iCs w:val="0"/>
          <w:highlight w:val="none"/>
        </w:rPr>
        <w:sectPr>
          <w:headerReference r:id="rId4" w:type="default"/>
          <w:footerReference r:id="rId5" w:type="default"/>
          <w:pgSz w:w="11906" w:h="16838"/>
          <w:pgMar w:top="1757" w:right="1418" w:bottom="1757" w:left="1418" w:header="851" w:footer="1361" w:gutter="0"/>
          <w:pgNumType w:start="1"/>
          <w:cols w:space="720" w:num="1"/>
          <w:docGrid w:linePitch="312" w:charSpace="0"/>
        </w:sectPr>
      </w:pPr>
    </w:p>
    <w:p>
      <w:pPr>
        <w:rPr>
          <w:rFonts w:hint="eastAsia"/>
          <w:i w:val="0"/>
          <w:iCs w:val="0"/>
          <w:highlight w:val="none"/>
        </w:rPr>
      </w:pPr>
    </w:p>
    <w:p>
      <w:pPr>
        <w:rPr>
          <w:rFonts w:hint="eastAsia"/>
          <w:i w:val="0"/>
          <w:iCs w:val="0"/>
          <w:highlight w:val="none"/>
        </w:rPr>
      </w:pPr>
    </w:p>
    <w:p>
      <w:pPr>
        <w:rPr>
          <w:rFonts w:hint="eastAsia"/>
          <w:i w:val="0"/>
          <w:iCs w:val="0"/>
          <w:highlight w:val="none"/>
        </w:rPr>
      </w:pPr>
    </w:p>
    <w:p>
      <w:pPr>
        <w:rPr>
          <w:rFonts w:hint="eastAsia"/>
          <w:i w:val="0"/>
          <w:iCs w:val="0"/>
          <w:highlight w:val="none"/>
        </w:rPr>
      </w:pPr>
    </w:p>
    <w:p>
      <w:pPr>
        <w:rPr>
          <w:rFonts w:hint="eastAsia"/>
          <w:i w:val="0"/>
          <w:iCs w:val="0"/>
          <w:highlight w:val="none"/>
        </w:rPr>
      </w:pPr>
    </w:p>
    <w:p>
      <w:pPr>
        <w:rPr>
          <w:rFonts w:hint="eastAsia"/>
          <w:i w:val="0"/>
          <w:iCs w:val="0"/>
          <w:highlight w:val="none"/>
        </w:rPr>
      </w:pPr>
    </w:p>
    <w:p>
      <w:pPr>
        <w:rPr>
          <w:rFonts w:hint="eastAsia"/>
          <w:i w:val="0"/>
          <w:iCs w:val="0"/>
          <w:highlight w:val="none"/>
        </w:rPr>
      </w:pPr>
    </w:p>
    <w:p>
      <w:pPr>
        <w:rPr>
          <w:rFonts w:hint="eastAsia"/>
          <w:i w:val="0"/>
          <w:iCs w:val="0"/>
          <w:highlight w:val="none"/>
        </w:rPr>
      </w:pPr>
    </w:p>
    <w:p>
      <w:pPr>
        <w:rPr>
          <w:rFonts w:hint="eastAsia"/>
          <w:i w:val="0"/>
          <w:iCs w:val="0"/>
          <w:highlight w:val="none"/>
        </w:rPr>
      </w:pPr>
    </w:p>
    <w:p>
      <w:pPr>
        <w:jc w:val="center"/>
        <w:rPr>
          <w:rFonts w:hint="eastAsia" w:ascii="黑体" w:eastAsia="黑体"/>
          <w:bCs/>
          <w:i w:val="0"/>
          <w:iCs w:val="0"/>
          <w:sz w:val="32"/>
          <w:szCs w:val="32"/>
          <w:highlight w:val="none"/>
        </w:rPr>
      </w:pPr>
      <w:bookmarkStart w:id="0" w:name="_Toc256690492"/>
      <w:r>
        <w:rPr>
          <w:rFonts w:hint="eastAsia" w:ascii="黑体" w:eastAsia="黑体"/>
          <w:bCs/>
          <w:i w:val="0"/>
          <w:iCs w:val="0"/>
          <w:sz w:val="48"/>
          <w:szCs w:val="48"/>
          <w:highlight w:val="none"/>
          <w:u w:val="single"/>
        </w:rPr>
        <w:t xml:space="preserve">      </w:t>
      </w:r>
      <w:r>
        <w:rPr>
          <w:rFonts w:hint="eastAsia" w:ascii="黑体" w:eastAsia="黑体"/>
          <w:bCs/>
          <w:i w:val="0"/>
          <w:iCs w:val="0"/>
          <w:sz w:val="48"/>
          <w:szCs w:val="48"/>
          <w:highlight w:val="none"/>
        </w:rPr>
        <w:t>(项目名称)</w:t>
      </w:r>
      <w:bookmarkEnd w:id="0"/>
      <w:r>
        <w:rPr>
          <w:rFonts w:hint="eastAsia" w:ascii="黑体" w:eastAsia="黑体"/>
          <w:bCs/>
          <w:i w:val="0"/>
          <w:iCs w:val="0"/>
          <w:sz w:val="48"/>
          <w:szCs w:val="48"/>
          <w:highlight w:val="none"/>
          <w:u w:val="single"/>
        </w:rPr>
        <w:t xml:space="preserve">      </w:t>
      </w:r>
      <w:r>
        <w:rPr>
          <w:rFonts w:hint="eastAsia" w:ascii="黑体" w:eastAsia="黑体"/>
          <w:bCs/>
          <w:i w:val="0"/>
          <w:iCs w:val="0"/>
          <w:sz w:val="48"/>
          <w:szCs w:val="48"/>
          <w:highlight w:val="none"/>
        </w:rPr>
        <w:t>(标段名称)</w:t>
      </w:r>
    </w:p>
    <w:p>
      <w:pPr>
        <w:rPr>
          <w:rFonts w:hint="eastAsia"/>
          <w:i w:val="0"/>
          <w:iCs w:val="0"/>
          <w:highlight w:val="none"/>
        </w:rPr>
      </w:pPr>
      <w:bookmarkStart w:id="1" w:name="_Toc235936258"/>
    </w:p>
    <w:p>
      <w:pPr>
        <w:jc w:val="center"/>
        <w:rPr>
          <w:rFonts w:hint="eastAsia"/>
          <w:b/>
          <w:i w:val="0"/>
          <w:iCs w:val="0"/>
          <w:sz w:val="72"/>
          <w:szCs w:val="72"/>
          <w:highlight w:val="none"/>
        </w:rPr>
      </w:pPr>
      <w:bookmarkStart w:id="2" w:name="_Toc256690493"/>
      <w:r>
        <w:rPr>
          <w:rFonts w:hint="eastAsia"/>
          <w:b/>
          <w:i w:val="0"/>
          <w:iCs w:val="0"/>
          <w:sz w:val="72"/>
          <w:szCs w:val="72"/>
          <w:highlight w:val="none"/>
        </w:rPr>
        <w:t>招  标  文  件</w:t>
      </w:r>
      <w:bookmarkEnd w:id="1"/>
      <w:bookmarkEnd w:id="2"/>
    </w:p>
    <w:p>
      <w:pPr>
        <w:jc w:val="center"/>
        <w:rPr>
          <w:b/>
          <w:i w:val="0"/>
          <w:iCs w:val="0"/>
          <w:sz w:val="32"/>
          <w:szCs w:val="32"/>
          <w:highlight w:val="none"/>
        </w:rPr>
      </w:pPr>
    </w:p>
    <w:p>
      <w:pPr>
        <w:rPr>
          <w:rFonts w:hint="eastAsia"/>
          <w:i w:val="0"/>
          <w:iCs w:val="0"/>
          <w:highlight w:val="none"/>
        </w:rPr>
      </w:pPr>
    </w:p>
    <w:p>
      <w:pPr>
        <w:rPr>
          <w:rFonts w:hint="eastAsia"/>
          <w:i w:val="0"/>
          <w:iCs w:val="0"/>
          <w:highlight w:val="none"/>
        </w:rPr>
      </w:pPr>
    </w:p>
    <w:p>
      <w:pPr>
        <w:rPr>
          <w:rFonts w:hint="eastAsia"/>
          <w:i w:val="0"/>
          <w:iCs w:val="0"/>
          <w:highlight w:val="none"/>
        </w:rPr>
      </w:pPr>
    </w:p>
    <w:p>
      <w:pPr>
        <w:rPr>
          <w:rFonts w:hint="eastAsia"/>
          <w:i w:val="0"/>
          <w:iCs w:val="0"/>
          <w:highlight w:val="none"/>
        </w:rPr>
      </w:pPr>
    </w:p>
    <w:p>
      <w:pPr>
        <w:rPr>
          <w:rFonts w:hint="eastAsia"/>
          <w:i w:val="0"/>
          <w:iCs w:val="0"/>
          <w:highlight w:val="none"/>
        </w:rPr>
      </w:pPr>
    </w:p>
    <w:p>
      <w:pPr>
        <w:rPr>
          <w:rFonts w:hint="eastAsia"/>
          <w:i w:val="0"/>
          <w:iCs w:val="0"/>
          <w:highlight w:val="none"/>
        </w:rPr>
      </w:pPr>
    </w:p>
    <w:p>
      <w:pPr>
        <w:rPr>
          <w:rFonts w:hint="eastAsia"/>
          <w:i w:val="0"/>
          <w:iCs w:val="0"/>
          <w:highlight w:val="none"/>
        </w:rPr>
      </w:pPr>
    </w:p>
    <w:p>
      <w:pPr>
        <w:rPr>
          <w:rFonts w:hint="eastAsia"/>
          <w:i w:val="0"/>
          <w:iCs w:val="0"/>
          <w:highlight w:val="none"/>
        </w:rPr>
      </w:pPr>
    </w:p>
    <w:p>
      <w:pPr>
        <w:rPr>
          <w:rFonts w:hint="eastAsia"/>
          <w:i w:val="0"/>
          <w:iCs w:val="0"/>
          <w:highlight w:val="none"/>
        </w:rPr>
      </w:pPr>
    </w:p>
    <w:p>
      <w:pPr>
        <w:rPr>
          <w:rFonts w:hint="eastAsia"/>
          <w:i w:val="0"/>
          <w:iCs w:val="0"/>
          <w:highlight w:val="none"/>
        </w:rPr>
      </w:pPr>
    </w:p>
    <w:p>
      <w:pPr>
        <w:rPr>
          <w:rFonts w:hint="eastAsia"/>
          <w:i w:val="0"/>
          <w:iCs w:val="0"/>
          <w:highlight w:val="none"/>
        </w:rPr>
      </w:pPr>
    </w:p>
    <w:p>
      <w:pPr>
        <w:rPr>
          <w:rFonts w:hint="eastAsia"/>
          <w:i w:val="0"/>
          <w:iCs w:val="0"/>
          <w:highlight w:val="none"/>
        </w:rPr>
      </w:pPr>
    </w:p>
    <w:p>
      <w:pPr>
        <w:rPr>
          <w:rFonts w:hint="eastAsia"/>
          <w:i w:val="0"/>
          <w:iCs w:val="0"/>
          <w:highlight w:val="none"/>
        </w:rPr>
      </w:pPr>
    </w:p>
    <w:p>
      <w:pPr>
        <w:rPr>
          <w:rFonts w:hint="eastAsia"/>
          <w:i w:val="0"/>
          <w:iCs w:val="0"/>
          <w:highlight w:val="none"/>
        </w:rPr>
      </w:pPr>
    </w:p>
    <w:p>
      <w:pPr>
        <w:rPr>
          <w:rFonts w:hint="eastAsia"/>
          <w:i w:val="0"/>
          <w:iCs w:val="0"/>
          <w:highlight w:val="none"/>
        </w:rPr>
      </w:pPr>
    </w:p>
    <w:p>
      <w:pPr>
        <w:rPr>
          <w:rFonts w:hint="eastAsia"/>
          <w:i w:val="0"/>
          <w:iCs w:val="0"/>
          <w:highlight w:val="none"/>
        </w:rPr>
      </w:pPr>
    </w:p>
    <w:p>
      <w:pPr>
        <w:rPr>
          <w:rFonts w:hint="eastAsia"/>
          <w:i w:val="0"/>
          <w:iCs w:val="0"/>
          <w:highlight w:val="none"/>
        </w:rPr>
      </w:pPr>
    </w:p>
    <w:p>
      <w:pPr>
        <w:rPr>
          <w:rFonts w:hint="eastAsia"/>
          <w:i w:val="0"/>
          <w:iCs w:val="0"/>
          <w:highlight w:val="none"/>
        </w:rPr>
      </w:pPr>
    </w:p>
    <w:p>
      <w:pPr>
        <w:rPr>
          <w:rFonts w:hint="eastAsia"/>
          <w:i w:val="0"/>
          <w:iCs w:val="0"/>
          <w:highlight w:val="none"/>
        </w:rPr>
      </w:pPr>
    </w:p>
    <w:p>
      <w:pPr>
        <w:rPr>
          <w:rFonts w:hint="eastAsia"/>
          <w:i w:val="0"/>
          <w:iCs w:val="0"/>
          <w:highlight w:val="none"/>
        </w:rPr>
      </w:pPr>
    </w:p>
    <w:p>
      <w:pPr>
        <w:rPr>
          <w:rFonts w:hint="eastAsia"/>
          <w:i w:val="0"/>
          <w:iCs w:val="0"/>
          <w:highlight w:val="none"/>
        </w:rPr>
      </w:pPr>
    </w:p>
    <w:p>
      <w:pPr>
        <w:rPr>
          <w:rFonts w:hint="eastAsia"/>
          <w:i w:val="0"/>
          <w:iCs w:val="0"/>
          <w:highlight w:val="none"/>
        </w:rPr>
      </w:pPr>
    </w:p>
    <w:p>
      <w:pPr>
        <w:rPr>
          <w:rFonts w:hint="eastAsia"/>
          <w:i w:val="0"/>
          <w:iCs w:val="0"/>
          <w:highlight w:val="none"/>
        </w:rPr>
      </w:pPr>
    </w:p>
    <w:p>
      <w:pPr>
        <w:rPr>
          <w:rFonts w:hint="eastAsia"/>
          <w:i w:val="0"/>
          <w:iCs w:val="0"/>
          <w:highlight w:val="none"/>
        </w:rPr>
      </w:pPr>
    </w:p>
    <w:p>
      <w:pPr>
        <w:rPr>
          <w:rFonts w:hint="eastAsia"/>
          <w:i w:val="0"/>
          <w:iCs w:val="0"/>
          <w:highlight w:val="none"/>
        </w:rPr>
      </w:pPr>
    </w:p>
    <w:p>
      <w:pPr>
        <w:rPr>
          <w:rFonts w:hint="eastAsia"/>
          <w:i w:val="0"/>
          <w:iCs w:val="0"/>
          <w:highlight w:val="none"/>
        </w:rPr>
      </w:pPr>
    </w:p>
    <w:p>
      <w:pPr>
        <w:rPr>
          <w:rFonts w:hint="eastAsia"/>
          <w:i w:val="0"/>
          <w:iCs w:val="0"/>
          <w:highlight w:val="none"/>
        </w:rPr>
      </w:pPr>
    </w:p>
    <w:p>
      <w:pPr>
        <w:rPr>
          <w:rFonts w:hint="eastAsia" w:ascii="方正黑体_GBK" w:hAnsi="方正黑体_GBK" w:eastAsia="方正黑体_GBK" w:cs="方正黑体_GBK"/>
          <w:i w:val="0"/>
          <w:iCs w:val="0"/>
          <w:highlight w:val="none"/>
        </w:rPr>
      </w:pPr>
    </w:p>
    <w:p>
      <w:pPr>
        <w:jc w:val="center"/>
        <w:rPr>
          <w:rFonts w:hint="eastAsia" w:ascii="方正黑体_GBK" w:hAnsi="方正黑体_GBK" w:eastAsia="方正黑体_GBK" w:cs="方正黑体_GBK"/>
          <w:b w:val="0"/>
          <w:bCs/>
          <w:i w:val="0"/>
          <w:iCs w:val="0"/>
          <w:sz w:val="32"/>
          <w:szCs w:val="32"/>
          <w:highlight w:val="none"/>
        </w:rPr>
      </w:pPr>
      <w:bookmarkStart w:id="3" w:name="_Toc256690495"/>
      <w:r>
        <w:rPr>
          <w:rFonts w:hint="eastAsia" w:ascii="方正黑体_GBK" w:hAnsi="方正黑体_GBK" w:eastAsia="方正黑体_GBK" w:cs="方正黑体_GBK"/>
          <w:b w:val="0"/>
          <w:bCs/>
          <w:i w:val="0"/>
          <w:iCs w:val="0"/>
          <w:sz w:val="32"/>
          <w:szCs w:val="32"/>
          <w:highlight w:val="none"/>
        </w:rPr>
        <w:t>招   标   人：</w:t>
      </w:r>
      <w:r>
        <w:rPr>
          <w:rFonts w:hint="eastAsia" w:ascii="方正黑体_GBK" w:hAnsi="方正黑体_GBK" w:eastAsia="方正黑体_GBK" w:cs="方正黑体_GBK"/>
          <w:b w:val="0"/>
          <w:bCs/>
          <w:i w:val="0"/>
          <w:iCs w:val="0"/>
          <w:sz w:val="32"/>
          <w:szCs w:val="32"/>
          <w:highlight w:val="none"/>
          <w:u w:val="single"/>
        </w:rPr>
        <w:t xml:space="preserve">                     </w:t>
      </w:r>
      <w:bookmarkEnd w:id="3"/>
      <w:r>
        <w:rPr>
          <w:rFonts w:hint="eastAsia" w:ascii="方正黑体_GBK" w:hAnsi="方正黑体_GBK" w:eastAsia="方正黑体_GBK" w:cs="方正黑体_GBK"/>
          <w:b w:val="0"/>
          <w:bCs/>
          <w:i w:val="0"/>
          <w:iCs w:val="0"/>
          <w:sz w:val="30"/>
          <w:szCs w:val="30"/>
          <w:highlight w:val="none"/>
          <w:u w:val="single"/>
        </w:rPr>
        <w:t>（盖单位章）</w:t>
      </w:r>
    </w:p>
    <w:p>
      <w:pPr>
        <w:jc w:val="center"/>
        <w:rPr>
          <w:rFonts w:hint="eastAsia" w:ascii="方正黑体_GBK" w:hAnsi="方正黑体_GBK" w:eastAsia="方正黑体_GBK" w:cs="方正黑体_GBK"/>
          <w:b w:val="0"/>
          <w:bCs/>
          <w:i w:val="0"/>
          <w:iCs w:val="0"/>
          <w:sz w:val="32"/>
          <w:szCs w:val="32"/>
          <w:highlight w:val="none"/>
          <w:u w:val="single"/>
        </w:rPr>
      </w:pPr>
      <w:r>
        <w:rPr>
          <w:rFonts w:hint="eastAsia" w:ascii="方正黑体_GBK" w:hAnsi="方正黑体_GBK" w:eastAsia="方正黑体_GBK" w:cs="方正黑体_GBK"/>
          <w:b w:val="0"/>
          <w:bCs/>
          <w:i w:val="0"/>
          <w:iCs w:val="0"/>
          <w:sz w:val="32"/>
          <w:szCs w:val="32"/>
          <w:highlight w:val="none"/>
        </w:rPr>
        <w:t>招标代理机构：</w:t>
      </w:r>
      <w:r>
        <w:rPr>
          <w:rFonts w:hint="eastAsia" w:ascii="方正黑体_GBK" w:hAnsi="方正黑体_GBK" w:eastAsia="方正黑体_GBK" w:cs="方正黑体_GBK"/>
          <w:b w:val="0"/>
          <w:bCs/>
          <w:i w:val="0"/>
          <w:iCs w:val="0"/>
          <w:sz w:val="32"/>
          <w:szCs w:val="32"/>
          <w:highlight w:val="none"/>
          <w:u w:val="single"/>
        </w:rPr>
        <w:t xml:space="preserve">                     </w:t>
      </w:r>
      <w:r>
        <w:rPr>
          <w:rFonts w:hint="eastAsia" w:ascii="方正黑体_GBK" w:hAnsi="方正黑体_GBK" w:eastAsia="方正黑体_GBK" w:cs="方正黑体_GBK"/>
          <w:b w:val="0"/>
          <w:bCs/>
          <w:i w:val="0"/>
          <w:iCs w:val="0"/>
          <w:sz w:val="30"/>
          <w:szCs w:val="30"/>
          <w:highlight w:val="none"/>
          <w:u w:val="single"/>
        </w:rPr>
        <w:t>（盖单位章）</w:t>
      </w:r>
    </w:p>
    <w:p>
      <w:pPr>
        <w:jc w:val="center"/>
        <w:rPr>
          <w:rFonts w:hint="eastAsia" w:ascii="方正黑体_GBK" w:hAnsi="方正黑体_GBK" w:eastAsia="方正黑体_GBK" w:cs="方正黑体_GBK"/>
          <w:b w:val="0"/>
          <w:bCs/>
          <w:i w:val="0"/>
          <w:iCs w:val="0"/>
          <w:sz w:val="32"/>
          <w:szCs w:val="32"/>
          <w:highlight w:val="none"/>
        </w:rPr>
      </w:pPr>
    </w:p>
    <w:p>
      <w:pPr>
        <w:jc w:val="center"/>
        <w:rPr>
          <w:rFonts w:hint="eastAsia" w:ascii="方正黑体_GBK" w:hAnsi="方正黑体_GBK" w:eastAsia="方正黑体_GBK" w:cs="方正黑体_GBK"/>
          <w:b w:val="0"/>
          <w:bCs/>
          <w:i w:val="0"/>
          <w:iCs w:val="0"/>
          <w:sz w:val="32"/>
          <w:szCs w:val="32"/>
          <w:highlight w:val="none"/>
        </w:rPr>
      </w:pPr>
      <w:bookmarkStart w:id="4" w:name="_Toc256690496"/>
      <w:r>
        <w:rPr>
          <w:rFonts w:hint="eastAsia" w:ascii="方正黑体_GBK" w:hAnsi="方正黑体_GBK" w:eastAsia="方正黑体_GBK" w:cs="方正黑体_GBK"/>
          <w:b w:val="0"/>
          <w:bCs/>
          <w:i w:val="0"/>
          <w:iCs w:val="0"/>
          <w:sz w:val="32"/>
          <w:szCs w:val="32"/>
          <w:highlight w:val="none"/>
        </w:rPr>
        <w:t>年     月     日</w:t>
      </w:r>
      <w:bookmarkEnd w:id="4"/>
    </w:p>
    <w:p>
      <w:pPr>
        <w:spacing w:line="360" w:lineRule="auto"/>
        <w:jc w:val="center"/>
        <w:rPr>
          <w:b/>
          <w:bCs/>
          <w:i w:val="0"/>
          <w:iCs w:val="0"/>
          <w:sz w:val="44"/>
          <w:szCs w:val="44"/>
          <w:highlight w:val="none"/>
        </w:rPr>
        <w:sectPr>
          <w:footerReference r:id="rId6" w:type="default"/>
          <w:pgSz w:w="11906" w:h="16838"/>
          <w:pgMar w:top="1418" w:right="1418" w:bottom="1418" w:left="1418" w:header="851" w:footer="992" w:gutter="0"/>
          <w:pgNumType w:start="1"/>
          <w:cols w:space="720" w:num="1"/>
          <w:docGrid w:linePitch="312" w:charSpace="0"/>
        </w:sectPr>
      </w:pPr>
    </w:p>
    <w:p>
      <w:pPr>
        <w:spacing w:line="360" w:lineRule="auto"/>
        <w:jc w:val="center"/>
        <w:rPr>
          <w:rFonts w:hint="eastAsia"/>
          <w:b/>
          <w:bCs/>
          <w:i w:val="0"/>
          <w:iCs w:val="0"/>
          <w:sz w:val="44"/>
          <w:szCs w:val="44"/>
          <w:highlight w:val="none"/>
        </w:rPr>
      </w:pPr>
      <w:r>
        <w:rPr>
          <w:rFonts w:hint="eastAsia" w:ascii="黑体" w:hAnsi="黑体" w:eastAsia="黑体" w:cs="黑体"/>
          <w:i w:val="0"/>
          <w:iCs w:val="0"/>
          <w:sz w:val="32"/>
          <w:szCs w:val="32"/>
          <w:highlight w:val="none"/>
        </w:rPr>
        <w:t>目  录</w:t>
      </w:r>
    </w:p>
    <w:p>
      <w:pPr>
        <w:pStyle w:val="28"/>
        <w:tabs>
          <w:tab w:val="right" w:leader="dot" w:pos="9070"/>
        </w:tabs>
        <w:rPr>
          <w:i w:val="0"/>
          <w:iCs w:val="0"/>
        </w:rPr>
      </w:pPr>
      <w:r>
        <w:rPr>
          <w:i w:val="0"/>
          <w:iCs w:val="0"/>
          <w:highlight w:val="none"/>
        </w:rPr>
        <w:fldChar w:fldCharType="begin"/>
      </w:r>
      <w:r>
        <w:rPr>
          <w:i w:val="0"/>
          <w:iCs w:val="0"/>
          <w:highlight w:val="none"/>
        </w:rPr>
        <w:instrText xml:space="preserve">TOC \o "1-2" \h \u </w:instrText>
      </w:r>
      <w:r>
        <w:rPr>
          <w:i w:val="0"/>
          <w:iCs w:val="0"/>
          <w:highlight w:val="none"/>
        </w:rPr>
        <w:fldChar w:fldCharType="separate"/>
      </w:r>
      <w:r>
        <w:rPr>
          <w:i w:val="0"/>
          <w:iCs w:val="0"/>
          <w:highlight w:val="none"/>
        </w:rPr>
        <w:fldChar w:fldCharType="begin"/>
      </w:r>
      <w:r>
        <w:rPr>
          <w:i w:val="0"/>
          <w:iCs w:val="0"/>
          <w:highlight w:val="none"/>
        </w:rPr>
        <w:instrText xml:space="preserve"> HYPERLINK \l _Toc29236 </w:instrText>
      </w:r>
      <w:r>
        <w:rPr>
          <w:i w:val="0"/>
          <w:iCs w:val="0"/>
          <w:highlight w:val="none"/>
        </w:rPr>
        <w:fldChar w:fldCharType="separate"/>
      </w:r>
      <w:r>
        <w:rPr>
          <w:rFonts w:hint="eastAsia" w:ascii="黑体" w:hAnsi="黑体" w:eastAsia="黑体" w:cs="黑体"/>
          <w:bCs/>
          <w:i w:val="0"/>
          <w:iCs w:val="0"/>
          <w:szCs w:val="44"/>
          <w:highlight w:val="none"/>
        </w:rPr>
        <w:t>第一章</w:t>
      </w:r>
      <w:r>
        <w:rPr>
          <w:rFonts w:hint="eastAsia" w:ascii="黑体" w:hAnsi="黑体" w:eastAsia="黑体" w:cs="黑体"/>
          <w:bCs/>
          <w:i w:val="0"/>
          <w:iCs w:val="0"/>
          <w:szCs w:val="44"/>
          <w:highlight w:val="none"/>
          <w:lang w:val="en-US" w:eastAsia="zh-CN"/>
        </w:rPr>
        <w:t xml:space="preserve"> </w:t>
      </w:r>
      <w:r>
        <w:rPr>
          <w:rFonts w:hint="eastAsia" w:ascii="黑体" w:hAnsi="黑体" w:eastAsia="黑体" w:cs="黑体"/>
          <w:bCs/>
          <w:i w:val="0"/>
          <w:iCs w:val="0"/>
          <w:szCs w:val="44"/>
          <w:highlight w:val="none"/>
        </w:rPr>
        <w:t>招标公告（适用于公开招标）</w:t>
      </w:r>
      <w:r>
        <w:rPr>
          <w:i w:val="0"/>
          <w:iCs w:val="0"/>
        </w:rPr>
        <w:tab/>
      </w:r>
      <w:r>
        <w:rPr>
          <w:i w:val="0"/>
          <w:iCs w:val="0"/>
        </w:rPr>
        <w:fldChar w:fldCharType="begin"/>
      </w:r>
      <w:r>
        <w:rPr>
          <w:i w:val="0"/>
          <w:iCs w:val="0"/>
        </w:rPr>
        <w:instrText xml:space="preserve"> PAGEREF _Toc29236 </w:instrText>
      </w:r>
      <w:r>
        <w:rPr>
          <w:i w:val="0"/>
          <w:iCs w:val="0"/>
        </w:rPr>
        <w:fldChar w:fldCharType="separate"/>
      </w:r>
      <w:r>
        <w:rPr>
          <w:i w:val="0"/>
          <w:iCs w:val="0"/>
        </w:rPr>
        <w:t>1</w:t>
      </w:r>
      <w:r>
        <w:rPr>
          <w:i w:val="0"/>
          <w:iCs w:val="0"/>
        </w:rPr>
        <w:fldChar w:fldCharType="end"/>
      </w:r>
      <w:r>
        <w:rPr>
          <w:i w:val="0"/>
          <w:iCs w:val="0"/>
          <w:highlight w:val="none"/>
        </w:rPr>
        <w:fldChar w:fldCharType="end"/>
      </w:r>
    </w:p>
    <w:p>
      <w:pPr>
        <w:pStyle w:val="28"/>
        <w:tabs>
          <w:tab w:val="right" w:leader="dot" w:pos="9070"/>
        </w:tabs>
        <w:ind w:firstLine="420" w:firstLineChars="200"/>
        <w:rPr>
          <w:rFonts w:hint="eastAsia" w:asciiTheme="minorEastAsia" w:hAnsiTheme="minorEastAsia" w:eastAsiaTheme="minorEastAsia" w:cstheme="minorEastAsia"/>
          <w:i w:val="0"/>
          <w:iCs w:val="0"/>
        </w:rPr>
      </w:pPr>
      <w:r>
        <w:rPr>
          <w:rFonts w:hint="eastAsia" w:asciiTheme="minorEastAsia" w:hAnsiTheme="minorEastAsia" w:eastAsiaTheme="minorEastAsia" w:cstheme="minorEastAsia"/>
          <w:i w:val="0"/>
          <w:iCs w:val="0"/>
          <w:highlight w:val="none"/>
        </w:rPr>
        <w:fldChar w:fldCharType="begin"/>
      </w:r>
      <w:r>
        <w:rPr>
          <w:rFonts w:hint="eastAsia" w:asciiTheme="minorEastAsia" w:hAnsiTheme="minorEastAsia" w:eastAsiaTheme="minorEastAsia" w:cstheme="minorEastAsia"/>
          <w:i w:val="0"/>
          <w:iCs w:val="0"/>
          <w:highlight w:val="none"/>
        </w:rPr>
        <w:instrText xml:space="preserve"> HYPERLINK \l _Toc30244 </w:instrText>
      </w:r>
      <w:r>
        <w:rPr>
          <w:rFonts w:hint="eastAsia" w:asciiTheme="minorEastAsia" w:hAnsiTheme="minorEastAsia" w:eastAsiaTheme="minorEastAsia" w:cstheme="minorEastAsia"/>
          <w:i w:val="0"/>
          <w:iCs w:val="0"/>
          <w:highlight w:val="none"/>
        </w:rPr>
        <w:fldChar w:fldCharType="separate"/>
      </w:r>
      <w:r>
        <w:rPr>
          <w:rFonts w:hint="eastAsia" w:asciiTheme="minorEastAsia" w:hAnsiTheme="minorEastAsia" w:eastAsiaTheme="minorEastAsia" w:cstheme="minorEastAsia"/>
          <w:i w:val="0"/>
          <w:iCs w:val="0"/>
          <w:szCs w:val="32"/>
          <w:highlight w:val="none"/>
        </w:rPr>
        <w:t>1.招标条件</w:t>
      </w:r>
      <w:r>
        <w:rPr>
          <w:rFonts w:hint="eastAsia" w:asciiTheme="minorEastAsia" w:hAnsiTheme="minorEastAsia" w:eastAsiaTheme="minorEastAsia" w:cstheme="minorEastAsia"/>
          <w:i w:val="0"/>
          <w:iCs w:val="0"/>
        </w:rPr>
        <w:tab/>
      </w:r>
      <w:r>
        <w:rPr>
          <w:rFonts w:hint="eastAsia" w:asciiTheme="minorEastAsia" w:hAnsiTheme="minorEastAsia" w:eastAsiaTheme="minorEastAsia" w:cstheme="minorEastAsia"/>
          <w:i w:val="0"/>
          <w:iCs w:val="0"/>
        </w:rPr>
        <w:fldChar w:fldCharType="begin"/>
      </w:r>
      <w:r>
        <w:rPr>
          <w:rFonts w:hint="eastAsia" w:asciiTheme="minorEastAsia" w:hAnsiTheme="minorEastAsia" w:eastAsiaTheme="minorEastAsia" w:cstheme="minorEastAsia"/>
          <w:i w:val="0"/>
          <w:iCs w:val="0"/>
        </w:rPr>
        <w:instrText xml:space="preserve"> PAGEREF _Toc30244 </w:instrText>
      </w:r>
      <w:r>
        <w:rPr>
          <w:rFonts w:hint="eastAsia" w:asciiTheme="minorEastAsia" w:hAnsiTheme="minorEastAsia" w:eastAsiaTheme="minorEastAsia" w:cstheme="minorEastAsia"/>
          <w:i w:val="0"/>
          <w:iCs w:val="0"/>
        </w:rPr>
        <w:fldChar w:fldCharType="separate"/>
      </w:r>
      <w:r>
        <w:rPr>
          <w:rFonts w:hint="eastAsia" w:asciiTheme="minorEastAsia" w:hAnsiTheme="minorEastAsia" w:eastAsiaTheme="minorEastAsia" w:cstheme="minorEastAsia"/>
          <w:i w:val="0"/>
          <w:iCs w:val="0"/>
        </w:rPr>
        <w:t>1</w:t>
      </w:r>
      <w:r>
        <w:rPr>
          <w:rFonts w:hint="eastAsia" w:asciiTheme="minorEastAsia" w:hAnsiTheme="minorEastAsia" w:eastAsiaTheme="minorEastAsia" w:cstheme="minorEastAsia"/>
          <w:i w:val="0"/>
          <w:iCs w:val="0"/>
        </w:rPr>
        <w:fldChar w:fldCharType="end"/>
      </w:r>
      <w:r>
        <w:rPr>
          <w:rFonts w:hint="eastAsia" w:asciiTheme="minorEastAsia" w:hAnsiTheme="minorEastAsia" w:eastAsiaTheme="minorEastAsia" w:cstheme="minorEastAsia"/>
          <w:i w:val="0"/>
          <w:iCs w:val="0"/>
          <w:highlight w:val="none"/>
        </w:rPr>
        <w:fldChar w:fldCharType="end"/>
      </w:r>
    </w:p>
    <w:p>
      <w:pPr>
        <w:pStyle w:val="33"/>
        <w:tabs>
          <w:tab w:val="right" w:leader="dot" w:pos="9070"/>
        </w:tabs>
        <w:rPr>
          <w:rFonts w:hint="eastAsia" w:asciiTheme="minorEastAsia" w:hAnsiTheme="minorEastAsia" w:eastAsiaTheme="minorEastAsia" w:cstheme="minorEastAsia"/>
          <w:i w:val="0"/>
          <w:iCs w:val="0"/>
        </w:rPr>
      </w:pPr>
      <w:r>
        <w:rPr>
          <w:rFonts w:hint="eastAsia" w:asciiTheme="minorEastAsia" w:hAnsiTheme="minorEastAsia" w:eastAsiaTheme="minorEastAsia" w:cstheme="minorEastAsia"/>
          <w:i w:val="0"/>
          <w:iCs w:val="0"/>
          <w:highlight w:val="none"/>
        </w:rPr>
        <w:fldChar w:fldCharType="begin"/>
      </w:r>
      <w:r>
        <w:rPr>
          <w:rFonts w:hint="eastAsia" w:asciiTheme="minorEastAsia" w:hAnsiTheme="minorEastAsia" w:eastAsiaTheme="minorEastAsia" w:cstheme="minorEastAsia"/>
          <w:i w:val="0"/>
          <w:iCs w:val="0"/>
          <w:highlight w:val="none"/>
        </w:rPr>
        <w:instrText xml:space="preserve"> HYPERLINK \l _Toc26698 </w:instrText>
      </w:r>
      <w:r>
        <w:rPr>
          <w:rFonts w:hint="eastAsia" w:asciiTheme="minorEastAsia" w:hAnsiTheme="minorEastAsia" w:eastAsiaTheme="minorEastAsia" w:cstheme="minorEastAsia"/>
          <w:i w:val="0"/>
          <w:iCs w:val="0"/>
          <w:highlight w:val="none"/>
        </w:rPr>
        <w:fldChar w:fldCharType="separate"/>
      </w:r>
      <w:r>
        <w:rPr>
          <w:rFonts w:hint="eastAsia" w:asciiTheme="minorEastAsia" w:hAnsiTheme="minorEastAsia" w:eastAsiaTheme="minorEastAsia" w:cstheme="minorEastAsia"/>
          <w:bCs/>
          <w:i w:val="0"/>
          <w:iCs w:val="0"/>
          <w:szCs w:val="24"/>
          <w:highlight w:val="none"/>
        </w:rPr>
        <w:t>2.项目概况与招标范围</w:t>
      </w:r>
      <w:r>
        <w:rPr>
          <w:rFonts w:hint="eastAsia" w:asciiTheme="minorEastAsia" w:hAnsiTheme="minorEastAsia" w:eastAsiaTheme="minorEastAsia" w:cstheme="minorEastAsia"/>
          <w:i w:val="0"/>
          <w:iCs w:val="0"/>
        </w:rPr>
        <w:tab/>
      </w:r>
      <w:r>
        <w:rPr>
          <w:rFonts w:hint="eastAsia" w:asciiTheme="minorEastAsia" w:hAnsiTheme="minorEastAsia" w:eastAsiaTheme="minorEastAsia" w:cstheme="minorEastAsia"/>
          <w:i w:val="0"/>
          <w:iCs w:val="0"/>
        </w:rPr>
        <w:fldChar w:fldCharType="begin"/>
      </w:r>
      <w:r>
        <w:rPr>
          <w:rFonts w:hint="eastAsia" w:asciiTheme="minorEastAsia" w:hAnsiTheme="minorEastAsia" w:eastAsiaTheme="minorEastAsia" w:cstheme="minorEastAsia"/>
          <w:i w:val="0"/>
          <w:iCs w:val="0"/>
        </w:rPr>
        <w:instrText xml:space="preserve"> PAGEREF _Toc26698 </w:instrText>
      </w:r>
      <w:r>
        <w:rPr>
          <w:rFonts w:hint="eastAsia" w:asciiTheme="minorEastAsia" w:hAnsiTheme="minorEastAsia" w:eastAsiaTheme="minorEastAsia" w:cstheme="minorEastAsia"/>
          <w:i w:val="0"/>
          <w:iCs w:val="0"/>
        </w:rPr>
        <w:fldChar w:fldCharType="separate"/>
      </w:r>
      <w:r>
        <w:rPr>
          <w:rFonts w:hint="eastAsia" w:asciiTheme="minorEastAsia" w:hAnsiTheme="minorEastAsia" w:eastAsiaTheme="minorEastAsia" w:cstheme="minorEastAsia"/>
          <w:i w:val="0"/>
          <w:iCs w:val="0"/>
        </w:rPr>
        <w:t>1</w:t>
      </w:r>
      <w:r>
        <w:rPr>
          <w:rFonts w:hint="eastAsia" w:asciiTheme="minorEastAsia" w:hAnsiTheme="minorEastAsia" w:eastAsiaTheme="minorEastAsia" w:cstheme="minorEastAsia"/>
          <w:i w:val="0"/>
          <w:iCs w:val="0"/>
        </w:rPr>
        <w:fldChar w:fldCharType="end"/>
      </w:r>
      <w:r>
        <w:rPr>
          <w:rFonts w:hint="eastAsia" w:asciiTheme="minorEastAsia" w:hAnsiTheme="minorEastAsia" w:eastAsiaTheme="minorEastAsia" w:cstheme="minorEastAsia"/>
          <w:i w:val="0"/>
          <w:iCs w:val="0"/>
          <w:highlight w:val="none"/>
        </w:rPr>
        <w:fldChar w:fldCharType="end"/>
      </w:r>
    </w:p>
    <w:p>
      <w:pPr>
        <w:pStyle w:val="33"/>
        <w:tabs>
          <w:tab w:val="right" w:leader="dot" w:pos="9070"/>
        </w:tabs>
        <w:rPr>
          <w:rFonts w:hint="eastAsia" w:asciiTheme="minorEastAsia" w:hAnsiTheme="minorEastAsia" w:eastAsiaTheme="minorEastAsia" w:cstheme="minorEastAsia"/>
          <w:i w:val="0"/>
          <w:iCs w:val="0"/>
        </w:rPr>
      </w:pPr>
      <w:r>
        <w:rPr>
          <w:rFonts w:hint="eastAsia" w:asciiTheme="minorEastAsia" w:hAnsiTheme="minorEastAsia" w:eastAsiaTheme="minorEastAsia" w:cstheme="minorEastAsia"/>
          <w:i w:val="0"/>
          <w:iCs w:val="0"/>
          <w:highlight w:val="none"/>
        </w:rPr>
        <w:fldChar w:fldCharType="begin"/>
      </w:r>
      <w:r>
        <w:rPr>
          <w:rFonts w:hint="eastAsia" w:asciiTheme="minorEastAsia" w:hAnsiTheme="minorEastAsia" w:eastAsiaTheme="minorEastAsia" w:cstheme="minorEastAsia"/>
          <w:i w:val="0"/>
          <w:iCs w:val="0"/>
          <w:highlight w:val="none"/>
        </w:rPr>
        <w:instrText xml:space="preserve"> HYPERLINK \l _Toc31334 </w:instrText>
      </w:r>
      <w:r>
        <w:rPr>
          <w:rFonts w:hint="eastAsia" w:asciiTheme="minorEastAsia" w:hAnsiTheme="minorEastAsia" w:eastAsiaTheme="minorEastAsia" w:cstheme="minorEastAsia"/>
          <w:i w:val="0"/>
          <w:iCs w:val="0"/>
          <w:highlight w:val="none"/>
        </w:rPr>
        <w:fldChar w:fldCharType="separate"/>
      </w:r>
      <w:r>
        <w:rPr>
          <w:rFonts w:hint="eastAsia" w:asciiTheme="minorEastAsia" w:hAnsiTheme="minorEastAsia" w:eastAsiaTheme="minorEastAsia" w:cstheme="minorEastAsia"/>
          <w:bCs/>
          <w:i w:val="0"/>
          <w:iCs w:val="0"/>
          <w:szCs w:val="24"/>
          <w:highlight w:val="none"/>
        </w:rPr>
        <w:t>3.投标人资格要求</w:t>
      </w:r>
      <w:r>
        <w:rPr>
          <w:rFonts w:hint="eastAsia" w:asciiTheme="minorEastAsia" w:hAnsiTheme="minorEastAsia" w:eastAsiaTheme="minorEastAsia" w:cstheme="minorEastAsia"/>
          <w:i w:val="0"/>
          <w:iCs w:val="0"/>
        </w:rPr>
        <w:tab/>
      </w:r>
      <w:r>
        <w:rPr>
          <w:rFonts w:hint="eastAsia" w:asciiTheme="minorEastAsia" w:hAnsiTheme="minorEastAsia" w:eastAsiaTheme="minorEastAsia" w:cstheme="minorEastAsia"/>
          <w:i w:val="0"/>
          <w:iCs w:val="0"/>
        </w:rPr>
        <w:fldChar w:fldCharType="begin"/>
      </w:r>
      <w:r>
        <w:rPr>
          <w:rFonts w:hint="eastAsia" w:asciiTheme="minorEastAsia" w:hAnsiTheme="minorEastAsia" w:eastAsiaTheme="minorEastAsia" w:cstheme="minorEastAsia"/>
          <w:i w:val="0"/>
          <w:iCs w:val="0"/>
        </w:rPr>
        <w:instrText xml:space="preserve"> PAGEREF _Toc31334 </w:instrText>
      </w:r>
      <w:r>
        <w:rPr>
          <w:rFonts w:hint="eastAsia" w:asciiTheme="minorEastAsia" w:hAnsiTheme="minorEastAsia" w:eastAsiaTheme="minorEastAsia" w:cstheme="minorEastAsia"/>
          <w:i w:val="0"/>
          <w:iCs w:val="0"/>
        </w:rPr>
        <w:fldChar w:fldCharType="separate"/>
      </w:r>
      <w:r>
        <w:rPr>
          <w:rFonts w:hint="eastAsia" w:asciiTheme="minorEastAsia" w:hAnsiTheme="minorEastAsia" w:eastAsiaTheme="minorEastAsia" w:cstheme="minorEastAsia"/>
          <w:i w:val="0"/>
          <w:iCs w:val="0"/>
        </w:rPr>
        <w:t>1</w:t>
      </w:r>
      <w:r>
        <w:rPr>
          <w:rFonts w:hint="eastAsia" w:asciiTheme="minorEastAsia" w:hAnsiTheme="minorEastAsia" w:eastAsiaTheme="minorEastAsia" w:cstheme="minorEastAsia"/>
          <w:i w:val="0"/>
          <w:iCs w:val="0"/>
        </w:rPr>
        <w:fldChar w:fldCharType="end"/>
      </w:r>
      <w:r>
        <w:rPr>
          <w:rFonts w:hint="eastAsia" w:asciiTheme="minorEastAsia" w:hAnsiTheme="minorEastAsia" w:eastAsiaTheme="minorEastAsia" w:cstheme="minorEastAsia"/>
          <w:i w:val="0"/>
          <w:iCs w:val="0"/>
          <w:highlight w:val="none"/>
        </w:rPr>
        <w:fldChar w:fldCharType="end"/>
      </w:r>
    </w:p>
    <w:p>
      <w:pPr>
        <w:pStyle w:val="33"/>
        <w:tabs>
          <w:tab w:val="right" w:leader="dot" w:pos="9070"/>
        </w:tabs>
        <w:rPr>
          <w:rFonts w:hint="eastAsia" w:asciiTheme="minorEastAsia" w:hAnsiTheme="minorEastAsia" w:eastAsiaTheme="minorEastAsia" w:cstheme="minorEastAsia"/>
          <w:i w:val="0"/>
          <w:iCs w:val="0"/>
        </w:rPr>
      </w:pPr>
      <w:r>
        <w:rPr>
          <w:rFonts w:hint="eastAsia" w:asciiTheme="minorEastAsia" w:hAnsiTheme="minorEastAsia" w:eastAsiaTheme="minorEastAsia" w:cstheme="minorEastAsia"/>
          <w:i w:val="0"/>
          <w:iCs w:val="0"/>
          <w:highlight w:val="none"/>
        </w:rPr>
        <w:fldChar w:fldCharType="begin"/>
      </w:r>
      <w:r>
        <w:rPr>
          <w:rFonts w:hint="eastAsia" w:asciiTheme="minorEastAsia" w:hAnsiTheme="minorEastAsia" w:eastAsiaTheme="minorEastAsia" w:cstheme="minorEastAsia"/>
          <w:i w:val="0"/>
          <w:iCs w:val="0"/>
          <w:highlight w:val="none"/>
        </w:rPr>
        <w:instrText xml:space="preserve"> HYPERLINK \l _Toc8983 </w:instrText>
      </w:r>
      <w:r>
        <w:rPr>
          <w:rFonts w:hint="eastAsia" w:asciiTheme="minorEastAsia" w:hAnsiTheme="minorEastAsia" w:eastAsiaTheme="minorEastAsia" w:cstheme="minorEastAsia"/>
          <w:i w:val="0"/>
          <w:iCs w:val="0"/>
          <w:highlight w:val="none"/>
        </w:rPr>
        <w:fldChar w:fldCharType="separate"/>
      </w:r>
      <w:r>
        <w:rPr>
          <w:rFonts w:hint="eastAsia" w:asciiTheme="minorEastAsia" w:hAnsiTheme="minorEastAsia" w:eastAsiaTheme="minorEastAsia" w:cstheme="minorEastAsia"/>
          <w:bCs/>
          <w:i w:val="0"/>
          <w:iCs w:val="0"/>
          <w:szCs w:val="24"/>
          <w:highlight w:val="none"/>
        </w:rPr>
        <w:t>4.技术成果经济补偿</w:t>
      </w:r>
      <w:r>
        <w:rPr>
          <w:rFonts w:hint="eastAsia" w:asciiTheme="minorEastAsia" w:hAnsiTheme="minorEastAsia" w:eastAsiaTheme="minorEastAsia" w:cstheme="minorEastAsia"/>
          <w:i w:val="0"/>
          <w:iCs w:val="0"/>
        </w:rPr>
        <w:tab/>
      </w:r>
      <w:r>
        <w:rPr>
          <w:rFonts w:hint="eastAsia" w:asciiTheme="minorEastAsia" w:hAnsiTheme="minorEastAsia" w:eastAsiaTheme="minorEastAsia" w:cstheme="minorEastAsia"/>
          <w:i w:val="0"/>
          <w:iCs w:val="0"/>
        </w:rPr>
        <w:fldChar w:fldCharType="begin"/>
      </w:r>
      <w:r>
        <w:rPr>
          <w:rFonts w:hint="eastAsia" w:asciiTheme="minorEastAsia" w:hAnsiTheme="minorEastAsia" w:eastAsiaTheme="minorEastAsia" w:cstheme="minorEastAsia"/>
          <w:i w:val="0"/>
          <w:iCs w:val="0"/>
        </w:rPr>
        <w:instrText xml:space="preserve"> PAGEREF _Toc8983 </w:instrText>
      </w:r>
      <w:r>
        <w:rPr>
          <w:rFonts w:hint="eastAsia" w:asciiTheme="minorEastAsia" w:hAnsiTheme="minorEastAsia" w:eastAsiaTheme="minorEastAsia" w:cstheme="minorEastAsia"/>
          <w:i w:val="0"/>
          <w:iCs w:val="0"/>
        </w:rPr>
        <w:fldChar w:fldCharType="separate"/>
      </w:r>
      <w:r>
        <w:rPr>
          <w:rFonts w:hint="eastAsia" w:asciiTheme="minorEastAsia" w:hAnsiTheme="minorEastAsia" w:eastAsiaTheme="minorEastAsia" w:cstheme="minorEastAsia"/>
          <w:i w:val="0"/>
          <w:iCs w:val="0"/>
        </w:rPr>
        <w:t>1</w:t>
      </w:r>
      <w:r>
        <w:rPr>
          <w:rFonts w:hint="eastAsia" w:asciiTheme="minorEastAsia" w:hAnsiTheme="minorEastAsia" w:eastAsiaTheme="minorEastAsia" w:cstheme="minorEastAsia"/>
          <w:i w:val="0"/>
          <w:iCs w:val="0"/>
        </w:rPr>
        <w:fldChar w:fldCharType="end"/>
      </w:r>
      <w:r>
        <w:rPr>
          <w:rFonts w:hint="eastAsia" w:asciiTheme="minorEastAsia" w:hAnsiTheme="minorEastAsia" w:eastAsiaTheme="minorEastAsia" w:cstheme="minorEastAsia"/>
          <w:i w:val="0"/>
          <w:iCs w:val="0"/>
          <w:highlight w:val="none"/>
        </w:rPr>
        <w:fldChar w:fldCharType="end"/>
      </w:r>
    </w:p>
    <w:p>
      <w:pPr>
        <w:pStyle w:val="33"/>
        <w:tabs>
          <w:tab w:val="right" w:leader="dot" w:pos="9070"/>
        </w:tabs>
        <w:rPr>
          <w:rFonts w:hint="eastAsia" w:asciiTheme="minorEastAsia" w:hAnsiTheme="minorEastAsia" w:eastAsiaTheme="minorEastAsia" w:cstheme="minorEastAsia"/>
          <w:i w:val="0"/>
          <w:iCs w:val="0"/>
        </w:rPr>
      </w:pPr>
      <w:r>
        <w:rPr>
          <w:rFonts w:hint="eastAsia" w:asciiTheme="minorEastAsia" w:hAnsiTheme="minorEastAsia" w:eastAsiaTheme="minorEastAsia" w:cstheme="minorEastAsia"/>
          <w:i w:val="0"/>
          <w:iCs w:val="0"/>
          <w:highlight w:val="none"/>
        </w:rPr>
        <w:fldChar w:fldCharType="begin"/>
      </w:r>
      <w:r>
        <w:rPr>
          <w:rFonts w:hint="eastAsia" w:asciiTheme="minorEastAsia" w:hAnsiTheme="minorEastAsia" w:eastAsiaTheme="minorEastAsia" w:cstheme="minorEastAsia"/>
          <w:i w:val="0"/>
          <w:iCs w:val="0"/>
          <w:highlight w:val="none"/>
        </w:rPr>
        <w:instrText xml:space="preserve"> HYPERLINK \l _Toc487 </w:instrText>
      </w:r>
      <w:r>
        <w:rPr>
          <w:rFonts w:hint="eastAsia" w:asciiTheme="minorEastAsia" w:hAnsiTheme="minorEastAsia" w:eastAsiaTheme="minorEastAsia" w:cstheme="minorEastAsia"/>
          <w:i w:val="0"/>
          <w:iCs w:val="0"/>
          <w:highlight w:val="none"/>
        </w:rPr>
        <w:fldChar w:fldCharType="separate"/>
      </w:r>
      <w:r>
        <w:rPr>
          <w:rFonts w:hint="eastAsia" w:asciiTheme="minorEastAsia" w:hAnsiTheme="minorEastAsia" w:eastAsiaTheme="minorEastAsia" w:cstheme="minorEastAsia"/>
          <w:bCs/>
          <w:i w:val="0"/>
          <w:iCs w:val="0"/>
          <w:highlight w:val="none"/>
        </w:rPr>
        <w:t>5.关注项目</w:t>
      </w:r>
      <w:r>
        <w:rPr>
          <w:rFonts w:hint="eastAsia" w:asciiTheme="minorEastAsia" w:hAnsiTheme="minorEastAsia" w:eastAsiaTheme="minorEastAsia" w:cstheme="minorEastAsia"/>
          <w:i w:val="0"/>
          <w:iCs w:val="0"/>
        </w:rPr>
        <w:tab/>
      </w:r>
      <w:r>
        <w:rPr>
          <w:rFonts w:hint="eastAsia" w:asciiTheme="minorEastAsia" w:hAnsiTheme="minorEastAsia" w:eastAsiaTheme="minorEastAsia" w:cstheme="minorEastAsia"/>
          <w:i w:val="0"/>
          <w:iCs w:val="0"/>
        </w:rPr>
        <w:fldChar w:fldCharType="begin"/>
      </w:r>
      <w:r>
        <w:rPr>
          <w:rFonts w:hint="eastAsia" w:asciiTheme="minorEastAsia" w:hAnsiTheme="minorEastAsia" w:eastAsiaTheme="minorEastAsia" w:cstheme="minorEastAsia"/>
          <w:i w:val="0"/>
          <w:iCs w:val="0"/>
        </w:rPr>
        <w:instrText xml:space="preserve"> PAGEREF _Toc487 </w:instrText>
      </w:r>
      <w:r>
        <w:rPr>
          <w:rFonts w:hint="eastAsia" w:asciiTheme="minorEastAsia" w:hAnsiTheme="minorEastAsia" w:eastAsiaTheme="minorEastAsia" w:cstheme="minorEastAsia"/>
          <w:i w:val="0"/>
          <w:iCs w:val="0"/>
        </w:rPr>
        <w:fldChar w:fldCharType="separate"/>
      </w:r>
      <w:r>
        <w:rPr>
          <w:rFonts w:hint="eastAsia" w:asciiTheme="minorEastAsia" w:hAnsiTheme="minorEastAsia" w:eastAsiaTheme="minorEastAsia" w:cstheme="minorEastAsia"/>
          <w:i w:val="0"/>
          <w:iCs w:val="0"/>
        </w:rPr>
        <w:t>1</w:t>
      </w:r>
      <w:r>
        <w:rPr>
          <w:rFonts w:hint="eastAsia" w:asciiTheme="minorEastAsia" w:hAnsiTheme="minorEastAsia" w:eastAsiaTheme="minorEastAsia" w:cstheme="minorEastAsia"/>
          <w:i w:val="0"/>
          <w:iCs w:val="0"/>
        </w:rPr>
        <w:fldChar w:fldCharType="end"/>
      </w:r>
      <w:r>
        <w:rPr>
          <w:rFonts w:hint="eastAsia" w:asciiTheme="minorEastAsia" w:hAnsiTheme="minorEastAsia" w:eastAsiaTheme="minorEastAsia" w:cstheme="minorEastAsia"/>
          <w:i w:val="0"/>
          <w:iCs w:val="0"/>
          <w:highlight w:val="none"/>
        </w:rPr>
        <w:fldChar w:fldCharType="end"/>
      </w:r>
    </w:p>
    <w:p>
      <w:pPr>
        <w:pStyle w:val="33"/>
        <w:tabs>
          <w:tab w:val="right" w:leader="dot" w:pos="9070"/>
        </w:tabs>
        <w:rPr>
          <w:rFonts w:hint="eastAsia" w:asciiTheme="minorEastAsia" w:hAnsiTheme="minorEastAsia" w:eastAsiaTheme="minorEastAsia" w:cstheme="minorEastAsia"/>
          <w:i w:val="0"/>
          <w:iCs w:val="0"/>
        </w:rPr>
      </w:pPr>
      <w:r>
        <w:rPr>
          <w:rFonts w:hint="eastAsia" w:asciiTheme="minorEastAsia" w:hAnsiTheme="minorEastAsia" w:eastAsiaTheme="minorEastAsia" w:cstheme="minorEastAsia"/>
          <w:i w:val="0"/>
          <w:iCs w:val="0"/>
          <w:highlight w:val="none"/>
        </w:rPr>
        <w:fldChar w:fldCharType="begin"/>
      </w:r>
      <w:r>
        <w:rPr>
          <w:rFonts w:hint="eastAsia" w:asciiTheme="minorEastAsia" w:hAnsiTheme="minorEastAsia" w:eastAsiaTheme="minorEastAsia" w:cstheme="minorEastAsia"/>
          <w:i w:val="0"/>
          <w:iCs w:val="0"/>
          <w:highlight w:val="none"/>
        </w:rPr>
        <w:instrText xml:space="preserve"> HYPERLINK \l _Toc14592 </w:instrText>
      </w:r>
      <w:r>
        <w:rPr>
          <w:rFonts w:hint="eastAsia" w:asciiTheme="minorEastAsia" w:hAnsiTheme="minorEastAsia" w:eastAsiaTheme="minorEastAsia" w:cstheme="minorEastAsia"/>
          <w:i w:val="0"/>
          <w:iCs w:val="0"/>
          <w:highlight w:val="none"/>
        </w:rPr>
        <w:fldChar w:fldCharType="separate"/>
      </w:r>
      <w:r>
        <w:rPr>
          <w:rFonts w:hint="eastAsia" w:asciiTheme="minorEastAsia" w:hAnsiTheme="minorEastAsia" w:eastAsiaTheme="minorEastAsia" w:cstheme="minorEastAsia"/>
          <w:bCs/>
          <w:i w:val="0"/>
          <w:iCs w:val="0"/>
          <w:szCs w:val="24"/>
          <w:highlight w:val="none"/>
        </w:rPr>
        <w:t>6.招标文件的获取</w:t>
      </w:r>
      <w:r>
        <w:rPr>
          <w:rFonts w:hint="eastAsia" w:asciiTheme="minorEastAsia" w:hAnsiTheme="minorEastAsia" w:eastAsiaTheme="minorEastAsia" w:cstheme="minorEastAsia"/>
          <w:i w:val="0"/>
          <w:iCs w:val="0"/>
        </w:rPr>
        <w:tab/>
      </w:r>
      <w:r>
        <w:rPr>
          <w:rFonts w:hint="eastAsia" w:asciiTheme="minorEastAsia" w:hAnsiTheme="minorEastAsia" w:eastAsiaTheme="minorEastAsia" w:cstheme="minorEastAsia"/>
          <w:i w:val="0"/>
          <w:iCs w:val="0"/>
        </w:rPr>
        <w:fldChar w:fldCharType="begin"/>
      </w:r>
      <w:r>
        <w:rPr>
          <w:rFonts w:hint="eastAsia" w:asciiTheme="minorEastAsia" w:hAnsiTheme="minorEastAsia" w:eastAsiaTheme="minorEastAsia" w:cstheme="minorEastAsia"/>
          <w:i w:val="0"/>
          <w:iCs w:val="0"/>
        </w:rPr>
        <w:instrText xml:space="preserve"> PAGEREF _Toc14592 </w:instrText>
      </w:r>
      <w:r>
        <w:rPr>
          <w:rFonts w:hint="eastAsia" w:asciiTheme="minorEastAsia" w:hAnsiTheme="minorEastAsia" w:eastAsiaTheme="minorEastAsia" w:cstheme="minorEastAsia"/>
          <w:i w:val="0"/>
          <w:iCs w:val="0"/>
        </w:rPr>
        <w:fldChar w:fldCharType="separate"/>
      </w:r>
      <w:r>
        <w:rPr>
          <w:rFonts w:hint="eastAsia" w:asciiTheme="minorEastAsia" w:hAnsiTheme="minorEastAsia" w:eastAsiaTheme="minorEastAsia" w:cstheme="minorEastAsia"/>
          <w:i w:val="0"/>
          <w:iCs w:val="0"/>
        </w:rPr>
        <w:t>2</w:t>
      </w:r>
      <w:r>
        <w:rPr>
          <w:rFonts w:hint="eastAsia" w:asciiTheme="minorEastAsia" w:hAnsiTheme="minorEastAsia" w:eastAsiaTheme="minorEastAsia" w:cstheme="minorEastAsia"/>
          <w:i w:val="0"/>
          <w:iCs w:val="0"/>
        </w:rPr>
        <w:fldChar w:fldCharType="end"/>
      </w:r>
      <w:r>
        <w:rPr>
          <w:rFonts w:hint="eastAsia" w:asciiTheme="minorEastAsia" w:hAnsiTheme="minorEastAsia" w:eastAsiaTheme="minorEastAsia" w:cstheme="minorEastAsia"/>
          <w:i w:val="0"/>
          <w:iCs w:val="0"/>
          <w:highlight w:val="none"/>
        </w:rPr>
        <w:fldChar w:fldCharType="end"/>
      </w:r>
    </w:p>
    <w:p>
      <w:pPr>
        <w:pStyle w:val="33"/>
        <w:tabs>
          <w:tab w:val="right" w:leader="dot" w:pos="9070"/>
        </w:tabs>
        <w:rPr>
          <w:rFonts w:hint="eastAsia" w:asciiTheme="minorEastAsia" w:hAnsiTheme="minorEastAsia" w:eastAsiaTheme="minorEastAsia" w:cstheme="minorEastAsia"/>
          <w:i w:val="0"/>
          <w:iCs w:val="0"/>
        </w:rPr>
      </w:pPr>
      <w:r>
        <w:rPr>
          <w:rFonts w:hint="eastAsia" w:asciiTheme="minorEastAsia" w:hAnsiTheme="minorEastAsia" w:eastAsiaTheme="minorEastAsia" w:cstheme="minorEastAsia"/>
          <w:i w:val="0"/>
          <w:iCs w:val="0"/>
          <w:highlight w:val="none"/>
        </w:rPr>
        <w:fldChar w:fldCharType="begin"/>
      </w:r>
      <w:r>
        <w:rPr>
          <w:rFonts w:hint="eastAsia" w:asciiTheme="minorEastAsia" w:hAnsiTheme="minorEastAsia" w:eastAsiaTheme="minorEastAsia" w:cstheme="minorEastAsia"/>
          <w:i w:val="0"/>
          <w:iCs w:val="0"/>
          <w:highlight w:val="none"/>
        </w:rPr>
        <w:instrText xml:space="preserve"> HYPERLINK \l _Toc16007 </w:instrText>
      </w:r>
      <w:r>
        <w:rPr>
          <w:rFonts w:hint="eastAsia" w:asciiTheme="minorEastAsia" w:hAnsiTheme="minorEastAsia" w:eastAsiaTheme="minorEastAsia" w:cstheme="minorEastAsia"/>
          <w:i w:val="0"/>
          <w:iCs w:val="0"/>
          <w:highlight w:val="none"/>
        </w:rPr>
        <w:fldChar w:fldCharType="separate"/>
      </w:r>
      <w:r>
        <w:rPr>
          <w:rFonts w:hint="eastAsia" w:asciiTheme="minorEastAsia" w:hAnsiTheme="minorEastAsia" w:eastAsiaTheme="minorEastAsia" w:cstheme="minorEastAsia"/>
          <w:bCs/>
          <w:i w:val="0"/>
          <w:iCs w:val="0"/>
          <w:szCs w:val="24"/>
          <w:highlight w:val="none"/>
        </w:rPr>
        <w:t>7.投标文件的递交</w:t>
      </w:r>
      <w:r>
        <w:rPr>
          <w:rFonts w:hint="eastAsia" w:asciiTheme="minorEastAsia" w:hAnsiTheme="minorEastAsia" w:eastAsiaTheme="minorEastAsia" w:cstheme="minorEastAsia"/>
          <w:i w:val="0"/>
          <w:iCs w:val="0"/>
        </w:rPr>
        <w:tab/>
      </w:r>
      <w:r>
        <w:rPr>
          <w:rFonts w:hint="eastAsia" w:asciiTheme="minorEastAsia" w:hAnsiTheme="minorEastAsia" w:eastAsiaTheme="minorEastAsia" w:cstheme="minorEastAsia"/>
          <w:i w:val="0"/>
          <w:iCs w:val="0"/>
        </w:rPr>
        <w:fldChar w:fldCharType="begin"/>
      </w:r>
      <w:r>
        <w:rPr>
          <w:rFonts w:hint="eastAsia" w:asciiTheme="minorEastAsia" w:hAnsiTheme="minorEastAsia" w:eastAsiaTheme="minorEastAsia" w:cstheme="minorEastAsia"/>
          <w:i w:val="0"/>
          <w:iCs w:val="0"/>
        </w:rPr>
        <w:instrText xml:space="preserve"> PAGEREF _Toc16007 </w:instrText>
      </w:r>
      <w:r>
        <w:rPr>
          <w:rFonts w:hint="eastAsia" w:asciiTheme="minorEastAsia" w:hAnsiTheme="minorEastAsia" w:eastAsiaTheme="minorEastAsia" w:cstheme="minorEastAsia"/>
          <w:i w:val="0"/>
          <w:iCs w:val="0"/>
        </w:rPr>
        <w:fldChar w:fldCharType="separate"/>
      </w:r>
      <w:r>
        <w:rPr>
          <w:rFonts w:hint="eastAsia" w:asciiTheme="minorEastAsia" w:hAnsiTheme="minorEastAsia" w:eastAsiaTheme="minorEastAsia" w:cstheme="minorEastAsia"/>
          <w:i w:val="0"/>
          <w:iCs w:val="0"/>
        </w:rPr>
        <w:t>2</w:t>
      </w:r>
      <w:r>
        <w:rPr>
          <w:rFonts w:hint="eastAsia" w:asciiTheme="minorEastAsia" w:hAnsiTheme="minorEastAsia" w:eastAsiaTheme="minorEastAsia" w:cstheme="minorEastAsia"/>
          <w:i w:val="0"/>
          <w:iCs w:val="0"/>
        </w:rPr>
        <w:fldChar w:fldCharType="end"/>
      </w:r>
      <w:r>
        <w:rPr>
          <w:rFonts w:hint="eastAsia" w:asciiTheme="minorEastAsia" w:hAnsiTheme="minorEastAsia" w:eastAsiaTheme="minorEastAsia" w:cstheme="minorEastAsia"/>
          <w:i w:val="0"/>
          <w:iCs w:val="0"/>
          <w:highlight w:val="none"/>
        </w:rPr>
        <w:fldChar w:fldCharType="end"/>
      </w:r>
    </w:p>
    <w:p>
      <w:pPr>
        <w:pStyle w:val="33"/>
        <w:tabs>
          <w:tab w:val="right" w:leader="dot" w:pos="9070"/>
        </w:tabs>
        <w:rPr>
          <w:rFonts w:hint="eastAsia" w:asciiTheme="minorEastAsia" w:hAnsiTheme="minorEastAsia" w:eastAsiaTheme="minorEastAsia" w:cstheme="minorEastAsia"/>
          <w:i w:val="0"/>
          <w:iCs w:val="0"/>
        </w:rPr>
      </w:pPr>
      <w:r>
        <w:rPr>
          <w:rFonts w:hint="eastAsia" w:asciiTheme="minorEastAsia" w:hAnsiTheme="minorEastAsia" w:eastAsiaTheme="minorEastAsia" w:cstheme="minorEastAsia"/>
          <w:i w:val="0"/>
          <w:iCs w:val="0"/>
          <w:highlight w:val="none"/>
        </w:rPr>
        <w:fldChar w:fldCharType="begin"/>
      </w:r>
      <w:r>
        <w:rPr>
          <w:rFonts w:hint="eastAsia" w:asciiTheme="minorEastAsia" w:hAnsiTheme="minorEastAsia" w:eastAsiaTheme="minorEastAsia" w:cstheme="minorEastAsia"/>
          <w:i w:val="0"/>
          <w:iCs w:val="0"/>
          <w:highlight w:val="none"/>
        </w:rPr>
        <w:instrText xml:space="preserve"> HYPERLINK \l _Toc32048 </w:instrText>
      </w:r>
      <w:r>
        <w:rPr>
          <w:rFonts w:hint="eastAsia" w:asciiTheme="minorEastAsia" w:hAnsiTheme="minorEastAsia" w:eastAsiaTheme="minorEastAsia" w:cstheme="minorEastAsia"/>
          <w:i w:val="0"/>
          <w:iCs w:val="0"/>
          <w:highlight w:val="none"/>
        </w:rPr>
        <w:fldChar w:fldCharType="separate"/>
      </w:r>
      <w:r>
        <w:rPr>
          <w:rFonts w:hint="eastAsia" w:asciiTheme="minorEastAsia" w:hAnsiTheme="minorEastAsia" w:eastAsiaTheme="minorEastAsia" w:cstheme="minorEastAsia"/>
          <w:bCs/>
          <w:i w:val="0"/>
          <w:iCs w:val="0"/>
          <w:szCs w:val="24"/>
          <w:highlight w:val="none"/>
        </w:rPr>
        <w:t>8.开标时间及地点</w:t>
      </w:r>
      <w:r>
        <w:rPr>
          <w:rFonts w:hint="eastAsia" w:asciiTheme="minorEastAsia" w:hAnsiTheme="minorEastAsia" w:eastAsiaTheme="minorEastAsia" w:cstheme="minorEastAsia"/>
          <w:i w:val="0"/>
          <w:iCs w:val="0"/>
        </w:rPr>
        <w:tab/>
      </w:r>
      <w:r>
        <w:rPr>
          <w:rFonts w:hint="eastAsia" w:asciiTheme="minorEastAsia" w:hAnsiTheme="minorEastAsia" w:eastAsiaTheme="minorEastAsia" w:cstheme="minorEastAsia"/>
          <w:i w:val="0"/>
          <w:iCs w:val="0"/>
        </w:rPr>
        <w:fldChar w:fldCharType="begin"/>
      </w:r>
      <w:r>
        <w:rPr>
          <w:rFonts w:hint="eastAsia" w:asciiTheme="minorEastAsia" w:hAnsiTheme="minorEastAsia" w:eastAsiaTheme="minorEastAsia" w:cstheme="minorEastAsia"/>
          <w:i w:val="0"/>
          <w:iCs w:val="0"/>
        </w:rPr>
        <w:instrText xml:space="preserve"> PAGEREF _Toc32048 </w:instrText>
      </w:r>
      <w:r>
        <w:rPr>
          <w:rFonts w:hint="eastAsia" w:asciiTheme="minorEastAsia" w:hAnsiTheme="minorEastAsia" w:eastAsiaTheme="minorEastAsia" w:cstheme="minorEastAsia"/>
          <w:i w:val="0"/>
          <w:iCs w:val="0"/>
        </w:rPr>
        <w:fldChar w:fldCharType="separate"/>
      </w:r>
      <w:r>
        <w:rPr>
          <w:rFonts w:hint="eastAsia" w:asciiTheme="minorEastAsia" w:hAnsiTheme="minorEastAsia" w:eastAsiaTheme="minorEastAsia" w:cstheme="minorEastAsia"/>
          <w:i w:val="0"/>
          <w:iCs w:val="0"/>
        </w:rPr>
        <w:t>2</w:t>
      </w:r>
      <w:r>
        <w:rPr>
          <w:rFonts w:hint="eastAsia" w:asciiTheme="minorEastAsia" w:hAnsiTheme="minorEastAsia" w:eastAsiaTheme="minorEastAsia" w:cstheme="minorEastAsia"/>
          <w:i w:val="0"/>
          <w:iCs w:val="0"/>
        </w:rPr>
        <w:fldChar w:fldCharType="end"/>
      </w:r>
      <w:r>
        <w:rPr>
          <w:rFonts w:hint="eastAsia" w:asciiTheme="minorEastAsia" w:hAnsiTheme="minorEastAsia" w:eastAsiaTheme="minorEastAsia" w:cstheme="minorEastAsia"/>
          <w:i w:val="0"/>
          <w:iCs w:val="0"/>
          <w:highlight w:val="none"/>
        </w:rPr>
        <w:fldChar w:fldCharType="end"/>
      </w:r>
    </w:p>
    <w:p>
      <w:pPr>
        <w:pStyle w:val="33"/>
        <w:tabs>
          <w:tab w:val="right" w:leader="dot" w:pos="9070"/>
        </w:tabs>
        <w:rPr>
          <w:rFonts w:hint="eastAsia" w:asciiTheme="minorEastAsia" w:hAnsiTheme="minorEastAsia" w:eastAsiaTheme="minorEastAsia" w:cstheme="minorEastAsia"/>
          <w:i w:val="0"/>
          <w:iCs w:val="0"/>
        </w:rPr>
      </w:pPr>
      <w:r>
        <w:rPr>
          <w:rFonts w:hint="eastAsia" w:asciiTheme="minorEastAsia" w:hAnsiTheme="minorEastAsia" w:eastAsiaTheme="minorEastAsia" w:cstheme="minorEastAsia"/>
          <w:i w:val="0"/>
          <w:iCs w:val="0"/>
          <w:highlight w:val="none"/>
        </w:rPr>
        <w:fldChar w:fldCharType="begin"/>
      </w:r>
      <w:r>
        <w:rPr>
          <w:rFonts w:hint="eastAsia" w:asciiTheme="minorEastAsia" w:hAnsiTheme="minorEastAsia" w:eastAsiaTheme="minorEastAsia" w:cstheme="minorEastAsia"/>
          <w:i w:val="0"/>
          <w:iCs w:val="0"/>
          <w:highlight w:val="none"/>
        </w:rPr>
        <w:instrText xml:space="preserve"> HYPERLINK \l _Toc9318 </w:instrText>
      </w:r>
      <w:r>
        <w:rPr>
          <w:rFonts w:hint="eastAsia" w:asciiTheme="minorEastAsia" w:hAnsiTheme="minorEastAsia" w:eastAsiaTheme="minorEastAsia" w:cstheme="minorEastAsia"/>
          <w:i w:val="0"/>
          <w:iCs w:val="0"/>
          <w:highlight w:val="none"/>
        </w:rPr>
        <w:fldChar w:fldCharType="separate"/>
      </w:r>
      <w:r>
        <w:rPr>
          <w:rFonts w:hint="eastAsia" w:asciiTheme="minorEastAsia" w:hAnsiTheme="minorEastAsia" w:eastAsiaTheme="minorEastAsia" w:cstheme="minorEastAsia"/>
          <w:bCs/>
          <w:i w:val="0"/>
          <w:iCs w:val="0"/>
          <w:szCs w:val="24"/>
          <w:highlight w:val="none"/>
        </w:rPr>
        <w:t>9.踏勘现场和投标预备会</w:t>
      </w:r>
      <w:r>
        <w:rPr>
          <w:rFonts w:hint="eastAsia" w:asciiTheme="minorEastAsia" w:hAnsiTheme="minorEastAsia" w:eastAsiaTheme="minorEastAsia" w:cstheme="minorEastAsia"/>
          <w:i w:val="0"/>
          <w:iCs w:val="0"/>
        </w:rPr>
        <w:tab/>
      </w:r>
      <w:r>
        <w:rPr>
          <w:rFonts w:hint="eastAsia" w:asciiTheme="minorEastAsia" w:hAnsiTheme="minorEastAsia" w:eastAsiaTheme="minorEastAsia" w:cstheme="minorEastAsia"/>
          <w:i w:val="0"/>
          <w:iCs w:val="0"/>
        </w:rPr>
        <w:fldChar w:fldCharType="begin"/>
      </w:r>
      <w:r>
        <w:rPr>
          <w:rFonts w:hint="eastAsia" w:asciiTheme="minorEastAsia" w:hAnsiTheme="minorEastAsia" w:eastAsiaTheme="minorEastAsia" w:cstheme="minorEastAsia"/>
          <w:i w:val="0"/>
          <w:iCs w:val="0"/>
        </w:rPr>
        <w:instrText xml:space="preserve"> PAGEREF _Toc9318 </w:instrText>
      </w:r>
      <w:r>
        <w:rPr>
          <w:rFonts w:hint="eastAsia" w:asciiTheme="minorEastAsia" w:hAnsiTheme="minorEastAsia" w:eastAsiaTheme="minorEastAsia" w:cstheme="minorEastAsia"/>
          <w:i w:val="0"/>
          <w:iCs w:val="0"/>
        </w:rPr>
        <w:fldChar w:fldCharType="separate"/>
      </w:r>
      <w:r>
        <w:rPr>
          <w:rFonts w:hint="eastAsia" w:asciiTheme="minorEastAsia" w:hAnsiTheme="minorEastAsia" w:eastAsiaTheme="minorEastAsia" w:cstheme="minorEastAsia"/>
          <w:i w:val="0"/>
          <w:iCs w:val="0"/>
        </w:rPr>
        <w:t>2</w:t>
      </w:r>
      <w:r>
        <w:rPr>
          <w:rFonts w:hint="eastAsia" w:asciiTheme="minorEastAsia" w:hAnsiTheme="minorEastAsia" w:eastAsiaTheme="minorEastAsia" w:cstheme="minorEastAsia"/>
          <w:i w:val="0"/>
          <w:iCs w:val="0"/>
        </w:rPr>
        <w:fldChar w:fldCharType="end"/>
      </w:r>
      <w:r>
        <w:rPr>
          <w:rFonts w:hint="eastAsia" w:asciiTheme="minorEastAsia" w:hAnsiTheme="minorEastAsia" w:eastAsiaTheme="minorEastAsia" w:cstheme="minorEastAsia"/>
          <w:i w:val="0"/>
          <w:iCs w:val="0"/>
          <w:highlight w:val="none"/>
        </w:rPr>
        <w:fldChar w:fldCharType="end"/>
      </w:r>
    </w:p>
    <w:p>
      <w:pPr>
        <w:pStyle w:val="33"/>
        <w:tabs>
          <w:tab w:val="right" w:leader="dot" w:pos="9070"/>
        </w:tabs>
        <w:rPr>
          <w:rFonts w:hint="eastAsia" w:asciiTheme="minorEastAsia" w:hAnsiTheme="minorEastAsia" w:eastAsiaTheme="minorEastAsia" w:cstheme="minorEastAsia"/>
          <w:i w:val="0"/>
          <w:iCs w:val="0"/>
        </w:rPr>
      </w:pPr>
      <w:r>
        <w:rPr>
          <w:rFonts w:hint="eastAsia" w:asciiTheme="minorEastAsia" w:hAnsiTheme="minorEastAsia" w:eastAsiaTheme="minorEastAsia" w:cstheme="minorEastAsia"/>
          <w:i w:val="0"/>
          <w:iCs w:val="0"/>
          <w:highlight w:val="none"/>
        </w:rPr>
        <w:fldChar w:fldCharType="begin"/>
      </w:r>
      <w:r>
        <w:rPr>
          <w:rFonts w:hint="eastAsia" w:asciiTheme="minorEastAsia" w:hAnsiTheme="minorEastAsia" w:eastAsiaTheme="minorEastAsia" w:cstheme="minorEastAsia"/>
          <w:i w:val="0"/>
          <w:iCs w:val="0"/>
          <w:highlight w:val="none"/>
        </w:rPr>
        <w:instrText xml:space="preserve"> HYPERLINK \l _Toc21087 </w:instrText>
      </w:r>
      <w:r>
        <w:rPr>
          <w:rFonts w:hint="eastAsia" w:asciiTheme="minorEastAsia" w:hAnsiTheme="minorEastAsia" w:eastAsiaTheme="minorEastAsia" w:cstheme="minorEastAsia"/>
          <w:i w:val="0"/>
          <w:iCs w:val="0"/>
          <w:highlight w:val="none"/>
        </w:rPr>
        <w:fldChar w:fldCharType="separate"/>
      </w:r>
      <w:r>
        <w:rPr>
          <w:rFonts w:hint="eastAsia" w:asciiTheme="minorEastAsia" w:hAnsiTheme="minorEastAsia" w:eastAsiaTheme="minorEastAsia" w:cstheme="minorEastAsia"/>
          <w:bCs/>
          <w:i w:val="0"/>
          <w:iCs w:val="0"/>
          <w:szCs w:val="24"/>
          <w:highlight w:val="none"/>
        </w:rPr>
        <w:t>10.发布公告的媒介</w:t>
      </w:r>
      <w:r>
        <w:rPr>
          <w:rFonts w:hint="eastAsia" w:asciiTheme="minorEastAsia" w:hAnsiTheme="minorEastAsia" w:eastAsiaTheme="minorEastAsia" w:cstheme="minorEastAsia"/>
          <w:i w:val="0"/>
          <w:iCs w:val="0"/>
        </w:rPr>
        <w:tab/>
      </w:r>
      <w:r>
        <w:rPr>
          <w:rFonts w:hint="eastAsia" w:asciiTheme="minorEastAsia" w:hAnsiTheme="minorEastAsia" w:eastAsiaTheme="minorEastAsia" w:cstheme="minorEastAsia"/>
          <w:i w:val="0"/>
          <w:iCs w:val="0"/>
        </w:rPr>
        <w:fldChar w:fldCharType="begin"/>
      </w:r>
      <w:r>
        <w:rPr>
          <w:rFonts w:hint="eastAsia" w:asciiTheme="minorEastAsia" w:hAnsiTheme="minorEastAsia" w:eastAsiaTheme="minorEastAsia" w:cstheme="minorEastAsia"/>
          <w:i w:val="0"/>
          <w:iCs w:val="0"/>
        </w:rPr>
        <w:instrText xml:space="preserve"> PAGEREF _Toc21087 </w:instrText>
      </w:r>
      <w:r>
        <w:rPr>
          <w:rFonts w:hint="eastAsia" w:asciiTheme="minorEastAsia" w:hAnsiTheme="minorEastAsia" w:eastAsiaTheme="minorEastAsia" w:cstheme="minorEastAsia"/>
          <w:i w:val="0"/>
          <w:iCs w:val="0"/>
        </w:rPr>
        <w:fldChar w:fldCharType="separate"/>
      </w:r>
      <w:r>
        <w:rPr>
          <w:rFonts w:hint="eastAsia" w:asciiTheme="minorEastAsia" w:hAnsiTheme="minorEastAsia" w:eastAsiaTheme="minorEastAsia" w:cstheme="minorEastAsia"/>
          <w:i w:val="0"/>
          <w:iCs w:val="0"/>
        </w:rPr>
        <w:t>2</w:t>
      </w:r>
      <w:r>
        <w:rPr>
          <w:rFonts w:hint="eastAsia" w:asciiTheme="minorEastAsia" w:hAnsiTheme="minorEastAsia" w:eastAsiaTheme="minorEastAsia" w:cstheme="minorEastAsia"/>
          <w:i w:val="0"/>
          <w:iCs w:val="0"/>
        </w:rPr>
        <w:fldChar w:fldCharType="end"/>
      </w:r>
      <w:r>
        <w:rPr>
          <w:rFonts w:hint="eastAsia" w:asciiTheme="minorEastAsia" w:hAnsiTheme="minorEastAsia" w:eastAsiaTheme="minorEastAsia" w:cstheme="minorEastAsia"/>
          <w:i w:val="0"/>
          <w:iCs w:val="0"/>
          <w:highlight w:val="none"/>
        </w:rPr>
        <w:fldChar w:fldCharType="end"/>
      </w:r>
    </w:p>
    <w:p>
      <w:pPr>
        <w:pStyle w:val="33"/>
        <w:tabs>
          <w:tab w:val="right" w:leader="dot" w:pos="9070"/>
        </w:tabs>
        <w:rPr>
          <w:rFonts w:hint="eastAsia" w:asciiTheme="minorEastAsia" w:hAnsiTheme="minorEastAsia" w:eastAsiaTheme="minorEastAsia" w:cstheme="minorEastAsia"/>
          <w:i w:val="0"/>
          <w:iCs w:val="0"/>
        </w:rPr>
      </w:pPr>
      <w:r>
        <w:rPr>
          <w:rFonts w:hint="eastAsia" w:asciiTheme="minorEastAsia" w:hAnsiTheme="minorEastAsia" w:eastAsiaTheme="minorEastAsia" w:cstheme="minorEastAsia"/>
          <w:i w:val="0"/>
          <w:iCs w:val="0"/>
          <w:highlight w:val="none"/>
        </w:rPr>
        <w:fldChar w:fldCharType="begin"/>
      </w:r>
      <w:r>
        <w:rPr>
          <w:rFonts w:hint="eastAsia" w:asciiTheme="minorEastAsia" w:hAnsiTheme="minorEastAsia" w:eastAsiaTheme="minorEastAsia" w:cstheme="minorEastAsia"/>
          <w:i w:val="0"/>
          <w:iCs w:val="0"/>
          <w:highlight w:val="none"/>
        </w:rPr>
        <w:instrText xml:space="preserve"> HYPERLINK \l _Toc13842 </w:instrText>
      </w:r>
      <w:r>
        <w:rPr>
          <w:rFonts w:hint="eastAsia" w:asciiTheme="minorEastAsia" w:hAnsiTheme="minorEastAsia" w:eastAsiaTheme="minorEastAsia" w:cstheme="minorEastAsia"/>
          <w:i w:val="0"/>
          <w:iCs w:val="0"/>
          <w:highlight w:val="none"/>
        </w:rPr>
        <w:fldChar w:fldCharType="separate"/>
      </w:r>
      <w:r>
        <w:rPr>
          <w:rFonts w:hint="eastAsia" w:asciiTheme="minorEastAsia" w:hAnsiTheme="minorEastAsia" w:eastAsiaTheme="minorEastAsia" w:cstheme="minorEastAsia"/>
          <w:bCs/>
          <w:i w:val="0"/>
          <w:iCs w:val="0"/>
          <w:szCs w:val="24"/>
          <w:highlight w:val="none"/>
        </w:rPr>
        <w:t>11.注意事项</w:t>
      </w:r>
      <w:r>
        <w:rPr>
          <w:rFonts w:hint="eastAsia" w:asciiTheme="minorEastAsia" w:hAnsiTheme="minorEastAsia" w:eastAsiaTheme="minorEastAsia" w:cstheme="minorEastAsia"/>
          <w:i w:val="0"/>
          <w:iCs w:val="0"/>
        </w:rPr>
        <w:tab/>
      </w:r>
      <w:r>
        <w:rPr>
          <w:rFonts w:hint="eastAsia" w:asciiTheme="minorEastAsia" w:hAnsiTheme="minorEastAsia" w:eastAsiaTheme="minorEastAsia" w:cstheme="minorEastAsia"/>
          <w:i w:val="0"/>
          <w:iCs w:val="0"/>
        </w:rPr>
        <w:fldChar w:fldCharType="begin"/>
      </w:r>
      <w:r>
        <w:rPr>
          <w:rFonts w:hint="eastAsia" w:asciiTheme="minorEastAsia" w:hAnsiTheme="minorEastAsia" w:eastAsiaTheme="minorEastAsia" w:cstheme="minorEastAsia"/>
          <w:i w:val="0"/>
          <w:iCs w:val="0"/>
        </w:rPr>
        <w:instrText xml:space="preserve"> PAGEREF _Toc13842 </w:instrText>
      </w:r>
      <w:r>
        <w:rPr>
          <w:rFonts w:hint="eastAsia" w:asciiTheme="minorEastAsia" w:hAnsiTheme="minorEastAsia" w:eastAsiaTheme="minorEastAsia" w:cstheme="minorEastAsia"/>
          <w:i w:val="0"/>
          <w:iCs w:val="0"/>
        </w:rPr>
        <w:fldChar w:fldCharType="separate"/>
      </w:r>
      <w:r>
        <w:rPr>
          <w:rFonts w:hint="eastAsia" w:asciiTheme="minorEastAsia" w:hAnsiTheme="minorEastAsia" w:eastAsiaTheme="minorEastAsia" w:cstheme="minorEastAsia"/>
          <w:i w:val="0"/>
          <w:iCs w:val="0"/>
        </w:rPr>
        <w:t>2</w:t>
      </w:r>
      <w:r>
        <w:rPr>
          <w:rFonts w:hint="eastAsia" w:asciiTheme="minorEastAsia" w:hAnsiTheme="minorEastAsia" w:eastAsiaTheme="minorEastAsia" w:cstheme="minorEastAsia"/>
          <w:i w:val="0"/>
          <w:iCs w:val="0"/>
        </w:rPr>
        <w:fldChar w:fldCharType="end"/>
      </w:r>
      <w:r>
        <w:rPr>
          <w:rFonts w:hint="eastAsia" w:asciiTheme="minorEastAsia" w:hAnsiTheme="minorEastAsia" w:eastAsiaTheme="minorEastAsia" w:cstheme="minorEastAsia"/>
          <w:i w:val="0"/>
          <w:iCs w:val="0"/>
          <w:highlight w:val="none"/>
        </w:rPr>
        <w:fldChar w:fldCharType="end"/>
      </w:r>
    </w:p>
    <w:p>
      <w:pPr>
        <w:pStyle w:val="33"/>
        <w:tabs>
          <w:tab w:val="right" w:leader="dot" w:pos="9070"/>
        </w:tabs>
        <w:rPr>
          <w:rFonts w:hint="eastAsia" w:asciiTheme="minorEastAsia" w:hAnsiTheme="minorEastAsia" w:eastAsiaTheme="minorEastAsia" w:cstheme="minorEastAsia"/>
          <w:i w:val="0"/>
          <w:iCs w:val="0"/>
        </w:rPr>
      </w:pPr>
      <w:r>
        <w:rPr>
          <w:rFonts w:hint="eastAsia" w:asciiTheme="minorEastAsia" w:hAnsiTheme="minorEastAsia" w:eastAsiaTheme="minorEastAsia" w:cstheme="minorEastAsia"/>
          <w:i w:val="0"/>
          <w:iCs w:val="0"/>
          <w:highlight w:val="none"/>
        </w:rPr>
        <w:fldChar w:fldCharType="begin"/>
      </w:r>
      <w:r>
        <w:rPr>
          <w:rFonts w:hint="eastAsia" w:asciiTheme="minorEastAsia" w:hAnsiTheme="minorEastAsia" w:eastAsiaTheme="minorEastAsia" w:cstheme="minorEastAsia"/>
          <w:i w:val="0"/>
          <w:iCs w:val="0"/>
          <w:highlight w:val="none"/>
        </w:rPr>
        <w:instrText xml:space="preserve"> HYPERLINK \l _Toc30928 </w:instrText>
      </w:r>
      <w:r>
        <w:rPr>
          <w:rFonts w:hint="eastAsia" w:asciiTheme="minorEastAsia" w:hAnsiTheme="minorEastAsia" w:eastAsiaTheme="minorEastAsia" w:cstheme="minorEastAsia"/>
          <w:i w:val="0"/>
          <w:iCs w:val="0"/>
          <w:highlight w:val="none"/>
        </w:rPr>
        <w:fldChar w:fldCharType="separate"/>
      </w:r>
      <w:r>
        <w:rPr>
          <w:rFonts w:hint="eastAsia" w:asciiTheme="minorEastAsia" w:hAnsiTheme="minorEastAsia" w:eastAsiaTheme="minorEastAsia" w:cstheme="minorEastAsia"/>
          <w:bCs/>
          <w:i w:val="0"/>
          <w:iCs w:val="0"/>
          <w:szCs w:val="24"/>
          <w:highlight w:val="none"/>
        </w:rPr>
        <w:t>12.联系方式</w:t>
      </w:r>
      <w:r>
        <w:rPr>
          <w:rFonts w:hint="eastAsia" w:asciiTheme="minorEastAsia" w:hAnsiTheme="minorEastAsia" w:eastAsiaTheme="minorEastAsia" w:cstheme="minorEastAsia"/>
          <w:i w:val="0"/>
          <w:iCs w:val="0"/>
        </w:rPr>
        <w:tab/>
      </w:r>
      <w:r>
        <w:rPr>
          <w:rFonts w:hint="eastAsia" w:asciiTheme="minorEastAsia" w:hAnsiTheme="minorEastAsia" w:eastAsiaTheme="minorEastAsia" w:cstheme="minorEastAsia"/>
          <w:i w:val="0"/>
          <w:iCs w:val="0"/>
        </w:rPr>
        <w:fldChar w:fldCharType="begin"/>
      </w:r>
      <w:r>
        <w:rPr>
          <w:rFonts w:hint="eastAsia" w:asciiTheme="minorEastAsia" w:hAnsiTheme="minorEastAsia" w:eastAsiaTheme="minorEastAsia" w:cstheme="minorEastAsia"/>
          <w:i w:val="0"/>
          <w:iCs w:val="0"/>
        </w:rPr>
        <w:instrText xml:space="preserve"> PAGEREF _Toc30928 </w:instrText>
      </w:r>
      <w:r>
        <w:rPr>
          <w:rFonts w:hint="eastAsia" w:asciiTheme="minorEastAsia" w:hAnsiTheme="minorEastAsia" w:eastAsiaTheme="minorEastAsia" w:cstheme="minorEastAsia"/>
          <w:i w:val="0"/>
          <w:iCs w:val="0"/>
        </w:rPr>
        <w:fldChar w:fldCharType="separate"/>
      </w:r>
      <w:r>
        <w:rPr>
          <w:rFonts w:hint="eastAsia" w:asciiTheme="minorEastAsia" w:hAnsiTheme="minorEastAsia" w:eastAsiaTheme="minorEastAsia" w:cstheme="minorEastAsia"/>
          <w:i w:val="0"/>
          <w:iCs w:val="0"/>
        </w:rPr>
        <w:t>3</w:t>
      </w:r>
      <w:r>
        <w:rPr>
          <w:rFonts w:hint="eastAsia" w:asciiTheme="minorEastAsia" w:hAnsiTheme="minorEastAsia" w:eastAsiaTheme="minorEastAsia" w:cstheme="minorEastAsia"/>
          <w:i w:val="0"/>
          <w:iCs w:val="0"/>
        </w:rPr>
        <w:fldChar w:fldCharType="end"/>
      </w:r>
      <w:r>
        <w:rPr>
          <w:rFonts w:hint="eastAsia" w:asciiTheme="minorEastAsia" w:hAnsiTheme="minorEastAsia" w:eastAsiaTheme="minorEastAsia" w:cstheme="minorEastAsia"/>
          <w:i w:val="0"/>
          <w:iCs w:val="0"/>
          <w:highlight w:val="none"/>
        </w:rPr>
        <w:fldChar w:fldCharType="end"/>
      </w:r>
    </w:p>
    <w:p>
      <w:pPr>
        <w:pStyle w:val="28"/>
        <w:tabs>
          <w:tab w:val="right" w:leader="dot" w:pos="9070"/>
        </w:tabs>
        <w:rPr>
          <w:i w:val="0"/>
          <w:iCs w:val="0"/>
        </w:rPr>
      </w:pPr>
      <w:r>
        <w:rPr>
          <w:i w:val="0"/>
          <w:iCs w:val="0"/>
          <w:highlight w:val="none"/>
        </w:rPr>
        <w:fldChar w:fldCharType="begin"/>
      </w:r>
      <w:r>
        <w:rPr>
          <w:i w:val="0"/>
          <w:iCs w:val="0"/>
          <w:highlight w:val="none"/>
        </w:rPr>
        <w:instrText xml:space="preserve"> HYPERLINK \l _Toc771 </w:instrText>
      </w:r>
      <w:r>
        <w:rPr>
          <w:i w:val="0"/>
          <w:iCs w:val="0"/>
          <w:highlight w:val="none"/>
        </w:rPr>
        <w:fldChar w:fldCharType="separate"/>
      </w:r>
      <w:r>
        <w:rPr>
          <w:rFonts w:hint="eastAsia" w:ascii="黑体" w:hAnsi="黑体" w:eastAsia="黑体" w:cs="黑体"/>
          <w:bCs/>
          <w:i w:val="0"/>
          <w:iCs w:val="0"/>
          <w:szCs w:val="44"/>
          <w:highlight w:val="none"/>
        </w:rPr>
        <w:t>第一章 投标邀请书（适用于邀请招标）</w:t>
      </w:r>
      <w:r>
        <w:rPr>
          <w:i w:val="0"/>
          <w:iCs w:val="0"/>
        </w:rPr>
        <w:tab/>
      </w:r>
      <w:r>
        <w:rPr>
          <w:i w:val="0"/>
          <w:iCs w:val="0"/>
        </w:rPr>
        <w:fldChar w:fldCharType="begin"/>
      </w:r>
      <w:r>
        <w:rPr>
          <w:i w:val="0"/>
          <w:iCs w:val="0"/>
        </w:rPr>
        <w:instrText xml:space="preserve"> PAGEREF _Toc771 </w:instrText>
      </w:r>
      <w:r>
        <w:rPr>
          <w:i w:val="0"/>
          <w:iCs w:val="0"/>
        </w:rPr>
        <w:fldChar w:fldCharType="separate"/>
      </w:r>
      <w:r>
        <w:rPr>
          <w:i w:val="0"/>
          <w:iCs w:val="0"/>
        </w:rPr>
        <w:t>4</w:t>
      </w:r>
      <w:r>
        <w:rPr>
          <w:i w:val="0"/>
          <w:iCs w:val="0"/>
        </w:rPr>
        <w:fldChar w:fldCharType="end"/>
      </w:r>
      <w:r>
        <w:rPr>
          <w:i w:val="0"/>
          <w:iCs w:val="0"/>
          <w:highlight w:val="none"/>
        </w:rPr>
        <w:fldChar w:fldCharType="end"/>
      </w:r>
    </w:p>
    <w:p>
      <w:pPr>
        <w:pStyle w:val="33"/>
        <w:tabs>
          <w:tab w:val="right" w:leader="dot" w:pos="9070"/>
        </w:tabs>
        <w:rPr>
          <w:rFonts w:hint="eastAsia" w:asciiTheme="minorEastAsia" w:hAnsiTheme="minorEastAsia" w:eastAsiaTheme="minorEastAsia" w:cstheme="minorEastAsia"/>
          <w:i w:val="0"/>
          <w:iCs w:val="0"/>
        </w:rPr>
      </w:pPr>
      <w:r>
        <w:rPr>
          <w:rFonts w:hint="eastAsia" w:asciiTheme="minorEastAsia" w:hAnsiTheme="minorEastAsia" w:eastAsiaTheme="minorEastAsia" w:cstheme="minorEastAsia"/>
          <w:i w:val="0"/>
          <w:iCs w:val="0"/>
          <w:highlight w:val="none"/>
        </w:rPr>
        <w:fldChar w:fldCharType="begin"/>
      </w:r>
      <w:r>
        <w:rPr>
          <w:rFonts w:hint="eastAsia" w:asciiTheme="minorEastAsia" w:hAnsiTheme="minorEastAsia" w:eastAsiaTheme="minorEastAsia" w:cstheme="minorEastAsia"/>
          <w:i w:val="0"/>
          <w:iCs w:val="0"/>
          <w:highlight w:val="none"/>
        </w:rPr>
        <w:instrText xml:space="preserve"> HYPERLINK \l _Toc22867 </w:instrText>
      </w:r>
      <w:r>
        <w:rPr>
          <w:rFonts w:hint="eastAsia" w:asciiTheme="minorEastAsia" w:hAnsiTheme="minorEastAsia" w:eastAsiaTheme="minorEastAsia" w:cstheme="minorEastAsia"/>
          <w:i w:val="0"/>
          <w:iCs w:val="0"/>
          <w:highlight w:val="none"/>
        </w:rPr>
        <w:fldChar w:fldCharType="separate"/>
      </w:r>
      <w:r>
        <w:rPr>
          <w:rFonts w:hint="eastAsia" w:asciiTheme="minorEastAsia" w:hAnsiTheme="minorEastAsia" w:eastAsiaTheme="minorEastAsia" w:cstheme="minorEastAsia"/>
          <w:bCs/>
          <w:i w:val="0"/>
          <w:iCs w:val="0"/>
          <w:highlight w:val="none"/>
        </w:rPr>
        <w:t>1.招标条件</w:t>
      </w:r>
      <w:r>
        <w:rPr>
          <w:rFonts w:hint="eastAsia" w:asciiTheme="minorEastAsia" w:hAnsiTheme="minorEastAsia" w:eastAsiaTheme="minorEastAsia" w:cstheme="minorEastAsia"/>
          <w:i w:val="0"/>
          <w:iCs w:val="0"/>
        </w:rPr>
        <w:tab/>
      </w:r>
      <w:r>
        <w:rPr>
          <w:rFonts w:hint="eastAsia" w:asciiTheme="minorEastAsia" w:hAnsiTheme="minorEastAsia" w:eastAsiaTheme="minorEastAsia" w:cstheme="minorEastAsia"/>
          <w:i w:val="0"/>
          <w:iCs w:val="0"/>
        </w:rPr>
        <w:fldChar w:fldCharType="begin"/>
      </w:r>
      <w:r>
        <w:rPr>
          <w:rFonts w:hint="eastAsia" w:asciiTheme="minorEastAsia" w:hAnsiTheme="minorEastAsia" w:eastAsiaTheme="minorEastAsia" w:cstheme="minorEastAsia"/>
          <w:i w:val="0"/>
          <w:iCs w:val="0"/>
        </w:rPr>
        <w:instrText xml:space="preserve"> PAGEREF _Toc22867 </w:instrText>
      </w:r>
      <w:r>
        <w:rPr>
          <w:rFonts w:hint="eastAsia" w:asciiTheme="minorEastAsia" w:hAnsiTheme="minorEastAsia" w:eastAsiaTheme="minorEastAsia" w:cstheme="minorEastAsia"/>
          <w:i w:val="0"/>
          <w:iCs w:val="0"/>
        </w:rPr>
        <w:fldChar w:fldCharType="separate"/>
      </w:r>
      <w:r>
        <w:rPr>
          <w:rFonts w:hint="eastAsia" w:asciiTheme="minorEastAsia" w:hAnsiTheme="minorEastAsia" w:eastAsiaTheme="minorEastAsia" w:cstheme="minorEastAsia"/>
          <w:i w:val="0"/>
          <w:iCs w:val="0"/>
        </w:rPr>
        <w:t>4</w:t>
      </w:r>
      <w:r>
        <w:rPr>
          <w:rFonts w:hint="eastAsia" w:asciiTheme="minorEastAsia" w:hAnsiTheme="minorEastAsia" w:eastAsiaTheme="minorEastAsia" w:cstheme="minorEastAsia"/>
          <w:i w:val="0"/>
          <w:iCs w:val="0"/>
        </w:rPr>
        <w:fldChar w:fldCharType="end"/>
      </w:r>
      <w:r>
        <w:rPr>
          <w:rFonts w:hint="eastAsia" w:asciiTheme="minorEastAsia" w:hAnsiTheme="minorEastAsia" w:eastAsiaTheme="minorEastAsia" w:cstheme="minorEastAsia"/>
          <w:i w:val="0"/>
          <w:iCs w:val="0"/>
          <w:highlight w:val="none"/>
        </w:rPr>
        <w:fldChar w:fldCharType="end"/>
      </w:r>
    </w:p>
    <w:p>
      <w:pPr>
        <w:pStyle w:val="33"/>
        <w:tabs>
          <w:tab w:val="right" w:leader="dot" w:pos="9070"/>
        </w:tabs>
        <w:rPr>
          <w:rFonts w:hint="eastAsia" w:asciiTheme="minorEastAsia" w:hAnsiTheme="minorEastAsia" w:eastAsiaTheme="minorEastAsia" w:cstheme="minorEastAsia"/>
          <w:i w:val="0"/>
          <w:iCs w:val="0"/>
        </w:rPr>
      </w:pPr>
      <w:r>
        <w:rPr>
          <w:rFonts w:hint="eastAsia" w:asciiTheme="minorEastAsia" w:hAnsiTheme="minorEastAsia" w:eastAsiaTheme="minorEastAsia" w:cstheme="minorEastAsia"/>
          <w:i w:val="0"/>
          <w:iCs w:val="0"/>
          <w:highlight w:val="none"/>
        </w:rPr>
        <w:fldChar w:fldCharType="begin"/>
      </w:r>
      <w:r>
        <w:rPr>
          <w:rFonts w:hint="eastAsia" w:asciiTheme="minorEastAsia" w:hAnsiTheme="minorEastAsia" w:eastAsiaTheme="minorEastAsia" w:cstheme="minorEastAsia"/>
          <w:i w:val="0"/>
          <w:iCs w:val="0"/>
          <w:highlight w:val="none"/>
        </w:rPr>
        <w:instrText xml:space="preserve"> HYPERLINK \l _Toc29465 </w:instrText>
      </w:r>
      <w:r>
        <w:rPr>
          <w:rFonts w:hint="eastAsia" w:asciiTheme="minorEastAsia" w:hAnsiTheme="minorEastAsia" w:eastAsiaTheme="minorEastAsia" w:cstheme="minorEastAsia"/>
          <w:i w:val="0"/>
          <w:iCs w:val="0"/>
          <w:highlight w:val="none"/>
        </w:rPr>
        <w:fldChar w:fldCharType="separate"/>
      </w:r>
      <w:r>
        <w:rPr>
          <w:rFonts w:hint="eastAsia" w:asciiTheme="minorEastAsia" w:hAnsiTheme="minorEastAsia" w:eastAsiaTheme="minorEastAsia" w:cstheme="minorEastAsia"/>
          <w:bCs/>
          <w:i w:val="0"/>
          <w:iCs w:val="0"/>
          <w:highlight w:val="none"/>
        </w:rPr>
        <w:t>2.项目概况与招标范围</w:t>
      </w:r>
      <w:r>
        <w:rPr>
          <w:rFonts w:hint="eastAsia" w:asciiTheme="minorEastAsia" w:hAnsiTheme="minorEastAsia" w:eastAsiaTheme="minorEastAsia" w:cstheme="minorEastAsia"/>
          <w:i w:val="0"/>
          <w:iCs w:val="0"/>
        </w:rPr>
        <w:tab/>
      </w:r>
      <w:r>
        <w:rPr>
          <w:rFonts w:hint="eastAsia" w:asciiTheme="minorEastAsia" w:hAnsiTheme="minorEastAsia" w:eastAsiaTheme="minorEastAsia" w:cstheme="minorEastAsia"/>
          <w:i w:val="0"/>
          <w:iCs w:val="0"/>
        </w:rPr>
        <w:fldChar w:fldCharType="begin"/>
      </w:r>
      <w:r>
        <w:rPr>
          <w:rFonts w:hint="eastAsia" w:asciiTheme="minorEastAsia" w:hAnsiTheme="minorEastAsia" w:eastAsiaTheme="minorEastAsia" w:cstheme="minorEastAsia"/>
          <w:i w:val="0"/>
          <w:iCs w:val="0"/>
        </w:rPr>
        <w:instrText xml:space="preserve"> PAGEREF _Toc29465 </w:instrText>
      </w:r>
      <w:r>
        <w:rPr>
          <w:rFonts w:hint="eastAsia" w:asciiTheme="minorEastAsia" w:hAnsiTheme="minorEastAsia" w:eastAsiaTheme="minorEastAsia" w:cstheme="minorEastAsia"/>
          <w:i w:val="0"/>
          <w:iCs w:val="0"/>
        </w:rPr>
        <w:fldChar w:fldCharType="separate"/>
      </w:r>
      <w:r>
        <w:rPr>
          <w:rFonts w:hint="eastAsia" w:asciiTheme="minorEastAsia" w:hAnsiTheme="minorEastAsia" w:eastAsiaTheme="minorEastAsia" w:cstheme="minorEastAsia"/>
          <w:i w:val="0"/>
          <w:iCs w:val="0"/>
        </w:rPr>
        <w:t>4</w:t>
      </w:r>
      <w:r>
        <w:rPr>
          <w:rFonts w:hint="eastAsia" w:asciiTheme="minorEastAsia" w:hAnsiTheme="minorEastAsia" w:eastAsiaTheme="minorEastAsia" w:cstheme="minorEastAsia"/>
          <w:i w:val="0"/>
          <w:iCs w:val="0"/>
        </w:rPr>
        <w:fldChar w:fldCharType="end"/>
      </w:r>
      <w:r>
        <w:rPr>
          <w:rFonts w:hint="eastAsia" w:asciiTheme="minorEastAsia" w:hAnsiTheme="minorEastAsia" w:eastAsiaTheme="minorEastAsia" w:cstheme="minorEastAsia"/>
          <w:i w:val="0"/>
          <w:iCs w:val="0"/>
          <w:highlight w:val="none"/>
        </w:rPr>
        <w:fldChar w:fldCharType="end"/>
      </w:r>
    </w:p>
    <w:p>
      <w:pPr>
        <w:pStyle w:val="33"/>
        <w:tabs>
          <w:tab w:val="right" w:leader="dot" w:pos="9070"/>
        </w:tabs>
        <w:rPr>
          <w:rFonts w:hint="eastAsia" w:asciiTheme="minorEastAsia" w:hAnsiTheme="minorEastAsia" w:eastAsiaTheme="minorEastAsia" w:cstheme="minorEastAsia"/>
          <w:i w:val="0"/>
          <w:iCs w:val="0"/>
        </w:rPr>
      </w:pPr>
      <w:r>
        <w:rPr>
          <w:rFonts w:hint="eastAsia" w:asciiTheme="minorEastAsia" w:hAnsiTheme="minorEastAsia" w:eastAsiaTheme="minorEastAsia" w:cstheme="minorEastAsia"/>
          <w:i w:val="0"/>
          <w:iCs w:val="0"/>
          <w:highlight w:val="none"/>
        </w:rPr>
        <w:fldChar w:fldCharType="begin"/>
      </w:r>
      <w:r>
        <w:rPr>
          <w:rFonts w:hint="eastAsia" w:asciiTheme="minorEastAsia" w:hAnsiTheme="minorEastAsia" w:eastAsiaTheme="minorEastAsia" w:cstheme="minorEastAsia"/>
          <w:i w:val="0"/>
          <w:iCs w:val="0"/>
          <w:highlight w:val="none"/>
        </w:rPr>
        <w:instrText xml:space="preserve"> HYPERLINK \l _Toc7504 </w:instrText>
      </w:r>
      <w:r>
        <w:rPr>
          <w:rFonts w:hint="eastAsia" w:asciiTheme="minorEastAsia" w:hAnsiTheme="minorEastAsia" w:eastAsiaTheme="minorEastAsia" w:cstheme="minorEastAsia"/>
          <w:i w:val="0"/>
          <w:iCs w:val="0"/>
          <w:highlight w:val="none"/>
        </w:rPr>
        <w:fldChar w:fldCharType="separate"/>
      </w:r>
      <w:r>
        <w:rPr>
          <w:rFonts w:hint="eastAsia" w:asciiTheme="minorEastAsia" w:hAnsiTheme="minorEastAsia" w:eastAsiaTheme="minorEastAsia" w:cstheme="minorEastAsia"/>
          <w:bCs/>
          <w:i w:val="0"/>
          <w:iCs w:val="0"/>
          <w:highlight w:val="none"/>
        </w:rPr>
        <w:t>3.投标人资格要求</w:t>
      </w:r>
      <w:r>
        <w:rPr>
          <w:rFonts w:hint="eastAsia" w:asciiTheme="minorEastAsia" w:hAnsiTheme="minorEastAsia" w:eastAsiaTheme="minorEastAsia" w:cstheme="minorEastAsia"/>
          <w:i w:val="0"/>
          <w:iCs w:val="0"/>
        </w:rPr>
        <w:tab/>
      </w:r>
      <w:r>
        <w:rPr>
          <w:rFonts w:hint="eastAsia" w:asciiTheme="minorEastAsia" w:hAnsiTheme="minorEastAsia" w:eastAsiaTheme="minorEastAsia" w:cstheme="minorEastAsia"/>
          <w:i w:val="0"/>
          <w:iCs w:val="0"/>
        </w:rPr>
        <w:fldChar w:fldCharType="begin"/>
      </w:r>
      <w:r>
        <w:rPr>
          <w:rFonts w:hint="eastAsia" w:asciiTheme="minorEastAsia" w:hAnsiTheme="minorEastAsia" w:eastAsiaTheme="minorEastAsia" w:cstheme="minorEastAsia"/>
          <w:i w:val="0"/>
          <w:iCs w:val="0"/>
        </w:rPr>
        <w:instrText xml:space="preserve"> PAGEREF _Toc7504 </w:instrText>
      </w:r>
      <w:r>
        <w:rPr>
          <w:rFonts w:hint="eastAsia" w:asciiTheme="minorEastAsia" w:hAnsiTheme="minorEastAsia" w:eastAsiaTheme="minorEastAsia" w:cstheme="minorEastAsia"/>
          <w:i w:val="0"/>
          <w:iCs w:val="0"/>
        </w:rPr>
        <w:fldChar w:fldCharType="separate"/>
      </w:r>
      <w:r>
        <w:rPr>
          <w:rFonts w:hint="eastAsia" w:asciiTheme="minorEastAsia" w:hAnsiTheme="minorEastAsia" w:eastAsiaTheme="minorEastAsia" w:cstheme="minorEastAsia"/>
          <w:i w:val="0"/>
          <w:iCs w:val="0"/>
        </w:rPr>
        <w:t>4</w:t>
      </w:r>
      <w:r>
        <w:rPr>
          <w:rFonts w:hint="eastAsia" w:asciiTheme="minorEastAsia" w:hAnsiTheme="minorEastAsia" w:eastAsiaTheme="minorEastAsia" w:cstheme="minorEastAsia"/>
          <w:i w:val="0"/>
          <w:iCs w:val="0"/>
        </w:rPr>
        <w:fldChar w:fldCharType="end"/>
      </w:r>
      <w:r>
        <w:rPr>
          <w:rFonts w:hint="eastAsia" w:asciiTheme="minorEastAsia" w:hAnsiTheme="minorEastAsia" w:eastAsiaTheme="minorEastAsia" w:cstheme="minorEastAsia"/>
          <w:i w:val="0"/>
          <w:iCs w:val="0"/>
          <w:highlight w:val="none"/>
        </w:rPr>
        <w:fldChar w:fldCharType="end"/>
      </w:r>
    </w:p>
    <w:p>
      <w:pPr>
        <w:pStyle w:val="33"/>
        <w:tabs>
          <w:tab w:val="right" w:leader="dot" w:pos="9070"/>
        </w:tabs>
        <w:rPr>
          <w:rFonts w:hint="eastAsia" w:asciiTheme="minorEastAsia" w:hAnsiTheme="minorEastAsia" w:eastAsiaTheme="minorEastAsia" w:cstheme="minorEastAsia"/>
          <w:i w:val="0"/>
          <w:iCs w:val="0"/>
        </w:rPr>
      </w:pPr>
      <w:r>
        <w:rPr>
          <w:rFonts w:hint="eastAsia" w:asciiTheme="minorEastAsia" w:hAnsiTheme="minorEastAsia" w:eastAsiaTheme="minorEastAsia" w:cstheme="minorEastAsia"/>
          <w:i w:val="0"/>
          <w:iCs w:val="0"/>
          <w:highlight w:val="none"/>
        </w:rPr>
        <w:fldChar w:fldCharType="begin"/>
      </w:r>
      <w:r>
        <w:rPr>
          <w:rFonts w:hint="eastAsia" w:asciiTheme="minorEastAsia" w:hAnsiTheme="minorEastAsia" w:eastAsiaTheme="minorEastAsia" w:cstheme="minorEastAsia"/>
          <w:i w:val="0"/>
          <w:iCs w:val="0"/>
          <w:highlight w:val="none"/>
        </w:rPr>
        <w:instrText xml:space="preserve"> HYPERLINK \l _Toc3840 </w:instrText>
      </w:r>
      <w:r>
        <w:rPr>
          <w:rFonts w:hint="eastAsia" w:asciiTheme="minorEastAsia" w:hAnsiTheme="minorEastAsia" w:eastAsiaTheme="minorEastAsia" w:cstheme="minorEastAsia"/>
          <w:i w:val="0"/>
          <w:iCs w:val="0"/>
          <w:highlight w:val="none"/>
        </w:rPr>
        <w:fldChar w:fldCharType="separate"/>
      </w:r>
      <w:r>
        <w:rPr>
          <w:rFonts w:hint="eastAsia" w:asciiTheme="minorEastAsia" w:hAnsiTheme="minorEastAsia" w:eastAsiaTheme="minorEastAsia" w:cstheme="minorEastAsia"/>
          <w:bCs/>
          <w:i w:val="0"/>
          <w:iCs w:val="0"/>
          <w:highlight w:val="none"/>
        </w:rPr>
        <w:t>4.技术成果经济补偿</w:t>
      </w:r>
      <w:r>
        <w:rPr>
          <w:rFonts w:hint="eastAsia" w:asciiTheme="minorEastAsia" w:hAnsiTheme="minorEastAsia" w:eastAsiaTheme="minorEastAsia" w:cstheme="minorEastAsia"/>
          <w:i w:val="0"/>
          <w:iCs w:val="0"/>
        </w:rPr>
        <w:tab/>
      </w:r>
      <w:r>
        <w:rPr>
          <w:rFonts w:hint="eastAsia" w:asciiTheme="minorEastAsia" w:hAnsiTheme="minorEastAsia" w:eastAsiaTheme="minorEastAsia" w:cstheme="minorEastAsia"/>
          <w:i w:val="0"/>
          <w:iCs w:val="0"/>
        </w:rPr>
        <w:fldChar w:fldCharType="begin"/>
      </w:r>
      <w:r>
        <w:rPr>
          <w:rFonts w:hint="eastAsia" w:asciiTheme="minorEastAsia" w:hAnsiTheme="minorEastAsia" w:eastAsiaTheme="minorEastAsia" w:cstheme="minorEastAsia"/>
          <w:i w:val="0"/>
          <w:iCs w:val="0"/>
        </w:rPr>
        <w:instrText xml:space="preserve"> PAGEREF _Toc3840 </w:instrText>
      </w:r>
      <w:r>
        <w:rPr>
          <w:rFonts w:hint="eastAsia" w:asciiTheme="minorEastAsia" w:hAnsiTheme="minorEastAsia" w:eastAsiaTheme="minorEastAsia" w:cstheme="minorEastAsia"/>
          <w:i w:val="0"/>
          <w:iCs w:val="0"/>
        </w:rPr>
        <w:fldChar w:fldCharType="separate"/>
      </w:r>
      <w:r>
        <w:rPr>
          <w:rFonts w:hint="eastAsia" w:asciiTheme="minorEastAsia" w:hAnsiTheme="minorEastAsia" w:eastAsiaTheme="minorEastAsia" w:cstheme="minorEastAsia"/>
          <w:i w:val="0"/>
          <w:iCs w:val="0"/>
        </w:rPr>
        <w:t>4</w:t>
      </w:r>
      <w:r>
        <w:rPr>
          <w:rFonts w:hint="eastAsia" w:asciiTheme="minorEastAsia" w:hAnsiTheme="minorEastAsia" w:eastAsiaTheme="minorEastAsia" w:cstheme="minorEastAsia"/>
          <w:i w:val="0"/>
          <w:iCs w:val="0"/>
        </w:rPr>
        <w:fldChar w:fldCharType="end"/>
      </w:r>
      <w:r>
        <w:rPr>
          <w:rFonts w:hint="eastAsia" w:asciiTheme="minorEastAsia" w:hAnsiTheme="minorEastAsia" w:eastAsiaTheme="minorEastAsia" w:cstheme="minorEastAsia"/>
          <w:i w:val="0"/>
          <w:iCs w:val="0"/>
          <w:highlight w:val="none"/>
        </w:rPr>
        <w:fldChar w:fldCharType="end"/>
      </w:r>
    </w:p>
    <w:p>
      <w:pPr>
        <w:pStyle w:val="33"/>
        <w:tabs>
          <w:tab w:val="right" w:leader="dot" w:pos="9070"/>
        </w:tabs>
        <w:rPr>
          <w:rFonts w:hint="eastAsia" w:asciiTheme="minorEastAsia" w:hAnsiTheme="minorEastAsia" w:eastAsiaTheme="minorEastAsia" w:cstheme="minorEastAsia"/>
          <w:i w:val="0"/>
          <w:iCs w:val="0"/>
        </w:rPr>
      </w:pPr>
      <w:r>
        <w:rPr>
          <w:rFonts w:hint="eastAsia" w:asciiTheme="minorEastAsia" w:hAnsiTheme="minorEastAsia" w:eastAsiaTheme="minorEastAsia" w:cstheme="minorEastAsia"/>
          <w:i w:val="0"/>
          <w:iCs w:val="0"/>
          <w:highlight w:val="none"/>
        </w:rPr>
        <w:fldChar w:fldCharType="begin"/>
      </w:r>
      <w:r>
        <w:rPr>
          <w:rFonts w:hint="eastAsia" w:asciiTheme="minorEastAsia" w:hAnsiTheme="minorEastAsia" w:eastAsiaTheme="minorEastAsia" w:cstheme="minorEastAsia"/>
          <w:i w:val="0"/>
          <w:iCs w:val="0"/>
          <w:highlight w:val="none"/>
        </w:rPr>
        <w:instrText xml:space="preserve"> HYPERLINK \l _Toc9250 </w:instrText>
      </w:r>
      <w:r>
        <w:rPr>
          <w:rFonts w:hint="eastAsia" w:asciiTheme="minorEastAsia" w:hAnsiTheme="minorEastAsia" w:eastAsiaTheme="minorEastAsia" w:cstheme="minorEastAsia"/>
          <w:i w:val="0"/>
          <w:iCs w:val="0"/>
          <w:highlight w:val="none"/>
        </w:rPr>
        <w:fldChar w:fldCharType="separate"/>
      </w:r>
      <w:r>
        <w:rPr>
          <w:rFonts w:hint="eastAsia" w:asciiTheme="minorEastAsia" w:hAnsiTheme="minorEastAsia" w:eastAsiaTheme="minorEastAsia" w:cstheme="minorEastAsia"/>
          <w:bCs/>
          <w:i w:val="0"/>
          <w:iCs w:val="0"/>
          <w:highlight w:val="none"/>
        </w:rPr>
        <w:t>5.招标文件的获取</w:t>
      </w:r>
      <w:r>
        <w:rPr>
          <w:rFonts w:hint="eastAsia" w:asciiTheme="minorEastAsia" w:hAnsiTheme="minorEastAsia" w:eastAsiaTheme="minorEastAsia" w:cstheme="minorEastAsia"/>
          <w:i w:val="0"/>
          <w:iCs w:val="0"/>
        </w:rPr>
        <w:tab/>
      </w:r>
      <w:r>
        <w:rPr>
          <w:rFonts w:hint="eastAsia" w:asciiTheme="minorEastAsia" w:hAnsiTheme="minorEastAsia" w:eastAsiaTheme="minorEastAsia" w:cstheme="minorEastAsia"/>
          <w:i w:val="0"/>
          <w:iCs w:val="0"/>
        </w:rPr>
        <w:fldChar w:fldCharType="begin"/>
      </w:r>
      <w:r>
        <w:rPr>
          <w:rFonts w:hint="eastAsia" w:asciiTheme="minorEastAsia" w:hAnsiTheme="minorEastAsia" w:eastAsiaTheme="minorEastAsia" w:cstheme="minorEastAsia"/>
          <w:i w:val="0"/>
          <w:iCs w:val="0"/>
        </w:rPr>
        <w:instrText xml:space="preserve"> PAGEREF _Toc9250 </w:instrText>
      </w:r>
      <w:r>
        <w:rPr>
          <w:rFonts w:hint="eastAsia" w:asciiTheme="minorEastAsia" w:hAnsiTheme="minorEastAsia" w:eastAsiaTheme="minorEastAsia" w:cstheme="minorEastAsia"/>
          <w:i w:val="0"/>
          <w:iCs w:val="0"/>
        </w:rPr>
        <w:fldChar w:fldCharType="separate"/>
      </w:r>
      <w:r>
        <w:rPr>
          <w:rFonts w:hint="eastAsia" w:asciiTheme="minorEastAsia" w:hAnsiTheme="minorEastAsia" w:eastAsiaTheme="minorEastAsia" w:cstheme="minorEastAsia"/>
          <w:i w:val="0"/>
          <w:iCs w:val="0"/>
        </w:rPr>
        <w:t>4</w:t>
      </w:r>
      <w:r>
        <w:rPr>
          <w:rFonts w:hint="eastAsia" w:asciiTheme="minorEastAsia" w:hAnsiTheme="minorEastAsia" w:eastAsiaTheme="minorEastAsia" w:cstheme="minorEastAsia"/>
          <w:i w:val="0"/>
          <w:iCs w:val="0"/>
        </w:rPr>
        <w:fldChar w:fldCharType="end"/>
      </w:r>
      <w:r>
        <w:rPr>
          <w:rFonts w:hint="eastAsia" w:asciiTheme="minorEastAsia" w:hAnsiTheme="minorEastAsia" w:eastAsiaTheme="minorEastAsia" w:cstheme="minorEastAsia"/>
          <w:i w:val="0"/>
          <w:iCs w:val="0"/>
          <w:highlight w:val="none"/>
        </w:rPr>
        <w:fldChar w:fldCharType="end"/>
      </w:r>
    </w:p>
    <w:p>
      <w:pPr>
        <w:pStyle w:val="33"/>
        <w:tabs>
          <w:tab w:val="right" w:leader="dot" w:pos="9070"/>
        </w:tabs>
        <w:rPr>
          <w:rFonts w:hint="eastAsia" w:asciiTheme="minorEastAsia" w:hAnsiTheme="minorEastAsia" w:eastAsiaTheme="minorEastAsia" w:cstheme="minorEastAsia"/>
          <w:i w:val="0"/>
          <w:iCs w:val="0"/>
        </w:rPr>
      </w:pPr>
      <w:r>
        <w:rPr>
          <w:rFonts w:hint="eastAsia" w:asciiTheme="minorEastAsia" w:hAnsiTheme="minorEastAsia" w:eastAsiaTheme="minorEastAsia" w:cstheme="minorEastAsia"/>
          <w:i w:val="0"/>
          <w:iCs w:val="0"/>
          <w:highlight w:val="none"/>
        </w:rPr>
        <w:fldChar w:fldCharType="begin"/>
      </w:r>
      <w:r>
        <w:rPr>
          <w:rFonts w:hint="eastAsia" w:asciiTheme="minorEastAsia" w:hAnsiTheme="minorEastAsia" w:eastAsiaTheme="minorEastAsia" w:cstheme="minorEastAsia"/>
          <w:i w:val="0"/>
          <w:iCs w:val="0"/>
          <w:highlight w:val="none"/>
        </w:rPr>
        <w:instrText xml:space="preserve"> HYPERLINK \l _Toc13466 </w:instrText>
      </w:r>
      <w:r>
        <w:rPr>
          <w:rFonts w:hint="eastAsia" w:asciiTheme="minorEastAsia" w:hAnsiTheme="minorEastAsia" w:eastAsiaTheme="minorEastAsia" w:cstheme="minorEastAsia"/>
          <w:i w:val="0"/>
          <w:iCs w:val="0"/>
          <w:highlight w:val="none"/>
        </w:rPr>
        <w:fldChar w:fldCharType="separate"/>
      </w:r>
      <w:r>
        <w:rPr>
          <w:rFonts w:hint="eastAsia" w:asciiTheme="minorEastAsia" w:hAnsiTheme="minorEastAsia" w:eastAsiaTheme="minorEastAsia" w:cstheme="minorEastAsia"/>
          <w:bCs/>
          <w:i w:val="0"/>
          <w:iCs w:val="0"/>
          <w:highlight w:val="none"/>
        </w:rPr>
        <w:t>6.投标文件的递交</w:t>
      </w:r>
      <w:r>
        <w:rPr>
          <w:rFonts w:hint="eastAsia" w:asciiTheme="minorEastAsia" w:hAnsiTheme="minorEastAsia" w:eastAsiaTheme="minorEastAsia" w:cstheme="minorEastAsia"/>
          <w:i w:val="0"/>
          <w:iCs w:val="0"/>
        </w:rPr>
        <w:tab/>
      </w:r>
      <w:r>
        <w:rPr>
          <w:rFonts w:hint="eastAsia" w:asciiTheme="minorEastAsia" w:hAnsiTheme="minorEastAsia" w:eastAsiaTheme="minorEastAsia" w:cstheme="minorEastAsia"/>
          <w:i w:val="0"/>
          <w:iCs w:val="0"/>
        </w:rPr>
        <w:fldChar w:fldCharType="begin"/>
      </w:r>
      <w:r>
        <w:rPr>
          <w:rFonts w:hint="eastAsia" w:asciiTheme="minorEastAsia" w:hAnsiTheme="minorEastAsia" w:eastAsiaTheme="minorEastAsia" w:cstheme="minorEastAsia"/>
          <w:i w:val="0"/>
          <w:iCs w:val="0"/>
        </w:rPr>
        <w:instrText xml:space="preserve"> PAGEREF _Toc13466 </w:instrText>
      </w:r>
      <w:r>
        <w:rPr>
          <w:rFonts w:hint="eastAsia" w:asciiTheme="minorEastAsia" w:hAnsiTheme="minorEastAsia" w:eastAsiaTheme="minorEastAsia" w:cstheme="minorEastAsia"/>
          <w:i w:val="0"/>
          <w:iCs w:val="0"/>
        </w:rPr>
        <w:fldChar w:fldCharType="separate"/>
      </w:r>
      <w:r>
        <w:rPr>
          <w:rFonts w:hint="eastAsia" w:asciiTheme="minorEastAsia" w:hAnsiTheme="minorEastAsia" w:eastAsiaTheme="minorEastAsia" w:cstheme="minorEastAsia"/>
          <w:i w:val="0"/>
          <w:iCs w:val="0"/>
        </w:rPr>
        <w:t>5</w:t>
      </w:r>
      <w:r>
        <w:rPr>
          <w:rFonts w:hint="eastAsia" w:asciiTheme="minorEastAsia" w:hAnsiTheme="minorEastAsia" w:eastAsiaTheme="minorEastAsia" w:cstheme="minorEastAsia"/>
          <w:i w:val="0"/>
          <w:iCs w:val="0"/>
        </w:rPr>
        <w:fldChar w:fldCharType="end"/>
      </w:r>
      <w:r>
        <w:rPr>
          <w:rFonts w:hint="eastAsia" w:asciiTheme="minorEastAsia" w:hAnsiTheme="minorEastAsia" w:eastAsiaTheme="minorEastAsia" w:cstheme="minorEastAsia"/>
          <w:i w:val="0"/>
          <w:iCs w:val="0"/>
          <w:highlight w:val="none"/>
        </w:rPr>
        <w:fldChar w:fldCharType="end"/>
      </w:r>
    </w:p>
    <w:p>
      <w:pPr>
        <w:pStyle w:val="33"/>
        <w:tabs>
          <w:tab w:val="right" w:leader="dot" w:pos="9070"/>
        </w:tabs>
        <w:rPr>
          <w:rFonts w:hint="eastAsia" w:asciiTheme="minorEastAsia" w:hAnsiTheme="minorEastAsia" w:eastAsiaTheme="minorEastAsia" w:cstheme="minorEastAsia"/>
          <w:i w:val="0"/>
          <w:iCs w:val="0"/>
        </w:rPr>
      </w:pPr>
      <w:r>
        <w:rPr>
          <w:rFonts w:hint="eastAsia" w:asciiTheme="minorEastAsia" w:hAnsiTheme="minorEastAsia" w:eastAsiaTheme="minorEastAsia" w:cstheme="minorEastAsia"/>
          <w:i w:val="0"/>
          <w:iCs w:val="0"/>
          <w:highlight w:val="none"/>
        </w:rPr>
        <w:fldChar w:fldCharType="begin"/>
      </w:r>
      <w:r>
        <w:rPr>
          <w:rFonts w:hint="eastAsia" w:asciiTheme="minorEastAsia" w:hAnsiTheme="minorEastAsia" w:eastAsiaTheme="minorEastAsia" w:cstheme="minorEastAsia"/>
          <w:i w:val="0"/>
          <w:iCs w:val="0"/>
          <w:highlight w:val="none"/>
        </w:rPr>
        <w:instrText xml:space="preserve"> HYPERLINK \l _Toc10312 </w:instrText>
      </w:r>
      <w:r>
        <w:rPr>
          <w:rFonts w:hint="eastAsia" w:asciiTheme="minorEastAsia" w:hAnsiTheme="minorEastAsia" w:eastAsiaTheme="minorEastAsia" w:cstheme="minorEastAsia"/>
          <w:i w:val="0"/>
          <w:iCs w:val="0"/>
          <w:highlight w:val="none"/>
        </w:rPr>
        <w:fldChar w:fldCharType="separate"/>
      </w:r>
      <w:r>
        <w:rPr>
          <w:rFonts w:hint="eastAsia" w:asciiTheme="minorEastAsia" w:hAnsiTheme="minorEastAsia" w:eastAsiaTheme="minorEastAsia" w:cstheme="minorEastAsia"/>
          <w:bCs/>
          <w:i w:val="0"/>
          <w:iCs w:val="0"/>
          <w:highlight w:val="none"/>
        </w:rPr>
        <w:t>7.开标时间及地点</w:t>
      </w:r>
      <w:r>
        <w:rPr>
          <w:rFonts w:hint="eastAsia" w:asciiTheme="minorEastAsia" w:hAnsiTheme="minorEastAsia" w:eastAsiaTheme="minorEastAsia" w:cstheme="minorEastAsia"/>
          <w:i w:val="0"/>
          <w:iCs w:val="0"/>
        </w:rPr>
        <w:tab/>
      </w:r>
      <w:r>
        <w:rPr>
          <w:rFonts w:hint="eastAsia" w:asciiTheme="minorEastAsia" w:hAnsiTheme="minorEastAsia" w:eastAsiaTheme="minorEastAsia" w:cstheme="minorEastAsia"/>
          <w:i w:val="0"/>
          <w:iCs w:val="0"/>
        </w:rPr>
        <w:fldChar w:fldCharType="begin"/>
      </w:r>
      <w:r>
        <w:rPr>
          <w:rFonts w:hint="eastAsia" w:asciiTheme="minorEastAsia" w:hAnsiTheme="minorEastAsia" w:eastAsiaTheme="minorEastAsia" w:cstheme="minorEastAsia"/>
          <w:i w:val="0"/>
          <w:iCs w:val="0"/>
        </w:rPr>
        <w:instrText xml:space="preserve"> PAGEREF _Toc10312 </w:instrText>
      </w:r>
      <w:r>
        <w:rPr>
          <w:rFonts w:hint="eastAsia" w:asciiTheme="minorEastAsia" w:hAnsiTheme="minorEastAsia" w:eastAsiaTheme="minorEastAsia" w:cstheme="minorEastAsia"/>
          <w:i w:val="0"/>
          <w:iCs w:val="0"/>
        </w:rPr>
        <w:fldChar w:fldCharType="separate"/>
      </w:r>
      <w:r>
        <w:rPr>
          <w:rFonts w:hint="eastAsia" w:asciiTheme="minorEastAsia" w:hAnsiTheme="minorEastAsia" w:eastAsiaTheme="minorEastAsia" w:cstheme="minorEastAsia"/>
          <w:i w:val="0"/>
          <w:iCs w:val="0"/>
        </w:rPr>
        <w:t>5</w:t>
      </w:r>
      <w:r>
        <w:rPr>
          <w:rFonts w:hint="eastAsia" w:asciiTheme="minorEastAsia" w:hAnsiTheme="minorEastAsia" w:eastAsiaTheme="minorEastAsia" w:cstheme="minorEastAsia"/>
          <w:i w:val="0"/>
          <w:iCs w:val="0"/>
        </w:rPr>
        <w:fldChar w:fldCharType="end"/>
      </w:r>
      <w:r>
        <w:rPr>
          <w:rFonts w:hint="eastAsia" w:asciiTheme="minorEastAsia" w:hAnsiTheme="minorEastAsia" w:eastAsiaTheme="minorEastAsia" w:cstheme="minorEastAsia"/>
          <w:i w:val="0"/>
          <w:iCs w:val="0"/>
          <w:highlight w:val="none"/>
        </w:rPr>
        <w:fldChar w:fldCharType="end"/>
      </w:r>
    </w:p>
    <w:p>
      <w:pPr>
        <w:pStyle w:val="33"/>
        <w:tabs>
          <w:tab w:val="right" w:leader="dot" w:pos="9070"/>
        </w:tabs>
        <w:rPr>
          <w:rFonts w:hint="eastAsia" w:asciiTheme="minorEastAsia" w:hAnsiTheme="minorEastAsia" w:eastAsiaTheme="minorEastAsia" w:cstheme="minorEastAsia"/>
          <w:i w:val="0"/>
          <w:iCs w:val="0"/>
        </w:rPr>
      </w:pPr>
      <w:r>
        <w:rPr>
          <w:rFonts w:hint="eastAsia" w:asciiTheme="minorEastAsia" w:hAnsiTheme="minorEastAsia" w:eastAsiaTheme="minorEastAsia" w:cstheme="minorEastAsia"/>
          <w:i w:val="0"/>
          <w:iCs w:val="0"/>
          <w:highlight w:val="none"/>
        </w:rPr>
        <w:fldChar w:fldCharType="begin"/>
      </w:r>
      <w:r>
        <w:rPr>
          <w:rFonts w:hint="eastAsia" w:asciiTheme="minorEastAsia" w:hAnsiTheme="minorEastAsia" w:eastAsiaTheme="minorEastAsia" w:cstheme="minorEastAsia"/>
          <w:i w:val="0"/>
          <w:iCs w:val="0"/>
          <w:highlight w:val="none"/>
        </w:rPr>
        <w:instrText xml:space="preserve"> HYPERLINK \l _Toc24551 </w:instrText>
      </w:r>
      <w:r>
        <w:rPr>
          <w:rFonts w:hint="eastAsia" w:asciiTheme="minorEastAsia" w:hAnsiTheme="minorEastAsia" w:eastAsiaTheme="minorEastAsia" w:cstheme="minorEastAsia"/>
          <w:i w:val="0"/>
          <w:iCs w:val="0"/>
          <w:highlight w:val="none"/>
        </w:rPr>
        <w:fldChar w:fldCharType="separate"/>
      </w:r>
      <w:r>
        <w:rPr>
          <w:rFonts w:hint="eastAsia" w:asciiTheme="minorEastAsia" w:hAnsiTheme="minorEastAsia" w:eastAsiaTheme="minorEastAsia" w:cstheme="minorEastAsia"/>
          <w:bCs/>
          <w:i w:val="0"/>
          <w:iCs w:val="0"/>
          <w:highlight w:val="none"/>
        </w:rPr>
        <w:t>8.踏勘现场和投标预备会</w:t>
      </w:r>
      <w:r>
        <w:rPr>
          <w:rFonts w:hint="eastAsia" w:asciiTheme="minorEastAsia" w:hAnsiTheme="minorEastAsia" w:eastAsiaTheme="minorEastAsia" w:cstheme="minorEastAsia"/>
          <w:i w:val="0"/>
          <w:iCs w:val="0"/>
        </w:rPr>
        <w:tab/>
      </w:r>
      <w:r>
        <w:rPr>
          <w:rFonts w:hint="eastAsia" w:asciiTheme="minorEastAsia" w:hAnsiTheme="minorEastAsia" w:eastAsiaTheme="minorEastAsia" w:cstheme="minorEastAsia"/>
          <w:i w:val="0"/>
          <w:iCs w:val="0"/>
        </w:rPr>
        <w:fldChar w:fldCharType="begin"/>
      </w:r>
      <w:r>
        <w:rPr>
          <w:rFonts w:hint="eastAsia" w:asciiTheme="minorEastAsia" w:hAnsiTheme="minorEastAsia" w:eastAsiaTheme="minorEastAsia" w:cstheme="minorEastAsia"/>
          <w:i w:val="0"/>
          <w:iCs w:val="0"/>
        </w:rPr>
        <w:instrText xml:space="preserve"> PAGEREF _Toc24551 </w:instrText>
      </w:r>
      <w:r>
        <w:rPr>
          <w:rFonts w:hint="eastAsia" w:asciiTheme="minorEastAsia" w:hAnsiTheme="minorEastAsia" w:eastAsiaTheme="minorEastAsia" w:cstheme="minorEastAsia"/>
          <w:i w:val="0"/>
          <w:iCs w:val="0"/>
        </w:rPr>
        <w:fldChar w:fldCharType="separate"/>
      </w:r>
      <w:r>
        <w:rPr>
          <w:rFonts w:hint="eastAsia" w:asciiTheme="minorEastAsia" w:hAnsiTheme="minorEastAsia" w:eastAsiaTheme="minorEastAsia" w:cstheme="minorEastAsia"/>
          <w:i w:val="0"/>
          <w:iCs w:val="0"/>
        </w:rPr>
        <w:t>5</w:t>
      </w:r>
      <w:r>
        <w:rPr>
          <w:rFonts w:hint="eastAsia" w:asciiTheme="minorEastAsia" w:hAnsiTheme="minorEastAsia" w:eastAsiaTheme="minorEastAsia" w:cstheme="minorEastAsia"/>
          <w:i w:val="0"/>
          <w:iCs w:val="0"/>
        </w:rPr>
        <w:fldChar w:fldCharType="end"/>
      </w:r>
      <w:r>
        <w:rPr>
          <w:rFonts w:hint="eastAsia" w:asciiTheme="minorEastAsia" w:hAnsiTheme="minorEastAsia" w:eastAsiaTheme="minorEastAsia" w:cstheme="minorEastAsia"/>
          <w:i w:val="0"/>
          <w:iCs w:val="0"/>
          <w:highlight w:val="none"/>
        </w:rPr>
        <w:fldChar w:fldCharType="end"/>
      </w:r>
    </w:p>
    <w:p>
      <w:pPr>
        <w:pStyle w:val="33"/>
        <w:tabs>
          <w:tab w:val="right" w:leader="dot" w:pos="9070"/>
        </w:tabs>
        <w:rPr>
          <w:rFonts w:hint="eastAsia" w:asciiTheme="minorEastAsia" w:hAnsiTheme="minorEastAsia" w:eastAsiaTheme="minorEastAsia" w:cstheme="minorEastAsia"/>
          <w:i w:val="0"/>
          <w:iCs w:val="0"/>
        </w:rPr>
      </w:pPr>
      <w:r>
        <w:rPr>
          <w:rFonts w:hint="eastAsia" w:asciiTheme="minorEastAsia" w:hAnsiTheme="minorEastAsia" w:eastAsiaTheme="minorEastAsia" w:cstheme="minorEastAsia"/>
          <w:i w:val="0"/>
          <w:iCs w:val="0"/>
          <w:highlight w:val="none"/>
        </w:rPr>
        <w:fldChar w:fldCharType="begin"/>
      </w:r>
      <w:r>
        <w:rPr>
          <w:rFonts w:hint="eastAsia" w:asciiTheme="minorEastAsia" w:hAnsiTheme="minorEastAsia" w:eastAsiaTheme="minorEastAsia" w:cstheme="minorEastAsia"/>
          <w:i w:val="0"/>
          <w:iCs w:val="0"/>
          <w:highlight w:val="none"/>
        </w:rPr>
        <w:instrText xml:space="preserve"> HYPERLINK \l _Toc15169 </w:instrText>
      </w:r>
      <w:r>
        <w:rPr>
          <w:rFonts w:hint="eastAsia" w:asciiTheme="minorEastAsia" w:hAnsiTheme="minorEastAsia" w:eastAsiaTheme="minorEastAsia" w:cstheme="minorEastAsia"/>
          <w:i w:val="0"/>
          <w:iCs w:val="0"/>
          <w:highlight w:val="none"/>
        </w:rPr>
        <w:fldChar w:fldCharType="separate"/>
      </w:r>
      <w:r>
        <w:rPr>
          <w:rFonts w:hint="eastAsia" w:asciiTheme="minorEastAsia" w:hAnsiTheme="minorEastAsia" w:eastAsiaTheme="minorEastAsia" w:cstheme="minorEastAsia"/>
          <w:bCs/>
          <w:i w:val="0"/>
          <w:iCs w:val="0"/>
          <w:highlight w:val="none"/>
        </w:rPr>
        <w:t>9.注意事项</w:t>
      </w:r>
      <w:r>
        <w:rPr>
          <w:rFonts w:hint="eastAsia" w:asciiTheme="minorEastAsia" w:hAnsiTheme="minorEastAsia" w:eastAsiaTheme="minorEastAsia" w:cstheme="minorEastAsia"/>
          <w:i w:val="0"/>
          <w:iCs w:val="0"/>
        </w:rPr>
        <w:tab/>
      </w:r>
      <w:r>
        <w:rPr>
          <w:rFonts w:hint="eastAsia" w:asciiTheme="minorEastAsia" w:hAnsiTheme="minorEastAsia" w:eastAsiaTheme="minorEastAsia" w:cstheme="minorEastAsia"/>
          <w:i w:val="0"/>
          <w:iCs w:val="0"/>
        </w:rPr>
        <w:fldChar w:fldCharType="begin"/>
      </w:r>
      <w:r>
        <w:rPr>
          <w:rFonts w:hint="eastAsia" w:asciiTheme="minorEastAsia" w:hAnsiTheme="minorEastAsia" w:eastAsiaTheme="minorEastAsia" w:cstheme="minorEastAsia"/>
          <w:i w:val="0"/>
          <w:iCs w:val="0"/>
        </w:rPr>
        <w:instrText xml:space="preserve"> PAGEREF _Toc15169 </w:instrText>
      </w:r>
      <w:r>
        <w:rPr>
          <w:rFonts w:hint="eastAsia" w:asciiTheme="minorEastAsia" w:hAnsiTheme="minorEastAsia" w:eastAsiaTheme="minorEastAsia" w:cstheme="minorEastAsia"/>
          <w:i w:val="0"/>
          <w:iCs w:val="0"/>
        </w:rPr>
        <w:fldChar w:fldCharType="separate"/>
      </w:r>
      <w:r>
        <w:rPr>
          <w:rFonts w:hint="eastAsia" w:asciiTheme="minorEastAsia" w:hAnsiTheme="minorEastAsia" w:eastAsiaTheme="minorEastAsia" w:cstheme="minorEastAsia"/>
          <w:i w:val="0"/>
          <w:iCs w:val="0"/>
        </w:rPr>
        <w:t>5</w:t>
      </w:r>
      <w:r>
        <w:rPr>
          <w:rFonts w:hint="eastAsia" w:asciiTheme="minorEastAsia" w:hAnsiTheme="minorEastAsia" w:eastAsiaTheme="minorEastAsia" w:cstheme="minorEastAsia"/>
          <w:i w:val="0"/>
          <w:iCs w:val="0"/>
        </w:rPr>
        <w:fldChar w:fldCharType="end"/>
      </w:r>
      <w:r>
        <w:rPr>
          <w:rFonts w:hint="eastAsia" w:asciiTheme="minorEastAsia" w:hAnsiTheme="minorEastAsia" w:eastAsiaTheme="minorEastAsia" w:cstheme="minorEastAsia"/>
          <w:i w:val="0"/>
          <w:iCs w:val="0"/>
          <w:highlight w:val="none"/>
        </w:rPr>
        <w:fldChar w:fldCharType="end"/>
      </w:r>
    </w:p>
    <w:p>
      <w:pPr>
        <w:pStyle w:val="33"/>
        <w:tabs>
          <w:tab w:val="right" w:leader="dot" w:pos="9070"/>
        </w:tabs>
        <w:rPr>
          <w:rFonts w:hint="eastAsia" w:asciiTheme="minorEastAsia" w:hAnsiTheme="minorEastAsia" w:eastAsiaTheme="minorEastAsia" w:cstheme="minorEastAsia"/>
          <w:i w:val="0"/>
          <w:iCs w:val="0"/>
        </w:rPr>
      </w:pPr>
      <w:r>
        <w:rPr>
          <w:rFonts w:hint="eastAsia" w:asciiTheme="minorEastAsia" w:hAnsiTheme="minorEastAsia" w:eastAsiaTheme="minorEastAsia" w:cstheme="minorEastAsia"/>
          <w:i w:val="0"/>
          <w:iCs w:val="0"/>
          <w:highlight w:val="none"/>
        </w:rPr>
        <w:fldChar w:fldCharType="begin"/>
      </w:r>
      <w:r>
        <w:rPr>
          <w:rFonts w:hint="eastAsia" w:asciiTheme="minorEastAsia" w:hAnsiTheme="minorEastAsia" w:eastAsiaTheme="minorEastAsia" w:cstheme="minorEastAsia"/>
          <w:i w:val="0"/>
          <w:iCs w:val="0"/>
          <w:highlight w:val="none"/>
        </w:rPr>
        <w:instrText xml:space="preserve"> HYPERLINK \l _Toc13314 </w:instrText>
      </w:r>
      <w:r>
        <w:rPr>
          <w:rFonts w:hint="eastAsia" w:asciiTheme="minorEastAsia" w:hAnsiTheme="minorEastAsia" w:eastAsiaTheme="minorEastAsia" w:cstheme="minorEastAsia"/>
          <w:i w:val="0"/>
          <w:iCs w:val="0"/>
          <w:highlight w:val="none"/>
        </w:rPr>
        <w:fldChar w:fldCharType="separate"/>
      </w:r>
      <w:r>
        <w:rPr>
          <w:rFonts w:hint="eastAsia" w:asciiTheme="minorEastAsia" w:hAnsiTheme="minorEastAsia" w:eastAsiaTheme="minorEastAsia" w:cstheme="minorEastAsia"/>
          <w:bCs/>
          <w:i w:val="0"/>
          <w:iCs w:val="0"/>
          <w:szCs w:val="24"/>
          <w:highlight w:val="none"/>
        </w:rPr>
        <w:t>10.招标人承诺</w:t>
      </w:r>
      <w:r>
        <w:rPr>
          <w:rFonts w:hint="eastAsia" w:asciiTheme="minorEastAsia" w:hAnsiTheme="minorEastAsia" w:eastAsiaTheme="minorEastAsia" w:cstheme="minorEastAsia"/>
          <w:i w:val="0"/>
          <w:iCs w:val="0"/>
        </w:rPr>
        <w:tab/>
      </w:r>
      <w:r>
        <w:rPr>
          <w:rFonts w:hint="eastAsia" w:asciiTheme="minorEastAsia" w:hAnsiTheme="minorEastAsia" w:eastAsiaTheme="minorEastAsia" w:cstheme="minorEastAsia"/>
          <w:i w:val="0"/>
          <w:iCs w:val="0"/>
        </w:rPr>
        <w:fldChar w:fldCharType="begin"/>
      </w:r>
      <w:r>
        <w:rPr>
          <w:rFonts w:hint="eastAsia" w:asciiTheme="minorEastAsia" w:hAnsiTheme="minorEastAsia" w:eastAsiaTheme="minorEastAsia" w:cstheme="minorEastAsia"/>
          <w:i w:val="0"/>
          <w:iCs w:val="0"/>
        </w:rPr>
        <w:instrText xml:space="preserve"> PAGEREF _Toc13314 </w:instrText>
      </w:r>
      <w:r>
        <w:rPr>
          <w:rFonts w:hint="eastAsia" w:asciiTheme="minorEastAsia" w:hAnsiTheme="minorEastAsia" w:eastAsiaTheme="minorEastAsia" w:cstheme="minorEastAsia"/>
          <w:i w:val="0"/>
          <w:iCs w:val="0"/>
        </w:rPr>
        <w:fldChar w:fldCharType="separate"/>
      </w:r>
      <w:r>
        <w:rPr>
          <w:rFonts w:hint="eastAsia" w:asciiTheme="minorEastAsia" w:hAnsiTheme="minorEastAsia" w:eastAsiaTheme="minorEastAsia" w:cstheme="minorEastAsia"/>
          <w:i w:val="0"/>
          <w:iCs w:val="0"/>
        </w:rPr>
        <w:t>5</w:t>
      </w:r>
      <w:r>
        <w:rPr>
          <w:rFonts w:hint="eastAsia" w:asciiTheme="minorEastAsia" w:hAnsiTheme="minorEastAsia" w:eastAsiaTheme="minorEastAsia" w:cstheme="minorEastAsia"/>
          <w:i w:val="0"/>
          <w:iCs w:val="0"/>
        </w:rPr>
        <w:fldChar w:fldCharType="end"/>
      </w:r>
      <w:r>
        <w:rPr>
          <w:rFonts w:hint="eastAsia" w:asciiTheme="minorEastAsia" w:hAnsiTheme="minorEastAsia" w:eastAsiaTheme="minorEastAsia" w:cstheme="minorEastAsia"/>
          <w:i w:val="0"/>
          <w:iCs w:val="0"/>
          <w:highlight w:val="none"/>
        </w:rPr>
        <w:fldChar w:fldCharType="end"/>
      </w:r>
    </w:p>
    <w:p>
      <w:pPr>
        <w:pStyle w:val="33"/>
        <w:tabs>
          <w:tab w:val="right" w:leader="dot" w:pos="9070"/>
        </w:tabs>
        <w:rPr>
          <w:rFonts w:hint="eastAsia" w:asciiTheme="minorEastAsia" w:hAnsiTheme="minorEastAsia" w:eastAsiaTheme="minorEastAsia" w:cstheme="minorEastAsia"/>
          <w:i w:val="0"/>
          <w:iCs w:val="0"/>
        </w:rPr>
      </w:pPr>
      <w:r>
        <w:rPr>
          <w:rFonts w:hint="eastAsia" w:asciiTheme="minorEastAsia" w:hAnsiTheme="minorEastAsia" w:eastAsiaTheme="minorEastAsia" w:cstheme="minorEastAsia"/>
          <w:i w:val="0"/>
          <w:iCs w:val="0"/>
          <w:highlight w:val="none"/>
        </w:rPr>
        <w:fldChar w:fldCharType="begin"/>
      </w:r>
      <w:r>
        <w:rPr>
          <w:rFonts w:hint="eastAsia" w:asciiTheme="minorEastAsia" w:hAnsiTheme="minorEastAsia" w:eastAsiaTheme="minorEastAsia" w:cstheme="minorEastAsia"/>
          <w:i w:val="0"/>
          <w:iCs w:val="0"/>
          <w:highlight w:val="none"/>
        </w:rPr>
        <w:instrText xml:space="preserve"> HYPERLINK \l _Toc13570 </w:instrText>
      </w:r>
      <w:r>
        <w:rPr>
          <w:rFonts w:hint="eastAsia" w:asciiTheme="minorEastAsia" w:hAnsiTheme="minorEastAsia" w:eastAsiaTheme="minorEastAsia" w:cstheme="minorEastAsia"/>
          <w:i w:val="0"/>
          <w:iCs w:val="0"/>
          <w:highlight w:val="none"/>
        </w:rPr>
        <w:fldChar w:fldCharType="separate"/>
      </w:r>
      <w:r>
        <w:rPr>
          <w:rFonts w:hint="eastAsia" w:asciiTheme="minorEastAsia" w:hAnsiTheme="minorEastAsia" w:eastAsiaTheme="minorEastAsia" w:cstheme="minorEastAsia"/>
          <w:bCs/>
          <w:i w:val="0"/>
          <w:iCs w:val="0"/>
          <w:highlight w:val="none"/>
        </w:rPr>
        <w:t>11.联系方式</w:t>
      </w:r>
      <w:r>
        <w:rPr>
          <w:rFonts w:hint="eastAsia" w:asciiTheme="minorEastAsia" w:hAnsiTheme="minorEastAsia" w:eastAsiaTheme="minorEastAsia" w:cstheme="minorEastAsia"/>
          <w:i w:val="0"/>
          <w:iCs w:val="0"/>
        </w:rPr>
        <w:tab/>
      </w:r>
      <w:r>
        <w:rPr>
          <w:rFonts w:hint="eastAsia" w:asciiTheme="minorEastAsia" w:hAnsiTheme="minorEastAsia" w:eastAsiaTheme="minorEastAsia" w:cstheme="minorEastAsia"/>
          <w:i w:val="0"/>
          <w:iCs w:val="0"/>
        </w:rPr>
        <w:fldChar w:fldCharType="begin"/>
      </w:r>
      <w:r>
        <w:rPr>
          <w:rFonts w:hint="eastAsia" w:asciiTheme="minorEastAsia" w:hAnsiTheme="minorEastAsia" w:eastAsiaTheme="minorEastAsia" w:cstheme="minorEastAsia"/>
          <w:i w:val="0"/>
          <w:iCs w:val="0"/>
        </w:rPr>
        <w:instrText xml:space="preserve"> PAGEREF _Toc13570 </w:instrText>
      </w:r>
      <w:r>
        <w:rPr>
          <w:rFonts w:hint="eastAsia" w:asciiTheme="minorEastAsia" w:hAnsiTheme="minorEastAsia" w:eastAsiaTheme="minorEastAsia" w:cstheme="minorEastAsia"/>
          <w:i w:val="0"/>
          <w:iCs w:val="0"/>
        </w:rPr>
        <w:fldChar w:fldCharType="separate"/>
      </w:r>
      <w:r>
        <w:rPr>
          <w:rFonts w:hint="eastAsia" w:asciiTheme="minorEastAsia" w:hAnsiTheme="minorEastAsia" w:eastAsiaTheme="minorEastAsia" w:cstheme="minorEastAsia"/>
          <w:i w:val="0"/>
          <w:iCs w:val="0"/>
        </w:rPr>
        <w:t>6</w:t>
      </w:r>
      <w:r>
        <w:rPr>
          <w:rFonts w:hint="eastAsia" w:asciiTheme="minorEastAsia" w:hAnsiTheme="minorEastAsia" w:eastAsiaTheme="minorEastAsia" w:cstheme="minorEastAsia"/>
          <w:i w:val="0"/>
          <w:iCs w:val="0"/>
        </w:rPr>
        <w:fldChar w:fldCharType="end"/>
      </w:r>
      <w:r>
        <w:rPr>
          <w:rFonts w:hint="eastAsia" w:asciiTheme="minorEastAsia" w:hAnsiTheme="minorEastAsia" w:eastAsiaTheme="minorEastAsia" w:cstheme="minorEastAsia"/>
          <w:i w:val="0"/>
          <w:iCs w:val="0"/>
          <w:highlight w:val="none"/>
        </w:rPr>
        <w:fldChar w:fldCharType="end"/>
      </w:r>
    </w:p>
    <w:p>
      <w:pPr>
        <w:pStyle w:val="33"/>
        <w:tabs>
          <w:tab w:val="right" w:leader="dot" w:pos="9070"/>
        </w:tabs>
        <w:rPr>
          <w:rFonts w:hint="eastAsia" w:asciiTheme="minorEastAsia" w:hAnsiTheme="minorEastAsia" w:eastAsiaTheme="minorEastAsia" w:cstheme="minorEastAsia"/>
          <w:i w:val="0"/>
          <w:iCs w:val="0"/>
        </w:rPr>
      </w:pPr>
      <w:r>
        <w:rPr>
          <w:rFonts w:hint="eastAsia" w:asciiTheme="minorEastAsia" w:hAnsiTheme="minorEastAsia" w:eastAsiaTheme="minorEastAsia" w:cstheme="minorEastAsia"/>
          <w:i w:val="0"/>
          <w:iCs w:val="0"/>
          <w:highlight w:val="none"/>
        </w:rPr>
        <w:fldChar w:fldCharType="begin"/>
      </w:r>
      <w:r>
        <w:rPr>
          <w:rFonts w:hint="eastAsia" w:asciiTheme="minorEastAsia" w:hAnsiTheme="minorEastAsia" w:eastAsiaTheme="minorEastAsia" w:cstheme="minorEastAsia"/>
          <w:i w:val="0"/>
          <w:iCs w:val="0"/>
          <w:highlight w:val="none"/>
        </w:rPr>
        <w:instrText xml:space="preserve"> HYPERLINK \l _Toc3369 </w:instrText>
      </w:r>
      <w:r>
        <w:rPr>
          <w:rFonts w:hint="eastAsia" w:asciiTheme="minorEastAsia" w:hAnsiTheme="minorEastAsia" w:eastAsiaTheme="minorEastAsia" w:cstheme="minorEastAsia"/>
          <w:i w:val="0"/>
          <w:iCs w:val="0"/>
          <w:highlight w:val="none"/>
        </w:rPr>
        <w:fldChar w:fldCharType="separate"/>
      </w:r>
      <w:r>
        <w:rPr>
          <w:rFonts w:hint="eastAsia" w:asciiTheme="minorEastAsia" w:hAnsiTheme="minorEastAsia" w:eastAsiaTheme="minorEastAsia" w:cstheme="minorEastAsia"/>
          <w:bCs/>
          <w:i w:val="0"/>
          <w:iCs w:val="0"/>
          <w:szCs w:val="28"/>
          <w:highlight w:val="none"/>
        </w:rPr>
        <w:t>附件：确认通知</w:t>
      </w:r>
      <w:r>
        <w:rPr>
          <w:rFonts w:hint="eastAsia" w:asciiTheme="minorEastAsia" w:hAnsiTheme="minorEastAsia" w:eastAsiaTheme="minorEastAsia" w:cstheme="minorEastAsia"/>
          <w:i w:val="0"/>
          <w:iCs w:val="0"/>
        </w:rPr>
        <w:tab/>
      </w:r>
      <w:r>
        <w:rPr>
          <w:rFonts w:hint="eastAsia" w:asciiTheme="minorEastAsia" w:hAnsiTheme="minorEastAsia" w:eastAsiaTheme="minorEastAsia" w:cstheme="minorEastAsia"/>
          <w:i w:val="0"/>
          <w:iCs w:val="0"/>
        </w:rPr>
        <w:fldChar w:fldCharType="begin"/>
      </w:r>
      <w:r>
        <w:rPr>
          <w:rFonts w:hint="eastAsia" w:asciiTheme="minorEastAsia" w:hAnsiTheme="minorEastAsia" w:eastAsiaTheme="minorEastAsia" w:cstheme="minorEastAsia"/>
          <w:i w:val="0"/>
          <w:iCs w:val="0"/>
        </w:rPr>
        <w:instrText xml:space="preserve"> PAGEREF _Toc3369 </w:instrText>
      </w:r>
      <w:r>
        <w:rPr>
          <w:rFonts w:hint="eastAsia" w:asciiTheme="minorEastAsia" w:hAnsiTheme="minorEastAsia" w:eastAsiaTheme="minorEastAsia" w:cstheme="minorEastAsia"/>
          <w:i w:val="0"/>
          <w:iCs w:val="0"/>
        </w:rPr>
        <w:fldChar w:fldCharType="separate"/>
      </w:r>
      <w:r>
        <w:rPr>
          <w:rFonts w:hint="eastAsia" w:asciiTheme="minorEastAsia" w:hAnsiTheme="minorEastAsia" w:eastAsiaTheme="minorEastAsia" w:cstheme="minorEastAsia"/>
          <w:i w:val="0"/>
          <w:iCs w:val="0"/>
        </w:rPr>
        <w:t>7</w:t>
      </w:r>
      <w:r>
        <w:rPr>
          <w:rFonts w:hint="eastAsia" w:asciiTheme="minorEastAsia" w:hAnsiTheme="minorEastAsia" w:eastAsiaTheme="minorEastAsia" w:cstheme="minorEastAsia"/>
          <w:i w:val="0"/>
          <w:iCs w:val="0"/>
        </w:rPr>
        <w:fldChar w:fldCharType="end"/>
      </w:r>
      <w:r>
        <w:rPr>
          <w:rFonts w:hint="eastAsia" w:asciiTheme="minorEastAsia" w:hAnsiTheme="minorEastAsia" w:eastAsiaTheme="minorEastAsia" w:cstheme="minorEastAsia"/>
          <w:i w:val="0"/>
          <w:iCs w:val="0"/>
          <w:highlight w:val="none"/>
        </w:rPr>
        <w:fldChar w:fldCharType="end"/>
      </w:r>
    </w:p>
    <w:p>
      <w:pPr>
        <w:pStyle w:val="28"/>
        <w:tabs>
          <w:tab w:val="right" w:leader="dot" w:pos="9070"/>
        </w:tabs>
        <w:rPr>
          <w:i w:val="0"/>
          <w:iCs w:val="0"/>
        </w:rPr>
      </w:pPr>
      <w:r>
        <w:rPr>
          <w:i w:val="0"/>
          <w:iCs w:val="0"/>
          <w:highlight w:val="none"/>
        </w:rPr>
        <w:fldChar w:fldCharType="begin"/>
      </w:r>
      <w:r>
        <w:rPr>
          <w:i w:val="0"/>
          <w:iCs w:val="0"/>
          <w:highlight w:val="none"/>
        </w:rPr>
        <w:instrText xml:space="preserve"> HYPERLINK \l _Toc23660 </w:instrText>
      </w:r>
      <w:r>
        <w:rPr>
          <w:i w:val="0"/>
          <w:iCs w:val="0"/>
          <w:highlight w:val="none"/>
        </w:rPr>
        <w:fldChar w:fldCharType="separate"/>
      </w:r>
      <w:r>
        <w:rPr>
          <w:rFonts w:hint="eastAsia" w:ascii="黑体" w:hAnsi="黑体" w:eastAsia="黑体" w:cs="黑体"/>
          <w:bCs/>
          <w:i w:val="0"/>
          <w:iCs w:val="0"/>
          <w:szCs w:val="44"/>
          <w:highlight w:val="none"/>
        </w:rPr>
        <w:t>第二章 投标人须知</w:t>
      </w:r>
      <w:r>
        <w:rPr>
          <w:i w:val="0"/>
          <w:iCs w:val="0"/>
        </w:rPr>
        <w:tab/>
      </w:r>
      <w:r>
        <w:rPr>
          <w:i w:val="0"/>
          <w:iCs w:val="0"/>
        </w:rPr>
        <w:fldChar w:fldCharType="begin"/>
      </w:r>
      <w:r>
        <w:rPr>
          <w:i w:val="0"/>
          <w:iCs w:val="0"/>
        </w:rPr>
        <w:instrText xml:space="preserve"> PAGEREF _Toc23660 </w:instrText>
      </w:r>
      <w:r>
        <w:rPr>
          <w:i w:val="0"/>
          <w:iCs w:val="0"/>
        </w:rPr>
        <w:fldChar w:fldCharType="separate"/>
      </w:r>
      <w:r>
        <w:rPr>
          <w:i w:val="0"/>
          <w:iCs w:val="0"/>
        </w:rPr>
        <w:t>8</w:t>
      </w:r>
      <w:r>
        <w:rPr>
          <w:i w:val="0"/>
          <w:iCs w:val="0"/>
        </w:rPr>
        <w:fldChar w:fldCharType="end"/>
      </w:r>
      <w:r>
        <w:rPr>
          <w:i w:val="0"/>
          <w:iCs w:val="0"/>
          <w:highlight w:val="none"/>
        </w:rPr>
        <w:fldChar w:fldCharType="end"/>
      </w:r>
    </w:p>
    <w:p>
      <w:pPr>
        <w:pStyle w:val="33"/>
        <w:tabs>
          <w:tab w:val="right" w:leader="dot" w:pos="9070"/>
        </w:tabs>
        <w:rPr>
          <w:rFonts w:hint="eastAsia" w:asciiTheme="minorEastAsia" w:hAnsiTheme="minorEastAsia" w:eastAsiaTheme="minorEastAsia" w:cstheme="minorEastAsia"/>
          <w:i w:val="0"/>
          <w:iCs w:val="0"/>
        </w:rPr>
      </w:pPr>
      <w:r>
        <w:rPr>
          <w:rFonts w:hint="eastAsia" w:asciiTheme="minorEastAsia" w:hAnsiTheme="minorEastAsia" w:eastAsiaTheme="minorEastAsia" w:cstheme="minorEastAsia"/>
          <w:i w:val="0"/>
          <w:iCs w:val="0"/>
          <w:highlight w:val="none"/>
        </w:rPr>
        <w:fldChar w:fldCharType="begin"/>
      </w:r>
      <w:r>
        <w:rPr>
          <w:rFonts w:hint="eastAsia" w:asciiTheme="minorEastAsia" w:hAnsiTheme="minorEastAsia" w:eastAsiaTheme="minorEastAsia" w:cstheme="minorEastAsia"/>
          <w:i w:val="0"/>
          <w:iCs w:val="0"/>
          <w:highlight w:val="none"/>
        </w:rPr>
        <w:instrText xml:space="preserve"> HYPERLINK \l _Toc27631 </w:instrText>
      </w:r>
      <w:r>
        <w:rPr>
          <w:rFonts w:hint="eastAsia" w:asciiTheme="minorEastAsia" w:hAnsiTheme="minorEastAsia" w:eastAsiaTheme="minorEastAsia" w:cstheme="minorEastAsia"/>
          <w:i w:val="0"/>
          <w:iCs w:val="0"/>
          <w:highlight w:val="none"/>
        </w:rPr>
        <w:fldChar w:fldCharType="separate"/>
      </w:r>
      <w:r>
        <w:rPr>
          <w:rFonts w:hint="eastAsia" w:asciiTheme="minorEastAsia" w:hAnsiTheme="minorEastAsia" w:eastAsiaTheme="minorEastAsia" w:cstheme="minorEastAsia"/>
          <w:bCs/>
          <w:i w:val="0"/>
          <w:iCs w:val="0"/>
          <w:highlight w:val="none"/>
        </w:rPr>
        <w:t>投标人须知前附表</w:t>
      </w:r>
      <w:r>
        <w:rPr>
          <w:rFonts w:hint="eastAsia" w:asciiTheme="minorEastAsia" w:hAnsiTheme="minorEastAsia" w:eastAsiaTheme="minorEastAsia" w:cstheme="minorEastAsia"/>
          <w:i w:val="0"/>
          <w:iCs w:val="0"/>
        </w:rPr>
        <w:tab/>
      </w:r>
      <w:r>
        <w:rPr>
          <w:rFonts w:hint="eastAsia" w:asciiTheme="minorEastAsia" w:hAnsiTheme="minorEastAsia" w:eastAsiaTheme="minorEastAsia" w:cstheme="minorEastAsia"/>
          <w:i w:val="0"/>
          <w:iCs w:val="0"/>
        </w:rPr>
        <w:fldChar w:fldCharType="begin"/>
      </w:r>
      <w:r>
        <w:rPr>
          <w:rFonts w:hint="eastAsia" w:asciiTheme="minorEastAsia" w:hAnsiTheme="minorEastAsia" w:eastAsiaTheme="minorEastAsia" w:cstheme="minorEastAsia"/>
          <w:i w:val="0"/>
          <w:iCs w:val="0"/>
        </w:rPr>
        <w:instrText xml:space="preserve"> PAGEREF _Toc27631 </w:instrText>
      </w:r>
      <w:r>
        <w:rPr>
          <w:rFonts w:hint="eastAsia" w:asciiTheme="minorEastAsia" w:hAnsiTheme="minorEastAsia" w:eastAsiaTheme="minorEastAsia" w:cstheme="minorEastAsia"/>
          <w:i w:val="0"/>
          <w:iCs w:val="0"/>
        </w:rPr>
        <w:fldChar w:fldCharType="separate"/>
      </w:r>
      <w:r>
        <w:rPr>
          <w:rFonts w:hint="eastAsia" w:asciiTheme="minorEastAsia" w:hAnsiTheme="minorEastAsia" w:eastAsiaTheme="minorEastAsia" w:cstheme="minorEastAsia"/>
          <w:i w:val="0"/>
          <w:iCs w:val="0"/>
        </w:rPr>
        <w:t>8</w:t>
      </w:r>
      <w:r>
        <w:rPr>
          <w:rFonts w:hint="eastAsia" w:asciiTheme="minorEastAsia" w:hAnsiTheme="minorEastAsia" w:eastAsiaTheme="minorEastAsia" w:cstheme="minorEastAsia"/>
          <w:i w:val="0"/>
          <w:iCs w:val="0"/>
        </w:rPr>
        <w:fldChar w:fldCharType="end"/>
      </w:r>
      <w:r>
        <w:rPr>
          <w:rFonts w:hint="eastAsia" w:asciiTheme="minorEastAsia" w:hAnsiTheme="minorEastAsia" w:eastAsiaTheme="minorEastAsia" w:cstheme="minorEastAsia"/>
          <w:i w:val="0"/>
          <w:iCs w:val="0"/>
          <w:highlight w:val="none"/>
        </w:rPr>
        <w:fldChar w:fldCharType="end"/>
      </w:r>
    </w:p>
    <w:p>
      <w:pPr>
        <w:pStyle w:val="33"/>
        <w:tabs>
          <w:tab w:val="right" w:leader="dot" w:pos="9070"/>
        </w:tabs>
        <w:rPr>
          <w:rFonts w:hint="eastAsia" w:asciiTheme="minorEastAsia" w:hAnsiTheme="minorEastAsia" w:eastAsiaTheme="minorEastAsia" w:cstheme="minorEastAsia"/>
          <w:i w:val="0"/>
          <w:iCs w:val="0"/>
        </w:rPr>
      </w:pPr>
      <w:r>
        <w:rPr>
          <w:rFonts w:hint="eastAsia" w:asciiTheme="minorEastAsia" w:hAnsiTheme="minorEastAsia" w:eastAsiaTheme="minorEastAsia" w:cstheme="minorEastAsia"/>
          <w:i w:val="0"/>
          <w:iCs w:val="0"/>
          <w:highlight w:val="none"/>
        </w:rPr>
        <w:fldChar w:fldCharType="begin"/>
      </w:r>
      <w:r>
        <w:rPr>
          <w:rFonts w:hint="eastAsia" w:asciiTheme="minorEastAsia" w:hAnsiTheme="minorEastAsia" w:eastAsiaTheme="minorEastAsia" w:cstheme="minorEastAsia"/>
          <w:i w:val="0"/>
          <w:iCs w:val="0"/>
          <w:highlight w:val="none"/>
        </w:rPr>
        <w:instrText xml:space="preserve"> HYPERLINK \l _Toc30767 </w:instrText>
      </w:r>
      <w:r>
        <w:rPr>
          <w:rFonts w:hint="eastAsia" w:asciiTheme="minorEastAsia" w:hAnsiTheme="minorEastAsia" w:eastAsiaTheme="minorEastAsia" w:cstheme="minorEastAsia"/>
          <w:i w:val="0"/>
          <w:iCs w:val="0"/>
          <w:highlight w:val="none"/>
        </w:rPr>
        <w:fldChar w:fldCharType="separate"/>
      </w:r>
      <w:r>
        <w:rPr>
          <w:rFonts w:hint="eastAsia" w:asciiTheme="minorEastAsia" w:hAnsiTheme="minorEastAsia" w:eastAsiaTheme="minorEastAsia" w:cstheme="minorEastAsia"/>
          <w:bCs/>
          <w:i w:val="0"/>
          <w:iCs w:val="0"/>
          <w:highlight w:val="none"/>
        </w:rPr>
        <w:t>1．总则</w:t>
      </w:r>
      <w:r>
        <w:rPr>
          <w:rFonts w:hint="eastAsia" w:asciiTheme="minorEastAsia" w:hAnsiTheme="minorEastAsia" w:eastAsiaTheme="minorEastAsia" w:cstheme="minorEastAsia"/>
          <w:i w:val="0"/>
          <w:iCs w:val="0"/>
        </w:rPr>
        <w:tab/>
      </w:r>
      <w:r>
        <w:rPr>
          <w:rFonts w:hint="eastAsia" w:asciiTheme="minorEastAsia" w:hAnsiTheme="minorEastAsia" w:eastAsiaTheme="minorEastAsia" w:cstheme="minorEastAsia"/>
          <w:i w:val="0"/>
          <w:iCs w:val="0"/>
        </w:rPr>
        <w:fldChar w:fldCharType="begin"/>
      </w:r>
      <w:r>
        <w:rPr>
          <w:rFonts w:hint="eastAsia" w:asciiTheme="minorEastAsia" w:hAnsiTheme="minorEastAsia" w:eastAsiaTheme="minorEastAsia" w:cstheme="minorEastAsia"/>
          <w:i w:val="0"/>
          <w:iCs w:val="0"/>
        </w:rPr>
        <w:instrText xml:space="preserve"> PAGEREF _Toc30767 </w:instrText>
      </w:r>
      <w:r>
        <w:rPr>
          <w:rFonts w:hint="eastAsia" w:asciiTheme="minorEastAsia" w:hAnsiTheme="minorEastAsia" w:eastAsiaTheme="minorEastAsia" w:cstheme="minorEastAsia"/>
          <w:i w:val="0"/>
          <w:iCs w:val="0"/>
        </w:rPr>
        <w:fldChar w:fldCharType="separate"/>
      </w:r>
      <w:r>
        <w:rPr>
          <w:rFonts w:hint="eastAsia" w:asciiTheme="minorEastAsia" w:hAnsiTheme="minorEastAsia" w:eastAsiaTheme="minorEastAsia" w:cstheme="minorEastAsia"/>
          <w:i w:val="0"/>
          <w:iCs w:val="0"/>
        </w:rPr>
        <w:t>15</w:t>
      </w:r>
      <w:r>
        <w:rPr>
          <w:rFonts w:hint="eastAsia" w:asciiTheme="minorEastAsia" w:hAnsiTheme="minorEastAsia" w:eastAsiaTheme="minorEastAsia" w:cstheme="minorEastAsia"/>
          <w:i w:val="0"/>
          <w:iCs w:val="0"/>
        </w:rPr>
        <w:fldChar w:fldCharType="end"/>
      </w:r>
      <w:r>
        <w:rPr>
          <w:rFonts w:hint="eastAsia" w:asciiTheme="minorEastAsia" w:hAnsiTheme="minorEastAsia" w:eastAsiaTheme="minorEastAsia" w:cstheme="minorEastAsia"/>
          <w:i w:val="0"/>
          <w:iCs w:val="0"/>
          <w:highlight w:val="none"/>
        </w:rPr>
        <w:fldChar w:fldCharType="end"/>
      </w:r>
    </w:p>
    <w:p>
      <w:pPr>
        <w:pStyle w:val="33"/>
        <w:tabs>
          <w:tab w:val="right" w:leader="dot" w:pos="9070"/>
        </w:tabs>
        <w:rPr>
          <w:rFonts w:hint="eastAsia" w:asciiTheme="minorEastAsia" w:hAnsiTheme="minorEastAsia" w:eastAsiaTheme="minorEastAsia" w:cstheme="minorEastAsia"/>
          <w:i w:val="0"/>
          <w:iCs w:val="0"/>
        </w:rPr>
      </w:pPr>
      <w:r>
        <w:rPr>
          <w:rFonts w:hint="eastAsia" w:asciiTheme="minorEastAsia" w:hAnsiTheme="minorEastAsia" w:eastAsiaTheme="minorEastAsia" w:cstheme="minorEastAsia"/>
          <w:i w:val="0"/>
          <w:iCs w:val="0"/>
          <w:highlight w:val="none"/>
        </w:rPr>
        <w:fldChar w:fldCharType="begin"/>
      </w:r>
      <w:r>
        <w:rPr>
          <w:rFonts w:hint="eastAsia" w:asciiTheme="minorEastAsia" w:hAnsiTheme="minorEastAsia" w:eastAsiaTheme="minorEastAsia" w:cstheme="minorEastAsia"/>
          <w:i w:val="0"/>
          <w:iCs w:val="0"/>
          <w:highlight w:val="none"/>
        </w:rPr>
        <w:instrText xml:space="preserve"> HYPERLINK \l _Toc19205 </w:instrText>
      </w:r>
      <w:r>
        <w:rPr>
          <w:rFonts w:hint="eastAsia" w:asciiTheme="minorEastAsia" w:hAnsiTheme="minorEastAsia" w:eastAsiaTheme="minorEastAsia" w:cstheme="minorEastAsia"/>
          <w:i w:val="0"/>
          <w:iCs w:val="0"/>
          <w:highlight w:val="none"/>
        </w:rPr>
        <w:fldChar w:fldCharType="separate"/>
      </w:r>
      <w:r>
        <w:rPr>
          <w:rFonts w:hint="eastAsia" w:asciiTheme="minorEastAsia" w:hAnsiTheme="minorEastAsia" w:eastAsiaTheme="minorEastAsia" w:cstheme="minorEastAsia"/>
          <w:bCs/>
          <w:i w:val="0"/>
          <w:iCs w:val="0"/>
          <w:highlight w:val="none"/>
        </w:rPr>
        <w:t>2．招标文件</w:t>
      </w:r>
      <w:r>
        <w:rPr>
          <w:rFonts w:hint="eastAsia" w:asciiTheme="minorEastAsia" w:hAnsiTheme="minorEastAsia" w:eastAsiaTheme="minorEastAsia" w:cstheme="minorEastAsia"/>
          <w:i w:val="0"/>
          <w:iCs w:val="0"/>
        </w:rPr>
        <w:tab/>
      </w:r>
      <w:r>
        <w:rPr>
          <w:rFonts w:hint="eastAsia" w:asciiTheme="minorEastAsia" w:hAnsiTheme="minorEastAsia" w:eastAsiaTheme="minorEastAsia" w:cstheme="minorEastAsia"/>
          <w:i w:val="0"/>
          <w:iCs w:val="0"/>
        </w:rPr>
        <w:fldChar w:fldCharType="begin"/>
      </w:r>
      <w:r>
        <w:rPr>
          <w:rFonts w:hint="eastAsia" w:asciiTheme="minorEastAsia" w:hAnsiTheme="minorEastAsia" w:eastAsiaTheme="minorEastAsia" w:cstheme="minorEastAsia"/>
          <w:i w:val="0"/>
          <w:iCs w:val="0"/>
        </w:rPr>
        <w:instrText xml:space="preserve"> PAGEREF _Toc19205 </w:instrText>
      </w:r>
      <w:r>
        <w:rPr>
          <w:rFonts w:hint="eastAsia" w:asciiTheme="minorEastAsia" w:hAnsiTheme="minorEastAsia" w:eastAsiaTheme="minorEastAsia" w:cstheme="minorEastAsia"/>
          <w:i w:val="0"/>
          <w:iCs w:val="0"/>
        </w:rPr>
        <w:fldChar w:fldCharType="separate"/>
      </w:r>
      <w:r>
        <w:rPr>
          <w:rFonts w:hint="eastAsia" w:asciiTheme="minorEastAsia" w:hAnsiTheme="minorEastAsia" w:eastAsiaTheme="minorEastAsia" w:cstheme="minorEastAsia"/>
          <w:i w:val="0"/>
          <w:iCs w:val="0"/>
        </w:rPr>
        <w:t>18</w:t>
      </w:r>
      <w:r>
        <w:rPr>
          <w:rFonts w:hint="eastAsia" w:asciiTheme="minorEastAsia" w:hAnsiTheme="minorEastAsia" w:eastAsiaTheme="minorEastAsia" w:cstheme="minorEastAsia"/>
          <w:i w:val="0"/>
          <w:iCs w:val="0"/>
        </w:rPr>
        <w:fldChar w:fldCharType="end"/>
      </w:r>
      <w:r>
        <w:rPr>
          <w:rFonts w:hint="eastAsia" w:asciiTheme="minorEastAsia" w:hAnsiTheme="minorEastAsia" w:eastAsiaTheme="minorEastAsia" w:cstheme="minorEastAsia"/>
          <w:i w:val="0"/>
          <w:iCs w:val="0"/>
          <w:highlight w:val="none"/>
        </w:rPr>
        <w:fldChar w:fldCharType="end"/>
      </w:r>
    </w:p>
    <w:p>
      <w:pPr>
        <w:pStyle w:val="33"/>
        <w:tabs>
          <w:tab w:val="right" w:leader="dot" w:pos="9070"/>
        </w:tabs>
        <w:rPr>
          <w:rFonts w:hint="eastAsia" w:asciiTheme="minorEastAsia" w:hAnsiTheme="minorEastAsia" w:eastAsiaTheme="minorEastAsia" w:cstheme="minorEastAsia"/>
          <w:i w:val="0"/>
          <w:iCs w:val="0"/>
        </w:rPr>
      </w:pPr>
      <w:r>
        <w:rPr>
          <w:rFonts w:hint="eastAsia" w:asciiTheme="minorEastAsia" w:hAnsiTheme="minorEastAsia" w:eastAsiaTheme="minorEastAsia" w:cstheme="minorEastAsia"/>
          <w:i w:val="0"/>
          <w:iCs w:val="0"/>
          <w:highlight w:val="none"/>
        </w:rPr>
        <w:fldChar w:fldCharType="begin"/>
      </w:r>
      <w:r>
        <w:rPr>
          <w:rFonts w:hint="eastAsia" w:asciiTheme="minorEastAsia" w:hAnsiTheme="minorEastAsia" w:eastAsiaTheme="minorEastAsia" w:cstheme="minorEastAsia"/>
          <w:i w:val="0"/>
          <w:iCs w:val="0"/>
          <w:highlight w:val="none"/>
        </w:rPr>
        <w:instrText xml:space="preserve"> HYPERLINK \l _Toc13301 </w:instrText>
      </w:r>
      <w:r>
        <w:rPr>
          <w:rFonts w:hint="eastAsia" w:asciiTheme="minorEastAsia" w:hAnsiTheme="minorEastAsia" w:eastAsiaTheme="minorEastAsia" w:cstheme="minorEastAsia"/>
          <w:i w:val="0"/>
          <w:iCs w:val="0"/>
          <w:highlight w:val="none"/>
        </w:rPr>
        <w:fldChar w:fldCharType="separate"/>
      </w:r>
      <w:r>
        <w:rPr>
          <w:rFonts w:hint="eastAsia" w:asciiTheme="minorEastAsia" w:hAnsiTheme="minorEastAsia" w:eastAsiaTheme="minorEastAsia" w:cstheme="minorEastAsia"/>
          <w:bCs/>
          <w:i w:val="0"/>
          <w:iCs w:val="0"/>
          <w:highlight w:val="none"/>
        </w:rPr>
        <w:t>3．投标文件</w:t>
      </w:r>
      <w:r>
        <w:rPr>
          <w:rFonts w:hint="eastAsia" w:asciiTheme="minorEastAsia" w:hAnsiTheme="minorEastAsia" w:eastAsiaTheme="minorEastAsia" w:cstheme="minorEastAsia"/>
          <w:i w:val="0"/>
          <w:iCs w:val="0"/>
        </w:rPr>
        <w:tab/>
      </w:r>
      <w:r>
        <w:rPr>
          <w:rFonts w:hint="eastAsia" w:asciiTheme="minorEastAsia" w:hAnsiTheme="minorEastAsia" w:eastAsiaTheme="minorEastAsia" w:cstheme="minorEastAsia"/>
          <w:i w:val="0"/>
          <w:iCs w:val="0"/>
        </w:rPr>
        <w:fldChar w:fldCharType="begin"/>
      </w:r>
      <w:r>
        <w:rPr>
          <w:rFonts w:hint="eastAsia" w:asciiTheme="minorEastAsia" w:hAnsiTheme="minorEastAsia" w:eastAsiaTheme="minorEastAsia" w:cstheme="minorEastAsia"/>
          <w:i w:val="0"/>
          <w:iCs w:val="0"/>
        </w:rPr>
        <w:instrText xml:space="preserve"> PAGEREF _Toc13301 </w:instrText>
      </w:r>
      <w:r>
        <w:rPr>
          <w:rFonts w:hint="eastAsia" w:asciiTheme="minorEastAsia" w:hAnsiTheme="minorEastAsia" w:eastAsiaTheme="minorEastAsia" w:cstheme="minorEastAsia"/>
          <w:i w:val="0"/>
          <w:iCs w:val="0"/>
        </w:rPr>
        <w:fldChar w:fldCharType="separate"/>
      </w:r>
      <w:r>
        <w:rPr>
          <w:rFonts w:hint="eastAsia" w:asciiTheme="minorEastAsia" w:hAnsiTheme="minorEastAsia" w:eastAsiaTheme="minorEastAsia" w:cstheme="minorEastAsia"/>
          <w:i w:val="0"/>
          <w:iCs w:val="0"/>
        </w:rPr>
        <w:t>19</w:t>
      </w:r>
      <w:r>
        <w:rPr>
          <w:rFonts w:hint="eastAsia" w:asciiTheme="minorEastAsia" w:hAnsiTheme="minorEastAsia" w:eastAsiaTheme="minorEastAsia" w:cstheme="minorEastAsia"/>
          <w:i w:val="0"/>
          <w:iCs w:val="0"/>
        </w:rPr>
        <w:fldChar w:fldCharType="end"/>
      </w:r>
      <w:r>
        <w:rPr>
          <w:rFonts w:hint="eastAsia" w:asciiTheme="minorEastAsia" w:hAnsiTheme="minorEastAsia" w:eastAsiaTheme="minorEastAsia" w:cstheme="minorEastAsia"/>
          <w:i w:val="0"/>
          <w:iCs w:val="0"/>
          <w:highlight w:val="none"/>
        </w:rPr>
        <w:fldChar w:fldCharType="end"/>
      </w:r>
    </w:p>
    <w:p>
      <w:pPr>
        <w:pStyle w:val="33"/>
        <w:tabs>
          <w:tab w:val="right" w:leader="dot" w:pos="9070"/>
        </w:tabs>
        <w:rPr>
          <w:rFonts w:hint="eastAsia" w:asciiTheme="minorEastAsia" w:hAnsiTheme="minorEastAsia" w:eastAsiaTheme="minorEastAsia" w:cstheme="minorEastAsia"/>
          <w:i w:val="0"/>
          <w:iCs w:val="0"/>
        </w:rPr>
      </w:pPr>
      <w:r>
        <w:rPr>
          <w:rFonts w:hint="eastAsia" w:asciiTheme="minorEastAsia" w:hAnsiTheme="minorEastAsia" w:eastAsiaTheme="minorEastAsia" w:cstheme="minorEastAsia"/>
          <w:i w:val="0"/>
          <w:iCs w:val="0"/>
          <w:highlight w:val="none"/>
        </w:rPr>
        <w:fldChar w:fldCharType="begin"/>
      </w:r>
      <w:r>
        <w:rPr>
          <w:rFonts w:hint="eastAsia" w:asciiTheme="minorEastAsia" w:hAnsiTheme="minorEastAsia" w:eastAsiaTheme="minorEastAsia" w:cstheme="minorEastAsia"/>
          <w:i w:val="0"/>
          <w:iCs w:val="0"/>
          <w:highlight w:val="none"/>
        </w:rPr>
        <w:instrText xml:space="preserve"> HYPERLINK \l _Toc15418 </w:instrText>
      </w:r>
      <w:r>
        <w:rPr>
          <w:rFonts w:hint="eastAsia" w:asciiTheme="minorEastAsia" w:hAnsiTheme="minorEastAsia" w:eastAsiaTheme="minorEastAsia" w:cstheme="minorEastAsia"/>
          <w:i w:val="0"/>
          <w:iCs w:val="0"/>
          <w:highlight w:val="none"/>
        </w:rPr>
        <w:fldChar w:fldCharType="separate"/>
      </w:r>
      <w:r>
        <w:rPr>
          <w:rFonts w:hint="eastAsia" w:asciiTheme="minorEastAsia" w:hAnsiTheme="minorEastAsia" w:eastAsiaTheme="minorEastAsia" w:cstheme="minorEastAsia"/>
          <w:bCs/>
          <w:i w:val="0"/>
          <w:iCs w:val="0"/>
          <w:highlight w:val="none"/>
        </w:rPr>
        <w:t>4. 投标</w:t>
      </w:r>
      <w:r>
        <w:rPr>
          <w:rFonts w:hint="eastAsia" w:asciiTheme="minorEastAsia" w:hAnsiTheme="minorEastAsia" w:eastAsiaTheme="minorEastAsia" w:cstheme="minorEastAsia"/>
          <w:i w:val="0"/>
          <w:iCs w:val="0"/>
        </w:rPr>
        <w:tab/>
      </w:r>
      <w:r>
        <w:rPr>
          <w:rFonts w:hint="eastAsia" w:asciiTheme="minorEastAsia" w:hAnsiTheme="minorEastAsia" w:eastAsiaTheme="minorEastAsia" w:cstheme="minorEastAsia"/>
          <w:i w:val="0"/>
          <w:iCs w:val="0"/>
        </w:rPr>
        <w:fldChar w:fldCharType="begin"/>
      </w:r>
      <w:r>
        <w:rPr>
          <w:rFonts w:hint="eastAsia" w:asciiTheme="minorEastAsia" w:hAnsiTheme="minorEastAsia" w:eastAsiaTheme="minorEastAsia" w:cstheme="minorEastAsia"/>
          <w:i w:val="0"/>
          <w:iCs w:val="0"/>
        </w:rPr>
        <w:instrText xml:space="preserve"> PAGEREF _Toc15418 </w:instrText>
      </w:r>
      <w:r>
        <w:rPr>
          <w:rFonts w:hint="eastAsia" w:asciiTheme="minorEastAsia" w:hAnsiTheme="minorEastAsia" w:eastAsiaTheme="minorEastAsia" w:cstheme="minorEastAsia"/>
          <w:i w:val="0"/>
          <w:iCs w:val="0"/>
        </w:rPr>
        <w:fldChar w:fldCharType="separate"/>
      </w:r>
      <w:r>
        <w:rPr>
          <w:rFonts w:hint="eastAsia" w:asciiTheme="minorEastAsia" w:hAnsiTheme="minorEastAsia" w:eastAsiaTheme="minorEastAsia" w:cstheme="minorEastAsia"/>
          <w:i w:val="0"/>
          <w:iCs w:val="0"/>
        </w:rPr>
        <w:t>24</w:t>
      </w:r>
      <w:r>
        <w:rPr>
          <w:rFonts w:hint="eastAsia" w:asciiTheme="minorEastAsia" w:hAnsiTheme="minorEastAsia" w:eastAsiaTheme="minorEastAsia" w:cstheme="minorEastAsia"/>
          <w:i w:val="0"/>
          <w:iCs w:val="0"/>
        </w:rPr>
        <w:fldChar w:fldCharType="end"/>
      </w:r>
      <w:r>
        <w:rPr>
          <w:rFonts w:hint="eastAsia" w:asciiTheme="minorEastAsia" w:hAnsiTheme="minorEastAsia" w:eastAsiaTheme="minorEastAsia" w:cstheme="minorEastAsia"/>
          <w:i w:val="0"/>
          <w:iCs w:val="0"/>
          <w:highlight w:val="none"/>
        </w:rPr>
        <w:fldChar w:fldCharType="end"/>
      </w:r>
    </w:p>
    <w:p>
      <w:pPr>
        <w:pStyle w:val="33"/>
        <w:tabs>
          <w:tab w:val="right" w:leader="dot" w:pos="9070"/>
        </w:tabs>
        <w:rPr>
          <w:rFonts w:hint="eastAsia" w:asciiTheme="minorEastAsia" w:hAnsiTheme="minorEastAsia" w:eastAsiaTheme="minorEastAsia" w:cstheme="minorEastAsia"/>
          <w:i w:val="0"/>
          <w:iCs w:val="0"/>
        </w:rPr>
      </w:pPr>
      <w:r>
        <w:rPr>
          <w:rFonts w:hint="eastAsia" w:asciiTheme="minorEastAsia" w:hAnsiTheme="minorEastAsia" w:eastAsiaTheme="minorEastAsia" w:cstheme="minorEastAsia"/>
          <w:i w:val="0"/>
          <w:iCs w:val="0"/>
          <w:highlight w:val="none"/>
        </w:rPr>
        <w:fldChar w:fldCharType="begin"/>
      </w:r>
      <w:r>
        <w:rPr>
          <w:rFonts w:hint="eastAsia" w:asciiTheme="minorEastAsia" w:hAnsiTheme="minorEastAsia" w:eastAsiaTheme="minorEastAsia" w:cstheme="minorEastAsia"/>
          <w:i w:val="0"/>
          <w:iCs w:val="0"/>
          <w:highlight w:val="none"/>
        </w:rPr>
        <w:instrText xml:space="preserve"> HYPERLINK \l _Toc25560 </w:instrText>
      </w:r>
      <w:r>
        <w:rPr>
          <w:rFonts w:hint="eastAsia" w:asciiTheme="minorEastAsia" w:hAnsiTheme="minorEastAsia" w:eastAsiaTheme="minorEastAsia" w:cstheme="minorEastAsia"/>
          <w:i w:val="0"/>
          <w:iCs w:val="0"/>
          <w:highlight w:val="none"/>
        </w:rPr>
        <w:fldChar w:fldCharType="separate"/>
      </w:r>
      <w:r>
        <w:rPr>
          <w:rFonts w:hint="eastAsia" w:asciiTheme="minorEastAsia" w:hAnsiTheme="minorEastAsia" w:eastAsiaTheme="minorEastAsia" w:cstheme="minorEastAsia"/>
          <w:bCs/>
          <w:i w:val="0"/>
          <w:iCs w:val="0"/>
          <w:highlight w:val="none"/>
        </w:rPr>
        <w:t>5. 开标</w:t>
      </w:r>
      <w:r>
        <w:rPr>
          <w:rFonts w:hint="eastAsia" w:asciiTheme="minorEastAsia" w:hAnsiTheme="minorEastAsia" w:eastAsiaTheme="minorEastAsia" w:cstheme="minorEastAsia"/>
          <w:i w:val="0"/>
          <w:iCs w:val="0"/>
        </w:rPr>
        <w:tab/>
      </w:r>
      <w:r>
        <w:rPr>
          <w:rFonts w:hint="eastAsia" w:asciiTheme="minorEastAsia" w:hAnsiTheme="minorEastAsia" w:eastAsiaTheme="minorEastAsia" w:cstheme="minorEastAsia"/>
          <w:i w:val="0"/>
          <w:iCs w:val="0"/>
        </w:rPr>
        <w:fldChar w:fldCharType="begin"/>
      </w:r>
      <w:r>
        <w:rPr>
          <w:rFonts w:hint="eastAsia" w:asciiTheme="minorEastAsia" w:hAnsiTheme="minorEastAsia" w:eastAsiaTheme="minorEastAsia" w:cstheme="minorEastAsia"/>
          <w:i w:val="0"/>
          <w:iCs w:val="0"/>
        </w:rPr>
        <w:instrText xml:space="preserve"> PAGEREF _Toc25560 </w:instrText>
      </w:r>
      <w:r>
        <w:rPr>
          <w:rFonts w:hint="eastAsia" w:asciiTheme="minorEastAsia" w:hAnsiTheme="minorEastAsia" w:eastAsiaTheme="minorEastAsia" w:cstheme="minorEastAsia"/>
          <w:i w:val="0"/>
          <w:iCs w:val="0"/>
        </w:rPr>
        <w:fldChar w:fldCharType="separate"/>
      </w:r>
      <w:r>
        <w:rPr>
          <w:rFonts w:hint="eastAsia" w:asciiTheme="minorEastAsia" w:hAnsiTheme="minorEastAsia" w:eastAsiaTheme="minorEastAsia" w:cstheme="minorEastAsia"/>
          <w:i w:val="0"/>
          <w:iCs w:val="0"/>
        </w:rPr>
        <w:t>25</w:t>
      </w:r>
      <w:r>
        <w:rPr>
          <w:rFonts w:hint="eastAsia" w:asciiTheme="minorEastAsia" w:hAnsiTheme="minorEastAsia" w:eastAsiaTheme="minorEastAsia" w:cstheme="minorEastAsia"/>
          <w:i w:val="0"/>
          <w:iCs w:val="0"/>
        </w:rPr>
        <w:fldChar w:fldCharType="end"/>
      </w:r>
      <w:r>
        <w:rPr>
          <w:rFonts w:hint="eastAsia" w:asciiTheme="minorEastAsia" w:hAnsiTheme="minorEastAsia" w:eastAsiaTheme="minorEastAsia" w:cstheme="minorEastAsia"/>
          <w:i w:val="0"/>
          <w:iCs w:val="0"/>
          <w:highlight w:val="none"/>
        </w:rPr>
        <w:fldChar w:fldCharType="end"/>
      </w:r>
    </w:p>
    <w:p>
      <w:pPr>
        <w:pStyle w:val="33"/>
        <w:tabs>
          <w:tab w:val="right" w:leader="dot" w:pos="9070"/>
        </w:tabs>
        <w:rPr>
          <w:rFonts w:hint="eastAsia" w:asciiTheme="minorEastAsia" w:hAnsiTheme="minorEastAsia" w:eastAsiaTheme="minorEastAsia" w:cstheme="minorEastAsia"/>
          <w:i w:val="0"/>
          <w:iCs w:val="0"/>
        </w:rPr>
      </w:pPr>
      <w:r>
        <w:rPr>
          <w:rFonts w:hint="eastAsia" w:asciiTheme="minorEastAsia" w:hAnsiTheme="minorEastAsia" w:eastAsiaTheme="minorEastAsia" w:cstheme="minorEastAsia"/>
          <w:i w:val="0"/>
          <w:iCs w:val="0"/>
          <w:highlight w:val="none"/>
        </w:rPr>
        <w:fldChar w:fldCharType="begin"/>
      </w:r>
      <w:r>
        <w:rPr>
          <w:rFonts w:hint="eastAsia" w:asciiTheme="minorEastAsia" w:hAnsiTheme="minorEastAsia" w:eastAsiaTheme="minorEastAsia" w:cstheme="minorEastAsia"/>
          <w:i w:val="0"/>
          <w:iCs w:val="0"/>
          <w:highlight w:val="none"/>
        </w:rPr>
        <w:instrText xml:space="preserve"> HYPERLINK \l _Toc20139 </w:instrText>
      </w:r>
      <w:r>
        <w:rPr>
          <w:rFonts w:hint="eastAsia" w:asciiTheme="minorEastAsia" w:hAnsiTheme="minorEastAsia" w:eastAsiaTheme="minorEastAsia" w:cstheme="minorEastAsia"/>
          <w:i w:val="0"/>
          <w:iCs w:val="0"/>
          <w:highlight w:val="none"/>
        </w:rPr>
        <w:fldChar w:fldCharType="separate"/>
      </w:r>
      <w:r>
        <w:rPr>
          <w:rFonts w:hint="eastAsia" w:asciiTheme="minorEastAsia" w:hAnsiTheme="minorEastAsia" w:eastAsiaTheme="minorEastAsia" w:cstheme="minorEastAsia"/>
          <w:bCs/>
          <w:i w:val="0"/>
          <w:iCs w:val="0"/>
          <w:highlight w:val="none"/>
        </w:rPr>
        <w:t>6．评标</w:t>
      </w:r>
      <w:r>
        <w:rPr>
          <w:rFonts w:hint="eastAsia" w:asciiTheme="minorEastAsia" w:hAnsiTheme="minorEastAsia" w:eastAsiaTheme="minorEastAsia" w:cstheme="minorEastAsia"/>
          <w:i w:val="0"/>
          <w:iCs w:val="0"/>
        </w:rPr>
        <w:tab/>
      </w:r>
      <w:r>
        <w:rPr>
          <w:rFonts w:hint="eastAsia" w:asciiTheme="minorEastAsia" w:hAnsiTheme="minorEastAsia" w:eastAsiaTheme="minorEastAsia" w:cstheme="minorEastAsia"/>
          <w:i w:val="0"/>
          <w:iCs w:val="0"/>
        </w:rPr>
        <w:fldChar w:fldCharType="begin"/>
      </w:r>
      <w:r>
        <w:rPr>
          <w:rFonts w:hint="eastAsia" w:asciiTheme="minorEastAsia" w:hAnsiTheme="minorEastAsia" w:eastAsiaTheme="minorEastAsia" w:cstheme="minorEastAsia"/>
          <w:i w:val="0"/>
          <w:iCs w:val="0"/>
        </w:rPr>
        <w:instrText xml:space="preserve"> PAGEREF _Toc20139 </w:instrText>
      </w:r>
      <w:r>
        <w:rPr>
          <w:rFonts w:hint="eastAsia" w:asciiTheme="minorEastAsia" w:hAnsiTheme="minorEastAsia" w:eastAsiaTheme="minorEastAsia" w:cstheme="minorEastAsia"/>
          <w:i w:val="0"/>
          <w:iCs w:val="0"/>
        </w:rPr>
        <w:fldChar w:fldCharType="separate"/>
      </w:r>
      <w:r>
        <w:rPr>
          <w:rFonts w:hint="eastAsia" w:asciiTheme="minorEastAsia" w:hAnsiTheme="minorEastAsia" w:eastAsiaTheme="minorEastAsia" w:cstheme="minorEastAsia"/>
          <w:i w:val="0"/>
          <w:iCs w:val="0"/>
        </w:rPr>
        <w:t>26</w:t>
      </w:r>
      <w:r>
        <w:rPr>
          <w:rFonts w:hint="eastAsia" w:asciiTheme="minorEastAsia" w:hAnsiTheme="minorEastAsia" w:eastAsiaTheme="minorEastAsia" w:cstheme="minorEastAsia"/>
          <w:i w:val="0"/>
          <w:iCs w:val="0"/>
        </w:rPr>
        <w:fldChar w:fldCharType="end"/>
      </w:r>
      <w:r>
        <w:rPr>
          <w:rFonts w:hint="eastAsia" w:asciiTheme="minorEastAsia" w:hAnsiTheme="minorEastAsia" w:eastAsiaTheme="minorEastAsia" w:cstheme="minorEastAsia"/>
          <w:i w:val="0"/>
          <w:iCs w:val="0"/>
          <w:highlight w:val="none"/>
        </w:rPr>
        <w:fldChar w:fldCharType="end"/>
      </w:r>
    </w:p>
    <w:p>
      <w:pPr>
        <w:pStyle w:val="33"/>
        <w:tabs>
          <w:tab w:val="right" w:leader="dot" w:pos="9070"/>
        </w:tabs>
        <w:rPr>
          <w:rFonts w:hint="eastAsia" w:asciiTheme="minorEastAsia" w:hAnsiTheme="minorEastAsia" w:eastAsiaTheme="minorEastAsia" w:cstheme="minorEastAsia"/>
          <w:i w:val="0"/>
          <w:iCs w:val="0"/>
        </w:rPr>
      </w:pPr>
      <w:r>
        <w:rPr>
          <w:rFonts w:hint="eastAsia" w:asciiTheme="minorEastAsia" w:hAnsiTheme="minorEastAsia" w:eastAsiaTheme="minorEastAsia" w:cstheme="minorEastAsia"/>
          <w:i w:val="0"/>
          <w:iCs w:val="0"/>
          <w:highlight w:val="none"/>
        </w:rPr>
        <w:fldChar w:fldCharType="begin"/>
      </w:r>
      <w:r>
        <w:rPr>
          <w:rFonts w:hint="eastAsia" w:asciiTheme="minorEastAsia" w:hAnsiTheme="minorEastAsia" w:eastAsiaTheme="minorEastAsia" w:cstheme="minorEastAsia"/>
          <w:i w:val="0"/>
          <w:iCs w:val="0"/>
          <w:highlight w:val="none"/>
        </w:rPr>
        <w:instrText xml:space="preserve"> HYPERLINK \l _Toc16477 </w:instrText>
      </w:r>
      <w:r>
        <w:rPr>
          <w:rFonts w:hint="eastAsia" w:asciiTheme="minorEastAsia" w:hAnsiTheme="minorEastAsia" w:eastAsiaTheme="minorEastAsia" w:cstheme="minorEastAsia"/>
          <w:i w:val="0"/>
          <w:iCs w:val="0"/>
          <w:highlight w:val="none"/>
        </w:rPr>
        <w:fldChar w:fldCharType="separate"/>
      </w:r>
      <w:r>
        <w:rPr>
          <w:rFonts w:hint="eastAsia" w:asciiTheme="minorEastAsia" w:hAnsiTheme="minorEastAsia" w:eastAsiaTheme="minorEastAsia" w:cstheme="minorEastAsia"/>
          <w:bCs/>
          <w:i w:val="0"/>
          <w:iCs w:val="0"/>
          <w:highlight w:val="none"/>
        </w:rPr>
        <w:t>7．合同授予</w:t>
      </w:r>
      <w:r>
        <w:rPr>
          <w:rFonts w:hint="eastAsia" w:asciiTheme="minorEastAsia" w:hAnsiTheme="minorEastAsia" w:eastAsiaTheme="minorEastAsia" w:cstheme="minorEastAsia"/>
          <w:i w:val="0"/>
          <w:iCs w:val="0"/>
        </w:rPr>
        <w:tab/>
      </w:r>
      <w:r>
        <w:rPr>
          <w:rFonts w:hint="eastAsia" w:asciiTheme="minorEastAsia" w:hAnsiTheme="minorEastAsia" w:eastAsiaTheme="minorEastAsia" w:cstheme="minorEastAsia"/>
          <w:i w:val="0"/>
          <w:iCs w:val="0"/>
        </w:rPr>
        <w:fldChar w:fldCharType="begin"/>
      </w:r>
      <w:r>
        <w:rPr>
          <w:rFonts w:hint="eastAsia" w:asciiTheme="minorEastAsia" w:hAnsiTheme="minorEastAsia" w:eastAsiaTheme="minorEastAsia" w:cstheme="minorEastAsia"/>
          <w:i w:val="0"/>
          <w:iCs w:val="0"/>
        </w:rPr>
        <w:instrText xml:space="preserve"> PAGEREF _Toc16477 </w:instrText>
      </w:r>
      <w:r>
        <w:rPr>
          <w:rFonts w:hint="eastAsia" w:asciiTheme="minorEastAsia" w:hAnsiTheme="minorEastAsia" w:eastAsiaTheme="minorEastAsia" w:cstheme="minorEastAsia"/>
          <w:i w:val="0"/>
          <w:iCs w:val="0"/>
        </w:rPr>
        <w:fldChar w:fldCharType="separate"/>
      </w:r>
      <w:r>
        <w:rPr>
          <w:rFonts w:hint="eastAsia" w:asciiTheme="minorEastAsia" w:hAnsiTheme="minorEastAsia" w:eastAsiaTheme="minorEastAsia" w:cstheme="minorEastAsia"/>
          <w:i w:val="0"/>
          <w:iCs w:val="0"/>
        </w:rPr>
        <w:t>27</w:t>
      </w:r>
      <w:r>
        <w:rPr>
          <w:rFonts w:hint="eastAsia" w:asciiTheme="minorEastAsia" w:hAnsiTheme="minorEastAsia" w:eastAsiaTheme="minorEastAsia" w:cstheme="minorEastAsia"/>
          <w:i w:val="0"/>
          <w:iCs w:val="0"/>
        </w:rPr>
        <w:fldChar w:fldCharType="end"/>
      </w:r>
      <w:r>
        <w:rPr>
          <w:rFonts w:hint="eastAsia" w:asciiTheme="minorEastAsia" w:hAnsiTheme="minorEastAsia" w:eastAsiaTheme="minorEastAsia" w:cstheme="minorEastAsia"/>
          <w:i w:val="0"/>
          <w:iCs w:val="0"/>
          <w:highlight w:val="none"/>
        </w:rPr>
        <w:fldChar w:fldCharType="end"/>
      </w:r>
    </w:p>
    <w:p>
      <w:pPr>
        <w:pStyle w:val="33"/>
        <w:tabs>
          <w:tab w:val="right" w:leader="dot" w:pos="9070"/>
        </w:tabs>
        <w:rPr>
          <w:rFonts w:hint="eastAsia" w:asciiTheme="minorEastAsia" w:hAnsiTheme="minorEastAsia" w:eastAsiaTheme="minorEastAsia" w:cstheme="minorEastAsia"/>
          <w:i w:val="0"/>
          <w:iCs w:val="0"/>
        </w:rPr>
      </w:pPr>
      <w:r>
        <w:rPr>
          <w:rFonts w:hint="eastAsia" w:asciiTheme="minorEastAsia" w:hAnsiTheme="minorEastAsia" w:eastAsiaTheme="minorEastAsia" w:cstheme="minorEastAsia"/>
          <w:i w:val="0"/>
          <w:iCs w:val="0"/>
          <w:highlight w:val="none"/>
        </w:rPr>
        <w:fldChar w:fldCharType="begin"/>
      </w:r>
      <w:r>
        <w:rPr>
          <w:rFonts w:hint="eastAsia" w:asciiTheme="minorEastAsia" w:hAnsiTheme="minorEastAsia" w:eastAsiaTheme="minorEastAsia" w:cstheme="minorEastAsia"/>
          <w:i w:val="0"/>
          <w:iCs w:val="0"/>
          <w:highlight w:val="none"/>
        </w:rPr>
        <w:instrText xml:space="preserve"> HYPERLINK \l _Toc3893 </w:instrText>
      </w:r>
      <w:r>
        <w:rPr>
          <w:rFonts w:hint="eastAsia" w:asciiTheme="minorEastAsia" w:hAnsiTheme="minorEastAsia" w:eastAsiaTheme="minorEastAsia" w:cstheme="minorEastAsia"/>
          <w:i w:val="0"/>
          <w:iCs w:val="0"/>
          <w:highlight w:val="none"/>
        </w:rPr>
        <w:fldChar w:fldCharType="separate"/>
      </w:r>
      <w:r>
        <w:rPr>
          <w:rFonts w:hint="eastAsia" w:asciiTheme="minorEastAsia" w:hAnsiTheme="minorEastAsia" w:eastAsiaTheme="minorEastAsia" w:cstheme="minorEastAsia"/>
          <w:bCs/>
          <w:i w:val="0"/>
          <w:iCs w:val="0"/>
          <w:highlight w:val="none"/>
        </w:rPr>
        <w:t>8．重新招标和不再招标</w:t>
      </w:r>
      <w:r>
        <w:rPr>
          <w:rFonts w:hint="eastAsia" w:asciiTheme="minorEastAsia" w:hAnsiTheme="minorEastAsia" w:eastAsiaTheme="minorEastAsia" w:cstheme="minorEastAsia"/>
          <w:i w:val="0"/>
          <w:iCs w:val="0"/>
        </w:rPr>
        <w:tab/>
      </w:r>
      <w:r>
        <w:rPr>
          <w:rFonts w:hint="eastAsia" w:asciiTheme="minorEastAsia" w:hAnsiTheme="minorEastAsia" w:eastAsiaTheme="minorEastAsia" w:cstheme="minorEastAsia"/>
          <w:i w:val="0"/>
          <w:iCs w:val="0"/>
        </w:rPr>
        <w:fldChar w:fldCharType="begin"/>
      </w:r>
      <w:r>
        <w:rPr>
          <w:rFonts w:hint="eastAsia" w:asciiTheme="minorEastAsia" w:hAnsiTheme="minorEastAsia" w:eastAsiaTheme="minorEastAsia" w:cstheme="minorEastAsia"/>
          <w:i w:val="0"/>
          <w:iCs w:val="0"/>
        </w:rPr>
        <w:instrText xml:space="preserve"> PAGEREF _Toc3893 </w:instrText>
      </w:r>
      <w:r>
        <w:rPr>
          <w:rFonts w:hint="eastAsia" w:asciiTheme="minorEastAsia" w:hAnsiTheme="minorEastAsia" w:eastAsiaTheme="minorEastAsia" w:cstheme="minorEastAsia"/>
          <w:i w:val="0"/>
          <w:iCs w:val="0"/>
        </w:rPr>
        <w:fldChar w:fldCharType="separate"/>
      </w:r>
      <w:r>
        <w:rPr>
          <w:rFonts w:hint="eastAsia" w:asciiTheme="minorEastAsia" w:hAnsiTheme="minorEastAsia" w:eastAsiaTheme="minorEastAsia" w:cstheme="minorEastAsia"/>
          <w:i w:val="0"/>
          <w:iCs w:val="0"/>
        </w:rPr>
        <w:t>28</w:t>
      </w:r>
      <w:r>
        <w:rPr>
          <w:rFonts w:hint="eastAsia" w:asciiTheme="minorEastAsia" w:hAnsiTheme="minorEastAsia" w:eastAsiaTheme="minorEastAsia" w:cstheme="minorEastAsia"/>
          <w:i w:val="0"/>
          <w:iCs w:val="0"/>
        </w:rPr>
        <w:fldChar w:fldCharType="end"/>
      </w:r>
      <w:r>
        <w:rPr>
          <w:rFonts w:hint="eastAsia" w:asciiTheme="minorEastAsia" w:hAnsiTheme="minorEastAsia" w:eastAsiaTheme="minorEastAsia" w:cstheme="minorEastAsia"/>
          <w:i w:val="0"/>
          <w:iCs w:val="0"/>
          <w:highlight w:val="none"/>
        </w:rPr>
        <w:fldChar w:fldCharType="end"/>
      </w:r>
    </w:p>
    <w:p>
      <w:pPr>
        <w:pStyle w:val="33"/>
        <w:tabs>
          <w:tab w:val="right" w:leader="dot" w:pos="9070"/>
        </w:tabs>
        <w:rPr>
          <w:rFonts w:hint="eastAsia" w:asciiTheme="minorEastAsia" w:hAnsiTheme="minorEastAsia" w:eastAsiaTheme="minorEastAsia" w:cstheme="minorEastAsia"/>
          <w:i w:val="0"/>
          <w:iCs w:val="0"/>
        </w:rPr>
      </w:pPr>
      <w:r>
        <w:rPr>
          <w:rFonts w:hint="eastAsia" w:asciiTheme="minorEastAsia" w:hAnsiTheme="minorEastAsia" w:eastAsiaTheme="minorEastAsia" w:cstheme="minorEastAsia"/>
          <w:i w:val="0"/>
          <w:iCs w:val="0"/>
          <w:highlight w:val="none"/>
        </w:rPr>
        <w:fldChar w:fldCharType="begin"/>
      </w:r>
      <w:r>
        <w:rPr>
          <w:rFonts w:hint="eastAsia" w:asciiTheme="minorEastAsia" w:hAnsiTheme="minorEastAsia" w:eastAsiaTheme="minorEastAsia" w:cstheme="minorEastAsia"/>
          <w:i w:val="0"/>
          <w:iCs w:val="0"/>
          <w:highlight w:val="none"/>
        </w:rPr>
        <w:instrText xml:space="preserve"> HYPERLINK \l _Toc18327 </w:instrText>
      </w:r>
      <w:r>
        <w:rPr>
          <w:rFonts w:hint="eastAsia" w:asciiTheme="minorEastAsia" w:hAnsiTheme="minorEastAsia" w:eastAsiaTheme="minorEastAsia" w:cstheme="minorEastAsia"/>
          <w:i w:val="0"/>
          <w:iCs w:val="0"/>
          <w:highlight w:val="none"/>
        </w:rPr>
        <w:fldChar w:fldCharType="separate"/>
      </w:r>
      <w:r>
        <w:rPr>
          <w:rFonts w:hint="eastAsia" w:asciiTheme="minorEastAsia" w:hAnsiTheme="minorEastAsia" w:eastAsiaTheme="minorEastAsia" w:cstheme="minorEastAsia"/>
          <w:bCs/>
          <w:i w:val="0"/>
          <w:iCs w:val="0"/>
          <w:highlight w:val="none"/>
        </w:rPr>
        <w:t>9．纪律和监督</w:t>
      </w:r>
      <w:r>
        <w:rPr>
          <w:rFonts w:hint="eastAsia" w:asciiTheme="minorEastAsia" w:hAnsiTheme="minorEastAsia" w:eastAsiaTheme="minorEastAsia" w:cstheme="minorEastAsia"/>
          <w:i w:val="0"/>
          <w:iCs w:val="0"/>
        </w:rPr>
        <w:tab/>
      </w:r>
      <w:r>
        <w:rPr>
          <w:rFonts w:hint="eastAsia" w:asciiTheme="minorEastAsia" w:hAnsiTheme="minorEastAsia" w:eastAsiaTheme="minorEastAsia" w:cstheme="minorEastAsia"/>
          <w:i w:val="0"/>
          <w:iCs w:val="0"/>
        </w:rPr>
        <w:fldChar w:fldCharType="begin"/>
      </w:r>
      <w:r>
        <w:rPr>
          <w:rFonts w:hint="eastAsia" w:asciiTheme="minorEastAsia" w:hAnsiTheme="minorEastAsia" w:eastAsiaTheme="minorEastAsia" w:cstheme="minorEastAsia"/>
          <w:i w:val="0"/>
          <w:iCs w:val="0"/>
        </w:rPr>
        <w:instrText xml:space="preserve"> PAGEREF _Toc18327 </w:instrText>
      </w:r>
      <w:r>
        <w:rPr>
          <w:rFonts w:hint="eastAsia" w:asciiTheme="minorEastAsia" w:hAnsiTheme="minorEastAsia" w:eastAsiaTheme="minorEastAsia" w:cstheme="minorEastAsia"/>
          <w:i w:val="0"/>
          <w:iCs w:val="0"/>
        </w:rPr>
        <w:fldChar w:fldCharType="separate"/>
      </w:r>
      <w:r>
        <w:rPr>
          <w:rFonts w:hint="eastAsia" w:asciiTheme="minorEastAsia" w:hAnsiTheme="minorEastAsia" w:eastAsiaTheme="minorEastAsia" w:cstheme="minorEastAsia"/>
          <w:i w:val="0"/>
          <w:iCs w:val="0"/>
        </w:rPr>
        <w:t>29</w:t>
      </w:r>
      <w:r>
        <w:rPr>
          <w:rFonts w:hint="eastAsia" w:asciiTheme="minorEastAsia" w:hAnsiTheme="minorEastAsia" w:eastAsiaTheme="minorEastAsia" w:cstheme="minorEastAsia"/>
          <w:i w:val="0"/>
          <w:iCs w:val="0"/>
        </w:rPr>
        <w:fldChar w:fldCharType="end"/>
      </w:r>
      <w:r>
        <w:rPr>
          <w:rFonts w:hint="eastAsia" w:asciiTheme="minorEastAsia" w:hAnsiTheme="minorEastAsia" w:eastAsiaTheme="minorEastAsia" w:cstheme="minorEastAsia"/>
          <w:i w:val="0"/>
          <w:iCs w:val="0"/>
          <w:highlight w:val="none"/>
        </w:rPr>
        <w:fldChar w:fldCharType="end"/>
      </w:r>
    </w:p>
    <w:p>
      <w:pPr>
        <w:pStyle w:val="33"/>
        <w:tabs>
          <w:tab w:val="right" w:leader="dot" w:pos="9070"/>
        </w:tabs>
        <w:rPr>
          <w:rFonts w:hint="eastAsia" w:asciiTheme="minorEastAsia" w:hAnsiTheme="minorEastAsia" w:eastAsiaTheme="minorEastAsia" w:cstheme="minorEastAsia"/>
          <w:i w:val="0"/>
          <w:iCs w:val="0"/>
        </w:rPr>
      </w:pPr>
      <w:r>
        <w:rPr>
          <w:rFonts w:hint="eastAsia" w:asciiTheme="minorEastAsia" w:hAnsiTheme="minorEastAsia" w:eastAsiaTheme="minorEastAsia" w:cstheme="minorEastAsia"/>
          <w:i w:val="0"/>
          <w:iCs w:val="0"/>
          <w:highlight w:val="none"/>
        </w:rPr>
        <w:fldChar w:fldCharType="begin"/>
      </w:r>
      <w:r>
        <w:rPr>
          <w:rFonts w:hint="eastAsia" w:asciiTheme="minorEastAsia" w:hAnsiTheme="minorEastAsia" w:eastAsiaTheme="minorEastAsia" w:cstheme="minorEastAsia"/>
          <w:i w:val="0"/>
          <w:iCs w:val="0"/>
          <w:highlight w:val="none"/>
        </w:rPr>
        <w:instrText xml:space="preserve"> HYPERLINK \l _Toc15778 </w:instrText>
      </w:r>
      <w:r>
        <w:rPr>
          <w:rFonts w:hint="eastAsia" w:asciiTheme="minorEastAsia" w:hAnsiTheme="minorEastAsia" w:eastAsiaTheme="minorEastAsia" w:cstheme="minorEastAsia"/>
          <w:i w:val="0"/>
          <w:iCs w:val="0"/>
          <w:highlight w:val="none"/>
        </w:rPr>
        <w:fldChar w:fldCharType="separate"/>
      </w:r>
      <w:r>
        <w:rPr>
          <w:rFonts w:hint="eastAsia" w:asciiTheme="minorEastAsia" w:hAnsiTheme="minorEastAsia" w:eastAsiaTheme="minorEastAsia" w:cstheme="minorEastAsia"/>
          <w:bCs/>
          <w:i w:val="0"/>
          <w:iCs w:val="0"/>
          <w:highlight w:val="none"/>
        </w:rPr>
        <w:t>10</w:t>
      </w:r>
      <w:r>
        <w:rPr>
          <w:rFonts w:hint="eastAsia" w:asciiTheme="minorEastAsia" w:hAnsiTheme="minorEastAsia" w:eastAsiaTheme="minorEastAsia" w:cstheme="minorEastAsia"/>
          <w:bCs/>
          <w:i w:val="0"/>
          <w:iCs w:val="0"/>
          <w:szCs w:val="24"/>
          <w:highlight w:val="none"/>
        </w:rPr>
        <w:t>．</w:t>
      </w:r>
      <w:r>
        <w:rPr>
          <w:rFonts w:hint="eastAsia" w:asciiTheme="minorEastAsia" w:hAnsiTheme="minorEastAsia" w:eastAsiaTheme="minorEastAsia" w:cstheme="minorEastAsia"/>
          <w:bCs/>
          <w:i w:val="0"/>
          <w:iCs w:val="0"/>
          <w:highlight w:val="none"/>
        </w:rPr>
        <w:t>需要补充的其他内容</w:t>
      </w:r>
      <w:r>
        <w:rPr>
          <w:rFonts w:hint="eastAsia" w:asciiTheme="minorEastAsia" w:hAnsiTheme="minorEastAsia" w:eastAsiaTheme="minorEastAsia" w:cstheme="minorEastAsia"/>
          <w:i w:val="0"/>
          <w:iCs w:val="0"/>
        </w:rPr>
        <w:tab/>
      </w:r>
      <w:r>
        <w:rPr>
          <w:rFonts w:hint="eastAsia" w:asciiTheme="minorEastAsia" w:hAnsiTheme="minorEastAsia" w:eastAsiaTheme="minorEastAsia" w:cstheme="minorEastAsia"/>
          <w:i w:val="0"/>
          <w:iCs w:val="0"/>
        </w:rPr>
        <w:fldChar w:fldCharType="begin"/>
      </w:r>
      <w:r>
        <w:rPr>
          <w:rFonts w:hint="eastAsia" w:asciiTheme="minorEastAsia" w:hAnsiTheme="minorEastAsia" w:eastAsiaTheme="minorEastAsia" w:cstheme="minorEastAsia"/>
          <w:i w:val="0"/>
          <w:iCs w:val="0"/>
        </w:rPr>
        <w:instrText xml:space="preserve"> PAGEREF _Toc15778 </w:instrText>
      </w:r>
      <w:r>
        <w:rPr>
          <w:rFonts w:hint="eastAsia" w:asciiTheme="minorEastAsia" w:hAnsiTheme="minorEastAsia" w:eastAsiaTheme="minorEastAsia" w:cstheme="minorEastAsia"/>
          <w:i w:val="0"/>
          <w:iCs w:val="0"/>
        </w:rPr>
        <w:fldChar w:fldCharType="separate"/>
      </w:r>
      <w:r>
        <w:rPr>
          <w:rFonts w:hint="eastAsia" w:asciiTheme="minorEastAsia" w:hAnsiTheme="minorEastAsia" w:eastAsiaTheme="minorEastAsia" w:cstheme="minorEastAsia"/>
          <w:i w:val="0"/>
          <w:iCs w:val="0"/>
        </w:rPr>
        <w:t>31</w:t>
      </w:r>
      <w:r>
        <w:rPr>
          <w:rFonts w:hint="eastAsia" w:asciiTheme="minorEastAsia" w:hAnsiTheme="minorEastAsia" w:eastAsiaTheme="minorEastAsia" w:cstheme="minorEastAsia"/>
          <w:i w:val="0"/>
          <w:iCs w:val="0"/>
        </w:rPr>
        <w:fldChar w:fldCharType="end"/>
      </w:r>
      <w:r>
        <w:rPr>
          <w:rFonts w:hint="eastAsia" w:asciiTheme="minorEastAsia" w:hAnsiTheme="minorEastAsia" w:eastAsiaTheme="minorEastAsia" w:cstheme="minorEastAsia"/>
          <w:i w:val="0"/>
          <w:iCs w:val="0"/>
          <w:highlight w:val="none"/>
        </w:rPr>
        <w:fldChar w:fldCharType="end"/>
      </w:r>
    </w:p>
    <w:p>
      <w:pPr>
        <w:pStyle w:val="33"/>
        <w:tabs>
          <w:tab w:val="right" w:leader="dot" w:pos="9070"/>
        </w:tabs>
        <w:rPr>
          <w:rFonts w:hint="eastAsia" w:asciiTheme="minorEastAsia" w:hAnsiTheme="minorEastAsia" w:eastAsiaTheme="minorEastAsia" w:cstheme="minorEastAsia"/>
          <w:i w:val="0"/>
          <w:iCs w:val="0"/>
        </w:rPr>
      </w:pPr>
      <w:r>
        <w:rPr>
          <w:rFonts w:hint="eastAsia" w:asciiTheme="minorEastAsia" w:hAnsiTheme="minorEastAsia" w:eastAsiaTheme="minorEastAsia" w:cstheme="minorEastAsia"/>
          <w:i w:val="0"/>
          <w:iCs w:val="0"/>
          <w:highlight w:val="none"/>
        </w:rPr>
        <w:fldChar w:fldCharType="begin"/>
      </w:r>
      <w:r>
        <w:rPr>
          <w:rFonts w:hint="eastAsia" w:asciiTheme="minorEastAsia" w:hAnsiTheme="minorEastAsia" w:eastAsiaTheme="minorEastAsia" w:cstheme="minorEastAsia"/>
          <w:i w:val="0"/>
          <w:iCs w:val="0"/>
          <w:highlight w:val="none"/>
        </w:rPr>
        <w:instrText xml:space="preserve"> HYPERLINK \l _Toc5153 </w:instrText>
      </w:r>
      <w:r>
        <w:rPr>
          <w:rFonts w:hint="eastAsia" w:asciiTheme="minorEastAsia" w:hAnsiTheme="minorEastAsia" w:eastAsiaTheme="minorEastAsia" w:cstheme="minorEastAsia"/>
          <w:i w:val="0"/>
          <w:iCs w:val="0"/>
          <w:highlight w:val="none"/>
        </w:rPr>
        <w:fldChar w:fldCharType="separate"/>
      </w:r>
      <w:r>
        <w:rPr>
          <w:rFonts w:hint="eastAsia" w:asciiTheme="minorEastAsia" w:hAnsiTheme="minorEastAsia" w:eastAsiaTheme="minorEastAsia" w:cstheme="minorEastAsia"/>
          <w:i w:val="0"/>
          <w:iCs w:val="0"/>
          <w:highlight w:val="none"/>
        </w:rPr>
        <w:t>附件一：招标文件澄清申请函</w:t>
      </w:r>
      <w:r>
        <w:rPr>
          <w:rFonts w:hint="eastAsia" w:asciiTheme="minorEastAsia" w:hAnsiTheme="minorEastAsia" w:eastAsiaTheme="minorEastAsia" w:cstheme="minorEastAsia"/>
          <w:i w:val="0"/>
          <w:iCs w:val="0"/>
        </w:rPr>
        <w:tab/>
      </w:r>
      <w:r>
        <w:rPr>
          <w:rFonts w:hint="eastAsia" w:asciiTheme="minorEastAsia" w:hAnsiTheme="minorEastAsia" w:eastAsiaTheme="minorEastAsia" w:cstheme="minorEastAsia"/>
          <w:i w:val="0"/>
          <w:iCs w:val="0"/>
        </w:rPr>
        <w:fldChar w:fldCharType="begin"/>
      </w:r>
      <w:r>
        <w:rPr>
          <w:rFonts w:hint="eastAsia" w:asciiTheme="minorEastAsia" w:hAnsiTheme="minorEastAsia" w:eastAsiaTheme="minorEastAsia" w:cstheme="minorEastAsia"/>
          <w:i w:val="0"/>
          <w:iCs w:val="0"/>
        </w:rPr>
        <w:instrText xml:space="preserve"> PAGEREF _Toc5153 </w:instrText>
      </w:r>
      <w:r>
        <w:rPr>
          <w:rFonts w:hint="eastAsia" w:asciiTheme="minorEastAsia" w:hAnsiTheme="minorEastAsia" w:eastAsiaTheme="minorEastAsia" w:cstheme="minorEastAsia"/>
          <w:i w:val="0"/>
          <w:iCs w:val="0"/>
        </w:rPr>
        <w:fldChar w:fldCharType="separate"/>
      </w:r>
      <w:r>
        <w:rPr>
          <w:rFonts w:hint="eastAsia" w:asciiTheme="minorEastAsia" w:hAnsiTheme="minorEastAsia" w:eastAsiaTheme="minorEastAsia" w:cstheme="minorEastAsia"/>
          <w:i w:val="0"/>
          <w:iCs w:val="0"/>
        </w:rPr>
        <w:t>32</w:t>
      </w:r>
      <w:r>
        <w:rPr>
          <w:rFonts w:hint="eastAsia" w:asciiTheme="minorEastAsia" w:hAnsiTheme="minorEastAsia" w:eastAsiaTheme="minorEastAsia" w:cstheme="minorEastAsia"/>
          <w:i w:val="0"/>
          <w:iCs w:val="0"/>
        </w:rPr>
        <w:fldChar w:fldCharType="end"/>
      </w:r>
      <w:r>
        <w:rPr>
          <w:rFonts w:hint="eastAsia" w:asciiTheme="minorEastAsia" w:hAnsiTheme="minorEastAsia" w:eastAsiaTheme="minorEastAsia" w:cstheme="minorEastAsia"/>
          <w:i w:val="0"/>
          <w:iCs w:val="0"/>
          <w:highlight w:val="none"/>
        </w:rPr>
        <w:fldChar w:fldCharType="end"/>
      </w:r>
    </w:p>
    <w:p>
      <w:pPr>
        <w:pStyle w:val="33"/>
        <w:tabs>
          <w:tab w:val="right" w:leader="dot" w:pos="9070"/>
        </w:tabs>
        <w:rPr>
          <w:rFonts w:hint="eastAsia" w:asciiTheme="minorEastAsia" w:hAnsiTheme="minorEastAsia" w:eastAsiaTheme="minorEastAsia" w:cstheme="minorEastAsia"/>
          <w:i w:val="0"/>
          <w:iCs w:val="0"/>
        </w:rPr>
      </w:pPr>
      <w:r>
        <w:rPr>
          <w:rFonts w:hint="eastAsia" w:asciiTheme="minorEastAsia" w:hAnsiTheme="minorEastAsia" w:eastAsiaTheme="minorEastAsia" w:cstheme="minorEastAsia"/>
          <w:i w:val="0"/>
          <w:iCs w:val="0"/>
          <w:highlight w:val="none"/>
        </w:rPr>
        <w:fldChar w:fldCharType="begin"/>
      </w:r>
      <w:r>
        <w:rPr>
          <w:rFonts w:hint="eastAsia" w:asciiTheme="minorEastAsia" w:hAnsiTheme="minorEastAsia" w:eastAsiaTheme="minorEastAsia" w:cstheme="minorEastAsia"/>
          <w:i w:val="0"/>
          <w:iCs w:val="0"/>
          <w:highlight w:val="none"/>
        </w:rPr>
        <w:instrText xml:space="preserve"> HYPERLINK \l _Toc25649 </w:instrText>
      </w:r>
      <w:r>
        <w:rPr>
          <w:rFonts w:hint="eastAsia" w:asciiTheme="minorEastAsia" w:hAnsiTheme="minorEastAsia" w:eastAsiaTheme="minorEastAsia" w:cstheme="minorEastAsia"/>
          <w:i w:val="0"/>
          <w:iCs w:val="0"/>
          <w:highlight w:val="none"/>
        </w:rPr>
        <w:fldChar w:fldCharType="separate"/>
      </w:r>
      <w:r>
        <w:rPr>
          <w:rFonts w:hint="eastAsia" w:asciiTheme="minorEastAsia" w:hAnsiTheme="minorEastAsia" w:eastAsiaTheme="minorEastAsia" w:cstheme="minorEastAsia"/>
          <w:i w:val="0"/>
          <w:iCs w:val="0"/>
          <w:highlight w:val="none"/>
        </w:rPr>
        <w:t>附件二：招标文件澄清通知</w:t>
      </w:r>
      <w:r>
        <w:rPr>
          <w:rFonts w:hint="eastAsia" w:asciiTheme="minorEastAsia" w:hAnsiTheme="minorEastAsia" w:eastAsiaTheme="minorEastAsia" w:cstheme="minorEastAsia"/>
          <w:i w:val="0"/>
          <w:iCs w:val="0"/>
        </w:rPr>
        <w:tab/>
      </w:r>
      <w:r>
        <w:rPr>
          <w:rFonts w:hint="eastAsia" w:asciiTheme="minorEastAsia" w:hAnsiTheme="minorEastAsia" w:eastAsiaTheme="minorEastAsia" w:cstheme="minorEastAsia"/>
          <w:i w:val="0"/>
          <w:iCs w:val="0"/>
        </w:rPr>
        <w:fldChar w:fldCharType="begin"/>
      </w:r>
      <w:r>
        <w:rPr>
          <w:rFonts w:hint="eastAsia" w:asciiTheme="minorEastAsia" w:hAnsiTheme="minorEastAsia" w:eastAsiaTheme="minorEastAsia" w:cstheme="minorEastAsia"/>
          <w:i w:val="0"/>
          <w:iCs w:val="0"/>
        </w:rPr>
        <w:instrText xml:space="preserve"> PAGEREF _Toc25649 </w:instrText>
      </w:r>
      <w:r>
        <w:rPr>
          <w:rFonts w:hint="eastAsia" w:asciiTheme="minorEastAsia" w:hAnsiTheme="minorEastAsia" w:eastAsiaTheme="minorEastAsia" w:cstheme="minorEastAsia"/>
          <w:i w:val="0"/>
          <w:iCs w:val="0"/>
        </w:rPr>
        <w:fldChar w:fldCharType="separate"/>
      </w:r>
      <w:r>
        <w:rPr>
          <w:rFonts w:hint="eastAsia" w:asciiTheme="minorEastAsia" w:hAnsiTheme="minorEastAsia" w:eastAsiaTheme="minorEastAsia" w:cstheme="minorEastAsia"/>
          <w:i w:val="0"/>
          <w:iCs w:val="0"/>
        </w:rPr>
        <w:t>32</w:t>
      </w:r>
      <w:r>
        <w:rPr>
          <w:rFonts w:hint="eastAsia" w:asciiTheme="minorEastAsia" w:hAnsiTheme="minorEastAsia" w:eastAsiaTheme="minorEastAsia" w:cstheme="minorEastAsia"/>
          <w:i w:val="0"/>
          <w:iCs w:val="0"/>
        </w:rPr>
        <w:fldChar w:fldCharType="end"/>
      </w:r>
      <w:r>
        <w:rPr>
          <w:rFonts w:hint="eastAsia" w:asciiTheme="minorEastAsia" w:hAnsiTheme="minorEastAsia" w:eastAsiaTheme="minorEastAsia" w:cstheme="minorEastAsia"/>
          <w:i w:val="0"/>
          <w:iCs w:val="0"/>
          <w:highlight w:val="none"/>
        </w:rPr>
        <w:fldChar w:fldCharType="end"/>
      </w:r>
    </w:p>
    <w:p>
      <w:pPr>
        <w:pStyle w:val="33"/>
        <w:tabs>
          <w:tab w:val="right" w:leader="dot" w:pos="9070"/>
        </w:tabs>
        <w:rPr>
          <w:rFonts w:hint="eastAsia" w:asciiTheme="minorEastAsia" w:hAnsiTheme="minorEastAsia" w:eastAsiaTheme="minorEastAsia" w:cstheme="minorEastAsia"/>
          <w:i w:val="0"/>
          <w:iCs w:val="0"/>
        </w:rPr>
      </w:pPr>
      <w:r>
        <w:rPr>
          <w:rFonts w:hint="eastAsia" w:asciiTheme="minorEastAsia" w:hAnsiTheme="minorEastAsia" w:eastAsiaTheme="minorEastAsia" w:cstheme="minorEastAsia"/>
          <w:i w:val="0"/>
          <w:iCs w:val="0"/>
          <w:highlight w:val="none"/>
        </w:rPr>
        <w:fldChar w:fldCharType="begin"/>
      </w:r>
      <w:r>
        <w:rPr>
          <w:rFonts w:hint="eastAsia" w:asciiTheme="minorEastAsia" w:hAnsiTheme="minorEastAsia" w:eastAsiaTheme="minorEastAsia" w:cstheme="minorEastAsia"/>
          <w:i w:val="0"/>
          <w:iCs w:val="0"/>
          <w:highlight w:val="none"/>
        </w:rPr>
        <w:instrText xml:space="preserve"> HYPERLINK \l _Toc16646 </w:instrText>
      </w:r>
      <w:r>
        <w:rPr>
          <w:rFonts w:hint="eastAsia" w:asciiTheme="minorEastAsia" w:hAnsiTheme="minorEastAsia" w:eastAsiaTheme="minorEastAsia" w:cstheme="minorEastAsia"/>
          <w:i w:val="0"/>
          <w:iCs w:val="0"/>
          <w:highlight w:val="none"/>
        </w:rPr>
        <w:fldChar w:fldCharType="separate"/>
      </w:r>
      <w:r>
        <w:rPr>
          <w:rFonts w:hint="eastAsia" w:asciiTheme="minorEastAsia" w:hAnsiTheme="minorEastAsia" w:eastAsiaTheme="minorEastAsia" w:cstheme="minorEastAsia"/>
          <w:i w:val="0"/>
          <w:iCs w:val="0"/>
          <w:highlight w:val="none"/>
        </w:rPr>
        <w:t>附件三：招标文件修改通知</w:t>
      </w:r>
      <w:r>
        <w:rPr>
          <w:rFonts w:hint="eastAsia" w:asciiTheme="minorEastAsia" w:hAnsiTheme="minorEastAsia" w:eastAsiaTheme="minorEastAsia" w:cstheme="minorEastAsia"/>
          <w:i w:val="0"/>
          <w:iCs w:val="0"/>
        </w:rPr>
        <w:tab/>
      </w:r>
      <w:r>
        <w:rPr>
          <w:rFonts w:hint="eastAsia" w:asciiTheme="minorEastAsia" w:hAnsiTheme="minorEastAsia" w:eastAsiaTheme="minorEastAsia" w:cstheme="minorEastAsia"/>
          <w:i w:val="0"/>
          <w:iCs w:val="0"/>
        </w:rPr>
        <w:fldChar w:fldCharType="begin"/>
      </w:r>
      <w:r>
        <w:rPr>
          <w:rFonts w:hint="eastAsia" w:asciiTheme="minorEastAsia" w:hAnsiTheme="minorEastAsia" w:eastAsiaTheme="minorEastAsia" w:cstheme="minorEastAsia"/>
          <w:i w:val="0"/>
          <w:iCs w:val="0"/>
        </w:rPr>
        <w:instrText xml:space="preserve"> PAGEREF _Toc16646 </w:instrText>
      </w:r>
      <w:r>
        <w:rPr>
          <w:rFonts w:hint="eastAsia" w:asciiTheme="minorEastAsia" w:hAnsiTheme="minorEastAsia" w:eastAsiaTheme="minorEastAsia" w:cstheme="minorEastAsia"/>
          <w:i w:val="0"/>
          <w:iCs w:val="0"/>
        </w:rPr>
        <w:fldChar w:fldCharType="separate"/>
      </w:r>
      <w:r>
        <w:rPr>
          <w:rFonts w:hint="eastAsia" w:asciiTheme="minorEastAsia" w:hAnsiTheme="minorEastAsia" w:eastAsiaTheme="minorEastAsia" w:cstheme="minorEastAsia"/>
          <w:i w:val="0"/>
          <w:iCs w:val="0"/>
        </w:rPr>
        <w:t>33</w:t>
      </w:r>
      <w:r>
        <w:rPr>
          <w:rFonts w:hint="eastAsia" w:asciiTheme="minorEastAsia" w:hAnsiTheme="minorEastAsia" w:eastAsiaTheme="minorEastAsia" w:cstheme="minorEastAsia"/>
          <w:i w:val="0"/>
          <w:iCs w:val="0"/>
        </w:rPr>
        <w:fldChar w:fldCharType="end"/>
      </w:r>
      <w:r>
        <w:rPr>
          <w:rFonts w:hint="eastAsia" w:asciiTheme="minorEastAsia" w:hAnsiTheme="minorEastAsia" w:eastAsiaTheme="minorEastAsia" w:cstheme="minorEastAsia"/>
          <w:i w:val="0"/>
          <w:iCs w:val="0"/>
          <w:highlight w:val="none"/>
        </w:rPr>
        <w:fldChar w:fldCharType="end"/>
      </w:r>
    </w:p>
    <w:p>
      <w:pPr>
        <w:pStyle w:val="33"/>
        <w:tabs>
          <w:tab w:val="right" w:leader="dot" w:pos="9070"/>
        </w:tabs>
        <w:rPr>
          <w:rFonts w:hint="eastAsia" w:asciiTheme="minorEastAsia" w:hAnsiTheme="minorEastAsia" w:eastAsiaTheme="minorEastAsia" w:cstheme="minorEastAsia"/>
          <w:i w:val="0"/>
          <w:iCs w:val="0"/>
        </w:rPr>
      </w:pPr>
      <w:r>
        <w:rPr>
          <w:rFonts w:hint="eastAsia" w:asciiTheme="minorEastAsia" w:hAnsiTheme="minorEastAsia" w:eastAsiaTheme="minorEastAsia" w:cstheme="minorEastAsia"/>
          <w:i w:val="0"/>
          <w:iCs w:val="0"/>
          <w:highlight w:val="none"/>
        </w:rPr>
        <w:fldChar w:fldCharType="begin"/>
      </w:r>
      <w:r>
        <w:rPr>
          <w:rFonts w:hint="eastAsia" w:asciiTheme="minorEastAsia" w:hAnsiTheme="minorEastAsia" w:eastAsiaTheme="minorEastAsia" w:cstheme="minorEastAsia"/>
          <w:i w:val="0"/>
          <w:iCs w:val="0"/>
          <w:highlight w:val="none"/>
        </w:rPr>
        <w:instrText xml:space="preserve"> HYPERLINK \l _Toc11367 </w:instrText>
      </w:r>
      <w:r>
        <w:rPr>
          <w:rFonts w:hint="eastAsia" w:asciiTheme="minorEastAsia" w:hAnsiTheme="minorEastAsia" w:eastAsiaTheme="minorEastAsia" w:cstheme="minorEastAsia"/>
          <w:i w:val="0"/>
          <w:iCs w:val="0"/>
          <w:highlight w:val="none"/>
        </w:rPr>
        <w:fldChar w:fldCharType="separate"/>
      </w:r>
      <w:r>
        <w:rPr>
          <w:rFonts w:hint="eastAsia" w:asciiTheme="minorEastAsia" w:hAnsiTheme="minorEastAsia" w:eastAsiaTheme="minorEastAsia" w:cstheme="minorEastAsia"/>
          <w:bCs/>
          <w:i w:val="0"/>
          <w:iCs w:val="0"/>
          <w:highlight w:val="none"/>
        </w:rPr>
        <w:t>附件四：开标记录表</w:t>
      </w:r>
      <w:r>
        <w:rPr>
          <w:rFonts w:hint="eastAsia" w:asciiTheme="minorEastAsia" w:hAnsiTheme="minorEastAsia" w:eastAsiaTheme="minorEastAsia" w:cstheme="minorEastAsia"/>
          <w:i w:val="0"/>
          <w:iCs w:val="0"/>
        </w:rPr>
        <w:tab/>
      </w:r>
      <w:r>
        <w:rPr>
          <w:rFonts w:hint="eastAsia" w:asciiTheme="minorEastAsia" w:hAnsiTheme="minorEastAsia" w:eastAsiaTheme="minorEastAsia" w:cstheme="minorEastAsia"/>
          <w:i w:val="0"/>
          <w:iCs w:val="0"/>
        </w:rPr>
        <w:fldChar w:fldCharType="begin"/>
      </w:r>
      <w:r>
        <w:rPr>
          <w:rFonts w:hint="eastAsia" w:asciiTheme="minorEastAsia" w:hAnsiTheme="minorEastAsia" w:eastAsiaTheme="minorEastAsia" w:cstheme="minorEastAsia"/>
          <w:i w:val="0"/>
          <w:iCs w:val="0"/>
        </w:rPr>
        <w:instrText xml:space="preserve"> PAGEREF _Toc11367 </w:instrText>
      </w:r>
      <w:r>
        <w:rPr>
          <w:rFonts w:hint="eastAsia" w:asciiTheme="minorEastAsia" w:hAnsiTheme="minorEastAsia" w:eastAsiaTheme="minorEastAsia" w:cstheme="minorEastAsia"/>
          <w:i w:val="0"/>
          <w:iCs w:val="0"/>
        </w:rPr>
        <w:fldChar w:fldCharType="separate"/>
      </w:r>
      <w:r>
        <w:rPr>
          <w:rFonts w:hint="eastAsia" w:asciiTheme="minorEastAsia" w:hAnsiTheme="minorEastAsia" w:eastAsiaTheme="minorEastAsia" w:cstheme="minorEastAsia"/>
          <w:i w:val="0"/>
          <w:iCs w:val="0"/>
        </w:rPr>
        <w:t>34</w:t>
      </w:r>
      <w:r>
        <w:rPr>
          <w:rFonts w:hint="eastAsia" w:asciiTheme="minorEastAsia" w:hAnsiTheme="minorEastAsia" w:eastAsiaTheme="minorEastAsia" w:cstheme="minorEastAsia"/>
          <w:i w:val="0"/>
          <w:iCs w:val="0"/>
        </w:rPr>
        <w:fldChar w:fldCharType="end"/>
      </w:r>
      <w:r>
        <w:rPr>
          <w:rFonts w:hint="eastAsia" w:asciiTheme="minorEastAsia" w:hAnsiTheme="minorEastAsia" w:eastAsiaTheme="minorEastAsia" w:cstheme="minorEastAsia"/>
          <w:i w:val="0"/>
          <w:iCs w:val="0"/>
          <w:highlight w:val="none"/>
        </w:rPr>
        <w:fldChar w:fldCharType="end"/>
      </w:r>
    </w:p>
    <w:p>
      <w:pPr>
        <w:pStyle w:val="33"/>
        <w:tabs>
          <w:tab w:val="right" w:leader="dot" w:pos="9070"/>
        </w:tabs>
        <w:rPr>
          <w:rFonts w:hint="eastAsia" w:asciiTheme="minorEastAsia" w:hAnsiTheme="minorEastAsia" w:eastAsiaTheme="minorEastAsia" w:cstheme="minorEastAsia"/>
          <w:i w:val="0"/>
          <w:iCs w:val="0"/>
        </w:rPr>
      </w:pPr>
      <w:r>
        <w:rPr>
          <w:rFonts w:hint="eastAsia" w:asciiTheme="minorEastAsia" w:hAnsiTheme="minorEastAsia" w:eastAsiaTheme="minorEastAsia" w:cstheme="minorEastAsia"/>
          <w:i w:val="0"/>
          <w:iCs w:val="0"/>
          <w:highlight w:val="none"/>
        </w:rPr>
        <w:fldChar w:fldCharType="begin"/>
      </w:r>
      <w:r>
        <w:rPr>
          <w:rFonts w:hint="eastAsia" w:asciiTheme="minorEastAsia" w:hAnsiTheme="minorEastAsia" w:eastAsiaTheme="minorEastAsia" w:cstheme="minorEastAsia"/>
          <w:i w:val="0"/>
          <w:iCs w:val="0"/>
          <w:highlight w:val="none"/>
        </w:rPr>
        <w:instrText xml:space="preserve"> HYPERLINK \l _Toc27094 </w:instrText>
      </w:r>
      <w:r>
        <w:rPr>
          <w:rFonts w:hint="eastAsia" w:asciiTheme="minorEastAsia" w:hAnsiTheme="minorEastAsia" w:eastAsiaTheme="minorEastAsia" w:cstheme="minorEastAsia"/>
          <w:i w:val="0"/>
          <w:iCs w:val="0"/>
          <w:highlight w:val="none"/>
        </w:rPr>
        <w:fldChar w:fldCharType="separate"/>
      </w:r>
      <w:r>
        <w:rPr>
          <w:rFonts w:hint="eastAsia" w:asciiTheme="minorEastAsia" w:hAnsiTheme="minorEastAsia" w:eastAsiaTheme="minorEastAsia" w:cstheme="minorEastAsia"/>
          <w:i w:val="0"/>
          <w:iCs w:val="0"/>
          <w:highlight w:val="none"/>
        </w:rPr>
        <w:t>附件五：中标通知书</w:t>
      </w:r>
      <w:r>
        <w:rPr>
          <w:rFonts w:hint="eastAsia" w:asciiTheme="minorEastAsia" w:hAnsiTheme="minorEastAsia" w:eastAsiaTheme="minorEastAsia" w:cstheme="minorEastAsia"/>
          <w:i w:val="0"/>
          <w:iCs w:val="0"/>
        </w:rPr>
        <w:tab/>
      </w:r>
      <w:r>
        <w:rPr>
          <w:rFonts w:hint="eastAsia" w:asciiTheme="minorEastAsia" w:hAnsiTheme="minorEastAsia" w:eastAsiaTheme="minorEastAsia" w:cstheme="minorEastAsia"/>
          <w:i w:val="0"/>
          <w:iCs w:val="0"/>
        </w:rPr>
        <w:fldChar w:fldCharType="begin"/>
      </w:r>
      <w:r>
        <w:rPr>
          <w:rFonts w:hint="eastAsia" w:asciiTheme="minorEastAsia" w:hAnsiTheme="minorEastAsia" w:eastAsiaTheme="minorEastAsia" w:cstheme="minorEastAsia"/>
          <w:i w:val="0"/>
          <w:iCs w:val="0"/>
        </w:rPr>
        <w:instrText xml:space="preserve"> PAGEREF _Toc27094 </w:instrText>
      </w:r>
      <w:r>
        <w:rPr>
          <w:rFonts w:hint="eastAsia" w:asciiTheme="minorEastAsia" w:hAnsiTheme="minorEastAsia" w:eastAsiaTheme="minorEastAsia" w:cstheme="minorEastAsia"/>
          <w:i w:val="0"/>
          <w:iCs w:val="0"/>
        </w:rPr>
        <w:fldChar w:fldCharType="separate"/>
      </w:r>
      <w:r>
        <w:rPr>
          <w:rFonts w:hint="eastAsia" w:asciiTheme="minorEastAsia" w:hAnsiTheme="minorEastAsia" w:eastAsiaTheme="minorEastAsia" w:cstheme="minorEastAsia"/>
          <w:i w:val="0"/>
          <w:iCs w:val="0"/>
        </w:rPr>
        <w:t>35</w:t>
      </w:r>
      <w:r>
        <w:rPr>
          <w:rFonts w:hint="eastAsia" w:asciiTheme="minorEastAsia" w:hAnsiTheme="minorEastAsia" w:eastAsiaTheme="minorEastAsia" w:cstheme="minorEastAsia"/>
          <w:i w:val="0"/>
          <w:iCs w:val="0"/>
        </w:rPr>
        <w:fldChar w:fldCharType="end"/>
      </w:r>
      <w:r>
        <w:rPr>
          <w:rFonts w:hint="eastAsia" w:asciiTheme="minorEastAsia" w:hAnsiTheme="minorEastAsia" w:eastAsiaTheme="minorEastAsia" w:cstheme="minorEastAsia"/>
          <w:i w:val="0"/>
          <w:iCs w:val="0"/>
          <w:highlight w:val="none"/>
        </w:rPr>
        <w:fldChar w:fldCharType="end"/>
      </w:r>
    </w:p>
    <w:p>
      <w:pPr>
        <w:pStyle w:val="33"/>
        <w:tabs>
          <w:tab w:val="right" w:leader="dot" w:pos="9070"/>
        </w:tabs>
        <w:rPr>
          <w:rFonts w:hint="eastAsia" w:asciiTheme="minorEastAsia" w:hAnsiTheme="minorEastAsia" w:eastAsiaTheme="minorEastAsia" w:cstheme="minorEastAsia"/>
          <w:i w:val="0"/>
          <w:iCs w:val="0"/>
        </w:rPr>
      </w:pPr>
      <w:r>
        <w:rPr>
          <w:rFonts w:hint="eastAsia" w:asciiTheme="minorEastAsia" w:hAnsiTheme="minorEastAsia" w:eastAsiaTheme="minorEastAsia" w:cstheme="minorEastAsia"/>
          <w:i w:val="0"/>
          <w:iCs w:val="0"/>
          <w:highlight w:val="none"/>
        </w:rPr>
        <w:fldChar w:fldCharType="begin"/>
      </w:r>
      <w:r>
        <w:rPr>
          <w:rFonts w:hint="eastAsia" w:asciiTheme="minorEastAsia" w:hAnsiTheme="minorEastAsia" w:eastAsiaTheme="minorEastAsia" w:cstheme="minorEastAsia"/>
          <w:i w:val="0"/>
          <w:iCs w:val="0"/>
          <w:highlight w:val="none"/>
        </w:rPr>
        <w:instrText xml:space="preserve"> HYPERLINK \l _Toc25412 </w:instrText>
      </w:r>
      <w:r>
        <w:rPr>
          <w:rFonts w:hint="eastAsia" w:asciiTheme="minorEastAsia" w:hAnsiTheme="minorEastAsia" w:eastAsiaTheme="minorEastAsia" w:cstheme="minorEastAsia"/>
          <w:i w:val="0"/>
          <w:iCs w:val="0"/>
          <w:highlight w:val="none"/>
        </w:rPr>
        <w:fldChar w:fldCharType="separate"/>
      </w:r>
      <w:r>
        <w:rPr>
          <w:rFonts w:hint="eastAsia" w:asciiTheme="minorEastAsia" w:hAnsiTheme="minorEastAsia" w:eastAsiaTheme="minorEastAsia" w:cstheme="minorEastAsia"/>
          <w:bCs/>
          <w:i w:val="0"/>
          <w:iCs w:val="0"/>
          <w:highlight w:val="none"/>
        </w:rPr>
        <w:t>附件六：中标结果通知书</w:t>
      </w:r>
      <w:r>
        <w:rPr>
          <w:rFonts w:hint="eastAsia" w:asciiTheme="minorEastAsia" w:hAnsiTheme="minorEastAsia" w:eastAsiaTheme="minorEastAsia" w:cstheme="minorEastAsia"/>
          <w:i w:val="0"/>
          <w:iCs w:val="0"/>
        </w:rPr>
        <w:tab/>
      </w:r>
      <w:r>
        <w:rPr>
          <w:rFonts w:hint="eastAsia" w:asciiTheme="minorEastAsia" w:hAnsiTheme="minorEastAsia" w:eastAsiaTheme="minorEastAsia" w:cstheme="minorEastAsia"/>
          <w:i w:val="0"/>
          <w:iCs w:val="0"/>
        </w:rPr>
        <w:fldChar w:fldCharType="begin"/>
      </w:r>
      <w:r>
        <w:rPr>
          <w:rFonts w:hint="eastAsia" w:asciiTheme="minorEastAsia" w:hAnsiTheme="minorEastAsia" w:eastAsiaTheme="minorEastAsia" w:cstheme="minorEastAsia"/>
          <w:i w:val="0"/>
          <w:iCs w:val="0"/>
        </w:rPr>
        <w:instrText xml:space="preserve"> PAGEREF _Toc25412 </w:instrText>
      </w:r>
      <w:r>
        <w:rPr>
          <w:rFonts w:hint="eastAsia" w:asciiTheme="minorEastAsia" w:hAnsiTheme="minorEastAsia" w:eastAsiaTheme="minorEastAsia" w:cstheme="minorEastAsia"/>
          <w:i w:val="0"/>
          <w:iCs w:val="0"/>
        </w:rPr>
        <w:fldChar w:fldCharType="separate"/>
      </w:r>
      <w:r>
        <w:rPr>
          <w:rFonts w:hint="eastAsia" w:asciiTheme="minorEastAsia" w:hAnsiTheme="minorEastAsia" w:eastAsiaTheme="minorEastAsia" w:cstheme="minorEastAsia"/>
          <w:i w:val="0"/>
          <w:iCs w:val="0"/>
        </w:rPr>
        <w:t>36</w:t>
      </w:r>
      <w:r>
        <w:rPr>
          <w:rFonts w:hint="eastAsia" w:asciiTheme="minorEastAsia" w:hAnsiTheme="minorEastAsia" w:eastAsiaTheme="minorEastAsia" w:cstheme="minorEastAsia"/>
          <w:i w:val="0"/>
          <w:iCs w:val="0"/>
        </w:rPr>
        <w:fldChar w:fldCharType="end"/>
      </w:r>
      <w:r>
        <w:rPr>
          <w:rFonts w:hint="eastAsia" w:asciiTheme="minorEastAsia" w:hAnsiTheme="minorEastAsia" w:eastAsiaTheme="minorEastAsia" w:cstheme="minorEastAsia"/>
          <w:i w:val="0"/>
          <w:iCs w:val="0"/>
          <w:highlight w:val="none"/>
        </w:rPr>
        <w:fldChar w:fldCharType="end"/>
      </w:r>
    </w:p>
    <w:p>
      <w:pPr>
        <w:pStyle w:val="28"/>
        <w:tabs>
          <w:tab w:val="right" w:leader="dot" w:pos="9070"/>
        </w:tabs>
        <w:rPr>
          <w:i w:val="0"/>
          <w:iCs w:val="0"/>
        </w:rPr>
      </w:pPr>
      <w:r>
        <w:rPr>
          <w:i w:val="0"/>
          <w:iCs w:val="0"/>
          <w:highlight w:val="none"/>
        </w:rPr>
        <w:fldChar w:fldCharType="begin"/>
      </w:r>
      <w:r>
        <w:rPr>
          <w:i w:val="0"/>
          <w:iCs w:val="0"/>
          <w:highlight w:val="none"/>
        </w:rPr>
        <w:instrText xml:space="preserve"> HYPERLINK \l _Toc4216 </w:instrText>
      </w:r>
      <w:r>
        <w:rPr>
          <w:i w:val="0"/>
          <w:iCs w:val="0"/>
          <w:highlight w:val="none"/>
        </w:rPr>
        <w:fldChar w:fldCharType="separate"/>
      </w:r>
      <w:r>
        <w:rPr>
          <w:rFonts w:hint="eastAsia" w:ascii="黑体" w:hAnsi="黑体" w:eastAsia="黑体" w:cs="黑体"/>
          <w:bCs/>
          <w:i w:val="0"/>
          <w:iCs w:val="0"/>
          <w:szCs w:val="44"/>
          <w:highlight w:val="none"/>
        </w:rPr>
        <w:t>第三章 评标办法（综合评估法）</w:t>
      </w:r>
      <w:r>
        <w:rPr>
          <w:i w:val="0"/>
          <w:iCs w:val="0"/>
        </w:rPr>
        <w:tab/>
      </w:r>
      <w:r>
        <w:rPr>
          <w:i w:val="0"/>
          <w:iCs w:val="0"/>
        </w:rPr>
        <w:fldChar w:fldCharType="begin"/>
      </w:r>
      <w:r>
        <w:rPr>
          <w:i w:val="0"/>
          <w:iCs w:val="0"/>
        </w:rPr>
        <w:instrText xml:space="preserve"> PAGEREF _Toc4216 </w:instrText>
      </w:r>
      <w:r>
        <w:rPr>
          <w:i w:val="0"/>
          <w:iCs w:val="0"/>
        </w:rPr>
        <w:fldChar w:fldCharType="separate"/>
      </w:r>
      <w:r>
        <w:rPr>
          <w:i w:val="0"/>
          <w:iCs w:val="0"/>
        </w:rPr>
        <w:t>37</w:t>
      </w:r>
      <w:r>
        <w:rPr>
          <w:i w:val="0"/>
          <w:iCs w:val="0"/>
        </w:rPr>
        <w:fldChar w:fldCharType="end"/>
      </w:r>
      <w:r>
        <w:rPr>
          <w:i w:val="0"/>
          <w:iCs w:val="0"/>
          <w:highlight w:val="none"/>
        </w:rPr>
        <w:fldChar w:fldCharType="end"/>
      </w:r>
    </w:p>
    <w:p>
      <w:pPr>
        <w:pStyle w:val="33"/>
        <w:tabs>
          <w:tab w:val="right" w:leader="dot" w:pos="9070"/>
        </w:tabs>
        <w:rPr>
          <w:rFonts w:hint="eastAsia" w:asciiTheme="minorEastAsia" w:hAnsiTheme="minorEastAsia" w:eastAsiaTheme="minorEastAsia" w:cstheme="minorEastAsia"/>
          <w:i w:val="0"/>
          <w:iCs w:val="0"/>
        </w:rPr>
      </w:pPr>
      <w:r>
        <w:rPr>
          <w:rFonts w:hint="eastAsia" w:asciiTheme="minorEastAsia" w:hAnsiTheme="minorEastAsia" w:eastAsiaTheme="minorEastAsia" w:cstheme="minorEastAsia"/>
          <w:i w:val="0"/>
          <w:iCs w:val="0"/>
          <w:highlight w:val="none"/>
        </w:rPr>
        <w:fldChar w:fldCharType="begin"/>
      </w:r>
      <w:r>
        <w:rPr>
          <w:rFonts w:hint="eastAsia" w:asciiTheme="minorEastAsia" w:hAnsiTheme="minorEastAsia" w:eastAsiaTheme="minorEastAsia" w:cstheme="minorEastAsia"/>
          <w:i w:val="0"/>
          <w:iCs w:val="0"/>
          <w:highlight w:val="none"/>
        </w:rPr>
        <w:instrText xml:space="preserve"> HYPERLINK \l _Toc28759 </w:instrText>
      </w:r>
      <w:r>
        <w:rPr>
          <w:rFonts w:hint="eastAsia" w:asciiTheme="minorEastAsia" w:hAnsiTheme="minorEastAsia" w:eastAsiaTheme="minorEastAsia" w:cstheme="minorEastAsia"/>
          <w:i w:val="0"/>
          <w:iCs w:val="0"/>
          <w:highlight w:val="none"/>
        </w:rPr>
        <w:fldChar w:fldCharType="separate"/>
      </w:r>
      <w:r>
        <w:rPr>
          <w:rFonts w:hint="eastAsia" w:asciiTheme="minorEastAsia" w:hAnsiTheme="minorEastAsia" w:eastAsiaTheme="minorEastAsia" w:cstheme="minorEastAsia"/>
          <w:bCs/>
          <w:i w:val="0"/>
          <w:iCs w:val="0"/>
          <w:highlight w:val="none"/>
        </w:rPr>
        <w:t>评标办法前附表</w:t>
      </w:r>
      <w:r>
        <w:rPr>
          <w:rFonts w:hint="eastAsia" w:asciiTheme="minorEastAsia" w:hAnsiTheme="minorEastAsia" w:eastAsiaTheme="minorEastAsia" w:cstheme="minorEastAsia"/>
          <w:i w:val="0"/>
          <w:iCs w:val="0"/>
        </w:rPr>
        <w:tab/>
      </w:r>
      <w:r>
        <w:rPr>
          <w:rFonts w:hint="eastAsia" w:asciiTheme="minorEastAsia" w:hAnsiTheme="minorEastAsia" w:eastAsiaTheme="minorEastAsia" w:cstheme="minorEastAsia"/>
          <w:i w:val="0"/>
          <w:iCs w:val="0"/>
        </w:rPr>
        <w:fldChar w:fldCharType="begin"/>
      </w:r>
      <w:r>
        <w:rPr>
          <w:rFonts w:hint="eastAsia" w:asciiTheme="minorEastAsia" w:hAnsiTheme="minorEastAsia" w:eastAsiaTheme="minorEastAsia" w:cstheme="minorEastAsia"/>
          <w:i w:val="0"/>
          <w:iCs w:val="0"/>
        </w:rPr>
        <w:instrText xml:space="preserve"> PAGEREF _Toc28759 </w:instrText>
      </w:r>
      <w:r>
        <w:rPr>
          <w:rFonts w:hint="eastAsia" w:asciiTheme="minorEastAsia" w:hAnsiTheme="minorEastAsia" w:eastAsiaTheme="minorEastAsia" w:cstheme="minorEastAsia"/>
          <w:i w:val="0"/>
          <w:iCs w:val="0"/>
        </w:rPr>
        <w:fldChar w:fldCharType="separate"/>
      </w:r>
      <w:r>
        <w:rPr>
          <w:rFonts w:hint="eastAsia" w:asciiTheme="minorEastAsia" w:hAnsiTheme="minorEastAsia" w:eastAsiaTheme="minorEastAsia" w:cstheme="minorEastAsia"/>
          <w:i w:val="0"/>
          <w:iCs w:val="0"/>
        </w:rPr>
        <w:t>37</w:t>
      </w:r>
      <w:r>
        <w:rPr>
          <w:rFonts w:hint="eastAsia" w:asciiTheme="minorEastAsia" w:hAnsiTheme="minorEastAsia" w:eastAsiaTheme="minorEastAsia" w:cstheme="minorEastAsia"/>
          <w:i w:val="0"/>
          <w:iCs w:val="0"/>
        </w:rPr>
        <w:fldChar w:fldCharType="end"/>
      </w:r>
      <w:r>
        <w:rPr>
          <w:rFonts w:hint="eastAsia" w:asciiTheme="minorEastAsia" w:hAnsiTheme="minorEastAsia" w:eastAsiaTheme="minorEastAsia" w:cstheme="minorEastAsia"/>
          <w:i w:val="0"/>
          <w:iCs w:val="0"/>
          <w:highlight w:val="none"/>
        </w:rPr>
        <w:fldChar w:fldCharType="end"/>
      </w:r>
    </w:p>
    <w:p>
      <w:pPr>
        <w:pStyle w:val="33"/>
        <w:tabs>
          <w:tab w:val="right" w:leader="dot" w:pos="9070"/>
        </w:tabs>
        <w:rPr>
          <w:rFonts w:hint="eastAsia" w:asciiTheme="minorEastAsia" w:hAnsiTheme="minorEastAsia" w:eastAsiaTheme="minorEastAsia" w:cstheme="minorEastAsia"/>
          <w:i w:val="0"/>
          <w:iCs w:val="0"/>
        </w:rPr>
      </w:pPr>
      <w:r>
        <w:rPr>
          <w:rFonts w:hint="eastAsia" w:asciiTheme="minorEastAsia" w:hAnsiTheme="minorEastAsia" w:eastAsiaTheme="minorEastAsia" w:cstheme="minorEastAsia"/>
          <w:i w:val="0"/>
          <w:iCs w:val="0"/>
          <w:highlight w:val="none"/>
        </w:rPr>
        <w:fldChar w:fldCharType="begin"/>
      </w:r>
      <w:r>
        <w:rPr>
          <w:rFonts w:hint="eastAsia" w:asciiTheme="minorEastAsia" w:hAnsiTheme="minorEastAsia" w:eastAsiaTheme="minorEastAsia" w:cstheme="minorEastAsia"/>
          <w:i w:val="0"/>
          <w:iCs w:val="0"/>
          <w:highlight w:val="none"/>
        </w:rPr>
        <w:instrText xml:space="preserve"> HYPERLINK \l _Toc15992 </w:instrText>
      </w:r>
      <w:r>
        <w:rPr>
          <w:rFonts w:hint="eastAsia" w:asciiTheme="minorEastAsia" w:hAnsiTheme="minorEastAsia" w:eastAsiaTheme="minorEastAsia" w:cstheme="minorEastAsia"/>
          <w:i w:val="0"/>
          <w:iCs w:val="0"/>
          <w:highlight w:val="none"/>
        </w:rPr>
        <w:fldChar w:fldCharType="separate"/>
      </w:r>
      <w:r>
        <w:rPr>
          <w:rFonts w:hint="eastAsia" w:asciiTheme="minorEastAsia" w:hAnsiTheme="minorEastAsia" w:eastAsiaTheme="minorEastAsia" w:cstheme="minorEastAsia"/>
          <w:bCs/>
          <w:i w:val="0"/>
          <w:iCs w:val="0"/>
          <w:highlight w:val="none"/>
        </w:rPr>
        <w:t>评分标准</w:t>
      </w:r>
      <w:r>
        <w:rPr>
          <w:rFonts w:hint="eastAsia" w:asciiTheme="minorEastAsia" w:hAnsiTheme="minorEastAsia" w:eastAsiaTheme="minorEastAsia" w:cstheme="minorEastAsia"/>
          <w:i w:val="0"/>
          <w:iCs w:val="0"/>
        </w:rPr>
        <w:tab/>
      </w:r>
      <w:r>
        <w:rPr>
          <w:rFonts w:hint="eastAsia" w:asciiTheme="minorEastAsia" w:hAnsiTheme="minorEastAsia" w:eastAsiaTheme="minorEastAsia" w:cstheme="minorEastAsia"/>
          <w:i w:val="0"/>
          <w:iCs w:val="0"/>
        </w:rPr>
        <w:fldChar w:fldCharType="begin"/>
      </w:r>
      <w:r>
        <w:rPr>
          <w:rFonts w:hint="eastAsia" w:asciiTheme="minorEastAsia" w:hAnsiTheme="minorEastAsia" w:eastAsiaTheme="minorEastAsia" w:cstheme="minorEastAsia"/>
          <w:i w:val="0"/>
          <w:iCs w:val="0"/>
        </w:rPr>
        <w:instrText xml:space="preserve"> PAGEREF _Toc15992 </w:instrText>
      </w:r>
      <w:r>
        <w:rPr>
          <w:rFonts w:hint="eastAsia" w:asciiTheme="minorEastAsia" w:hAnsiTheme="minorEastAsia" w:eastAsiaTheme="minorEastAsia" w:cstheme="minorEastAsia"/>
          <w:i w:val="0"/>
          <w:iCs w:val="0"/>
        </w:rPr>
        <w:fldChar w:fldCharType="separate"/>
      </w:r>
      <w:r>
        <w:rPr>
          <w:rFonts w:hint="eastAsia" w:asciiTheme="minorEastAsia" w:hAnsiTheme="minorEastAsia" w:eastAsiaTheme="minorEastAsia" w:cstheme="minorEastAsia"/>
          <w:i w:val="0"/>
          <w:iCs w:val="0"/>
        </w:rPr>
        <w:t>39</w:t>
      </w:r>
      <w:r>
        <w:rPr>
          <w:rFonts w:hint="eastAsia" w:asciiTheme="minorEastAsia" w:hAnsiTheme="minorEastAsia" w:eastAsiaTheme="minorEastAsia" w:cstheme="minorEastAsia"/>
          <w:i w:val="0"/>
          <w:iCs w:val="0"/>
        </w:rPr>
        <w:fldChar w:fldCharType="end"/>
      </w:r>
      <w:r>
        <w:rPr>
          <w:rFonts w:hint="eastAsia" w:asciiTheme="minorEastAsia" w:hAnsiTheme="minorEastAsia" w:eastAsiaTheme="minorEastAsia" w:cstheme="minorEastAsia"/>
          <w:i w:val="0"/>
          <w:iCs w:val="0"/>
          <w:highlight w:val="none"/>
        </w:rPr>
        <w:fldChar w:fldCharType="end"/>
      </w:r>
    </w:p>
    <w:p>
      <w:pPr>
        <w:pStyle w:val="33"/>
        <w:tabs>
          <w:tab w:val="right" w:leader="dot" w:pos="9070"/>
        </w:tabs>
        <w:rPr>
          <w:rFonts w:hint="eastAsia" w:asciiTheme="minorEastAsia" w:hAnsiTheme="minorEastAsia" w:eastAsiaTheme="minorEastAsia" w:cstheme="minorEastAsia"/>
          <w:i w:val="0"/>
          <w:iCs w:val="0"/>
        </w:rPr>
      </w:pPr>
      <w:r>
        <w:rPr>
          <w:rFonts w:hint="eastAsia" w:asciiTheme="minorEastAsia" w:hAnsiTheme="minorEastAsia" w:eastAsiaTheme="minorEastAsia" w:cstheme="minorEastAsia"/>
          <w:i w:val="0"/>
          <w:iCs w:val="0"/>
          <w:highlight w:val="none"/>
        </w:rPr>
        <w:fldChar w:fldCharType="begin"/>
      </w:r>
      <w:r>
        <w:rPr>
          <w:rFonts w:hint="eastAsia" w:asciiTheme="minorEastAsia" w:hAnsiTheme="minorEastAsia" w:eastAsiaTheme="minorEastAsia" w:cstheme="minorEastAsia"/>
          <w:i w:val="0"/>
          <w:iCs w:val="0"/>
          <w:highlight w:val="none"/>
        </w:rPr>
        <w:instrText xml:space="preserve"> HYPERLINK \l _Toc24137 </w:instrText>
      </w:r>
      <w:r>
        <w:rPr>
          <w:rFonts w:hint="eastAsia" w:asciiTheme="minorEastAsia" w:hAnsiTheme="minorEastAsia" w:eastAsiaTheme="minorEastAsia" w:cstheme="minorEastAsia"/>
          <w:i w:val="0"/>
          <w:iCs w:val="0"/>
          <w:highlight w:val="none"/>
        </w:rPr>
        <w:fldChar w:fldCharType="separate"/>
      </w:r>
      <w:r>
        <w:rPr>
          <w:rFonts w:hint="eastAsia" w:asciiTheme="minorEastAsia" w:hAnsiTheme="minorEastAsia" w:eastAsiaTheme="minorEastAsia" w:cstheme="minorEastAsia"/>
          <w:bCs/>
          <w:i w:val="0"/>
          <w:iCs w:val="0"/>
          <w:highlight w:val="none"/>
        </w:rPr>
        <w:t>1</w:t>
      </w:r>
      <w:r>
        <w:rPr>
          <w:rFonts w:hint="eastAsia" w:asciiTheme="minorEastAsia" w:hAnsiTheme="minorEastAsia" w:eastAsiaTheme="minorEastAsia" w:cstheme="minorEastAsia"/>
          <w:bCs/>
          <w:i w:val="0"/>
          <w:iCs w:val="0"/>
          <w:szCs w:val="24"/>
          <w:highlight w:val="none"/>
        </w:rPr>
        <w:t>．</w:t>
      </w:r>
      <w:r>
        <w:rPr>
          <w:rFonts w:hint="eastAsia" w:asciiTheme="minorEastAsia" w:hAnsiTheme="minorEastAsia" w:eastAsiaTheme="minorEastAsia" w:cstheme="minorEastAsia"/>
          <w:bCs/>
          <w:i w:val="0"/>
          <w:iCs w:val="0"/>
          <w:highlight w:val="none"/>
        </w:rPr>
        <w:t>评标方法</w:t>
      </w:r>
      <w:r>
        <w:rPr>
          <w:rFonts w:hint="eastAsia" w:asciiTheme="minorEastAsia" w:hAnsiTheme="minorEastAsia" w:eastAsiaTheme="minorEastAsia" w:cstheme="minorEastAsia"/>
          <w:i w:val="0"/>
          <w:iCs w:val="0"/>
        </w:rPr>
        <w:tab/>
      </w:r>
      <w:r>
        <w:rPr>
          <w:rFonts w:hint="eastAsia" w:asciiTheme="minorEastAsia" w:hAnsiTheme="minorEastAsia" w:eastAsiaTheme="minorEastAsia" w:cstheme="minorEastAsia"/>
          <w:i w:val="0"/>
          <w:iCs w:val="0"/>
        </w:rPr>
        <w:fldChar w:fldCharType="begin"/>
      </w:r>
      <w:r>
        <w:rPr>
          <w:rFonts w:hint="eastAsia" w:asciiTheme="minorEastAsia" w:hAnsiTheme="minorEastAsia" w:eastAsiaTheme="minorEastAsia" w:cstheme="minorEastAsia"/>
          <w:i w:val="0"/>
          <w:iCs w:val="0"/>
        </w:rPr>
        <w:instrText xml:space="preserve"> PAGEREF _Toc24137 </w:instrText>
      </w:r>
      <w:r>
        <w:rPr>
          <w:rFonts w:hint="eastAsia" w:asciiTheme="minorEastAsia" w:hAnsiTheme="minorEastAsia" w:eastAsiaTheme="minorEastAsia" w:cstheme="minorEastAsia"/>
          <w:i w:val="0"/>
          <w:iCs w:val="0"/>
        </w:rPr>
        <w:fldChar w:fldCharType="separate"/>
      </w:r>
      <w:r>
        <w:rPr>
          <w:rFonts w:hint="eastAsia" w:asciiTheme="minorEastAsia" w:hAnsiTheme="minorEastAsia" w:eastAsiaTheme="minorEastAsia" w:cstheme="minorEastAsia"/>
          <w:i w:val="0"/>
          <w:iCs w:val="0"/>
        </w:rPr>
        <w:t>41</w:t>
      </w:r>
      <w:r>
        <w:rPr>
          <w:rFonts w:hint="eastAsia" w:asciiTheme="minorEastAsia" w:hAnsiTheme="minorEastAsia" w:eastAsiaTheme="minorEastAsia" w:cstheme="minorEastAsia"/>
          <w:i w:val="0"/>
          <w:iCs w:val="0"/>
        </w:rPr>
        <w:fldChar w:fldCharType="end"/>
      </w:r>
      <w:r>
        <w:rPr>
          <w:rFonts w:hint="eastAsia" w:asciiTheme="minorEastAsia" w:hAnsiTheme="minorEastAsia" w:eastAsiaTheme="minorEastAsia" w:cstheme="minorEastAsia"/>
          <w:i w:val="0"/>
          <w:iCs w:val="0"/>
          <w:highlight w:val="none"/>
        </w:rPr>
        <w:fldChar w:fldCharType="end"/>
      </w:r>
    </w:p>
    <w:p>
      <w:pPr>
        <w:pStyle w:val="33"/>
        <w:tabs>
          <w:tab w:val="right" w:leader="dot" w:pos="9070"/>
        </w:tabs>
        <w:rPr>
          <w:rFonts w:hint="eastAsia" w:asciiTheme="minorEastAsia" w:hAnsiTheme="minorEastAsia" w:eastAsiaTheme="minorEastAsia" w:cstheme="minorEastAsia"/>
          <w:i w:val="0"/>
          <w:iCs w:val="0"/>
        </w:rPr>
      </w:pPr>
      <w:r>
        <w:rPr>
          <w:rFonts w:hint="eastAsia" w:asciiTheme="minorEastAsia" w:hAnsiTheme="minorEastAsia" w:eastAsiaTheme="minorEastAsia" w:cstheme="minorEastAsia"/>
          <w:i w:val="0"/>
          <w:iCs w:val="0"/>
          <w:highlight w:val="none"/>
        </w:rPr>
        <w:fldChar w:fldCharType="begin"/>
      </w:r>
      <w:r>
        <w:rPr>
          <w:rFonts w:hint="eastAsia" w:asciiTheme="minorEastAsia" w:hAnsiTheme="minorEastAsia" w:eastAsiaTheme="minorEastAsia" w:cstheme="minorEastAsia"/>
          <w:i w:val="0"/>
          <w:iCs w:val="0"/>
          <w:highlight w:val="none"/>
        </w:rPr>
        <w:instrText xml:space="preserve"> HYPERLINK \l _Toc9703 </w:instrText>
      </w:r>
      <w:r>
        <w:rPr>
          <w:rFonts w:hint="eastAsia" w:asciiTheme="minorEastAsia" w:hAnsiTheme="minorEastAsia" w:eastAsiaTheme="minorEastAsia" w:cstheme="minorEastAsia"/>
          <w:i w:val="0"/>
          <w:iCs w:val="0"/>
          <w:highlight w:val="none"/>
        </w:rPr>
        <w:fldChar w:fldCharType="separate"/>
      </w:r>
      <w:r>
        <w:rPr>
          <w:rFonts w:hint="eastAsia" w:asciiTheme="minorEastAsia" w:hAnsiTheme="minorEastAsia" w:eastAsiaTheme="minorEastAsia" w:cstheme="minorEastAsia"/>
          <w:bCs/>
          <w:i w:val="0"/>
          <w:iCs w:val="0"/>
          <w:highlight w:val="none"/>
        </w:rPr>
        <w:t>2．评审标准</w:t>
      </w:r>
      <w:r>
        <w:rPr>
          <w:rFonts w:hint="eastAsia" w:asciiTheme="minorEastAsia" w:hAnsiTheme="minorEastAsia" w:eastAsiaTheme="minorEastAsia" w:cstheme="minorEastAsia"/>
          <w:i w:val="0"/>
          <w:iCs w:val="0"/>
        </w:rPr>
        <w:tab/>
      </w:r>
      <w:r>
        <w:rPr>
          <w:rFonts w:hint="eastAsia" w:asciiTheme="minorEastAsia" w:hAnsiTheme="minorEastAsia" w:eastAsiaTheme="minorEastAsia" w:cstheme="minorEastAsia"/>
          <w:i w:val="0"/>
          <w:iCs w:val="0"/>
        </w:rPr>
        <w:fldChar w:fldCharType="begin"/>
      </w:r>
      <w:r>
        <w:rPr>
          <w:rFonts w:hint="eastAsia" w:asciiTheme="minorEastAsia" w:hAnsiTheme="minorEastAsia" w:eastAsiaTheme="minorEastAsia" w:cstheme="minorEastAsia"/>
          <w:i w:val="0"/>
          <w:iCs w:val="0"/>
        </w:rPr>
        <w:instrText xml:space="preserve"> PAGEREF _Toc9703 </w:instrText>
      </w:r>
      <w:r>
        <w:rPr>
          <w:rFonts w:hint="eastAsia" w:asciiTheme="minorEastAsia" w:hAnsiTheme="minorEastAsia" w:eastAsiaTheme="minorEastAsia" w:cstheme="minorEastAsia"/>
          <w:i w:val="0"/>
          <w:iCs w:val="0"/>
        </w:rPr>
        <w:fldChar w:fldCharType="separate"/>
      </w:r>
      <w:r>
        <w:rPr>
          <w:rFonts w:hint="eastAsia" w:asciiTheme="minorEastAsia" w:hAnsiTheme="minorEastAsia" w:eastAsiaTheme="minorEastAsia" w:cstheme="minorEastAsia"/>
          <w:i w:val="0"/>
          <w:iCs w:val="0"/>
        </w:rPr>
        <w:t>41</w:t>
      </w:r>
      <w:r>
        <w:rPr>
          <w:rFonts w:hint="eastAsia" w:asciiTheme="minorEastAsia" w:hAnsiTheme="minorEastAsia" w:eastAsiaTheme="minorEastAsia" w:cstheme="minorEastAsia"/>
          <w:i w:val="0"/>
          <w:iCs w:val="0"/>
        </w:rPr>
        <w:fldChar w:fldCharType="end"/>
      </w:r>
      <w:r>
        <w:rPr>
          <w:rFonts w:hint="eastAsia" w:asciiTheme="minorEastAsia" w:hAnsiTheme="minorEastAsia" w:eastAsiaTheme="minorEastAsia" w:cstheme="minorEastAsia"/>
          <w:i w:val="0"/>
          <w:iCs w:val="0"/>
          <w:highlight w:val="none"/>
        </w:rPr>
        <w:fldChar w:fldCharType="end"/>
      </w:r>
    </w:p>
    <w:p>
      <w:pPr>
        <w:pStyle w:val="33"/>
        <w:tabs>
          <w:tab w:val="right" w:leader="dot" w:pos="9070"/>
        </w:tabs>
        <w:rPr>
          <w:rFonts w:hint="eastAsia" w:asciiTheme="minorEastAsia" w:hAnsiTheme="minorEastAsia" w:eastAsiaTheme="minorEastAsia" w:cstheme="minorEastAsia"/>
          <w:i w:val="0"/>
          <w:iCs w:val="0"/>
        </w:rPr>
      </w:pPr>
      <w:r>
        <w:rPr>
          <w:rFonts w:hint="eastAsia" w:asciiTheme="minorEastAsia" w:hAnsiTheme="minorEastAsia" w:eastAsiaTheme="minorEastAsia" w:cstheme="minorEastAsia"/>
          <w:i w:val="0"/>
          <w:iCs w:val="0"/>
          <w:highlight w:val="none"/>
        </w:rPr>
        <w:fldChar w:fldCharType="begin"/>
      </w:r>
      <w:r>
        <w:rPr>
          <w:rFonts w:hint="eastAsia" w:asciiTheme="minorEastAsia" w:hAnsiTheme="minorEastAsia" w:eastAsiaTheme="minorEastAsia" w:cstheme="minorEastAsia"/>
          <w:i w:val="0"/>
          <w:iCs w:val="0"/>
          <w:highlight w:val="none"/>
        </w:rPr>
        <w:instrText xml:space="preserve"> HYPERLINK \l _Toc18638 </w:instrText>
      </w:r>
      <w:r>
        <w:rPr>
          <w:rFonts w:hint="eastAsia" w:asciiTheme="minorEastAsia" w:hAnsiTheme="minorEastAsia" w:eastAsiaTheme="minorEastAsia" w:cstheme="minorEastAsia"/>
          <w:i w:val="0"/>
          <w:iCs w:val="0"/>
          <w:highlight w:val="none"/>
        </w:rPr>
        <w:fldChar w:fldCharType="separate"/>
      </w:r>
      <w:r>
        <w:rPr>
          <w:rFonts w:hint="eastAsia" w:asciiTheme="minorEastAsia" w:hAnsiTheme="minorEastAsia" w:eastAsiaTheme="minorEastAsia" w:cstheme="minorEastAsia"/>
          <w:bCs/>
          <w:i w:val="0"/>
          <w:iCs w:val="0"/>
          <w:highlight w:val="none"/>
        </w:rPr>
        <w:t>3．评标程序</w:t>
      </w:r>
      <w:r>
        <w:rPr>
          <w:rFonts w:hint="eastAsia" w:asciiTheme="minorEastAsia" w:hAnsiTheme="minorEastAsia" w:eastAsiaTheme="minorEastAsia" w:cstheme="minorEastAsia"/>
          <w:i w:val="0"/>
          <w:iCs w:val="0"/>
        </w:rPr>
        <w:tab/>
      </w:r>
      <w:r>
        <w:rPr>
          <w:rFonts w:hint="eastAsia" w:asciiTheme="minorEastAsia" w:hAnsiTheme="minorEastAsia" w:eastAsiaTheme="minorEastAsia" w:cstheme="minorEastAsia"/>
          <w:i w:val="0"/>
          <w:iCs w:val="0"/>
        </w:rPr>
        <w:fldChar w:fldCharType="begin"/>
      </w:r>
      <w:r>
        <w:rPr>
          <w:rFonts w:hint="eastAsia" w:asciiTheme="minorEastAsia" w:hAnsiTheme="minorEastAsia" w:eastAsiaTheme="minorEastAsia" w:cstheme="minorEastAsia"/>
          <w:i w:val="0"/>
          <w:iCs w:val="0"/>
        </w:rPr>
        <w:instrText xml:space="preserve"> PAGEREF _Toc18638 </w:instrText>
      </w:r>
      <w:r>
        <w:rPr>
          <w:rFonts w:hint="eastAsia" w:asciiTheme="minorEastAsia" w:hAnsiTheme="minorEastAsia" w:eastAsiaTheme="minorEastAsia" w:cstheme="minorEastAsia"/>
          <w:i w:val="0"/>
          <w:iCs w:val="0"/>
        </w:rPr>
        <w:fldChar w:fldCharType="separate"/>
      </w:r>
      <w:r>
        <w:rPr>
          <w:rFonts w:hint="eastAsia" w:asciiTheme="minorEastAsia" w:hAnsiTheme="minorEastAsia" w:eastAsiaTheme="minorEastAsia" w:cstheme="minorEastAsia"/>
          <w:i w:val="0"/>
          <w:iCs w:val="0"/>
        </w:rPr>
        <w:t>41</w:t>
      </w:r>
      <w:r>
        <w:rPr>
          <w:rFonts w:hint="eastAsia" w:asciiTheme="minorEastAsia" w:hAnsiTheme="minorEastAsia" w:eastAsiaTheme="minorEastAsia" w:cstheme="minorEastAsia"/>
          <w:i w:val="0"/>
          <w:iCs w:val="0"/>
        </w:rPr>
        <w:fldChar w:fldCharType="end"/>
      </w:r>
      <w:r>
        <w:rPr>
          <w:rFonts w:hint="eastAsia" w:asciiTheme="minorEastAsia" w:hAnsiTheme="minorEastAsia" w:eastAsiaTheme="minorEastAsia" w:cstheme="minorEastAsia"/>
          <w:i w:val="0"/>
          <w:iCs w:val="0"/>
          <w:highlight w:val="none"/>
        </w:rPr>
        <w:fldChar w:fldCharType="end"/>
      </w:r>
    </w:p>
    <w:p>
      <w:pPr>
        <w:pStyle w:val="33"/>
        <w:tabs>
          <w:tab w:val="right" w:leader="dot" w:pos="9070"/>
        </w:tabs>
        <w:rPr>
          <w:rFonts w:hint="eastAsia" w:asciiTheme="minorEastAsia" w:hAnsiTheme="minorEastAsia" w:eastAsiaTheme="minorEastAsia" w:cstheme="minorEastAsia"/>
          <w:i w:val="0"/>
          <w:iCs w:val="0"/>
        </w:rPr>
      </w:pPr>
      <w:r>
        <w:rPr>
          <w:rFonts w:hint="eastAsia" w:asciiTheme="minorEastAsia" w:hAnsiTheme="minorEastAsia" w:eastAsiaTheme="minorEastAsia" w:cstheme="minorEastAsia"/>
          <w:i w:val="0"/>
          <w:iCs w:val="0"/>
          <w:highlight w:val="none"/>
        </w:rPr>
        <w:fldChar w:fldCharType="begin"/>
      </w:r>
      <w:r>
        <w:rPr>
          <w:rFonts w:hint="eastAsia" w:asciiTheme="minorEastAsia" w:hAnsiTheme="minorEastAsia" w:eastAsiaTheme="minorEastAsia" w:cstheme="minorEastAsia"/>
          <w:i w:val="0"/>
          <w:iCs w:val="0"/>
          <w:highlight w:val="none"/>
        </w:rPr>
        <w:instrText xml:space="preserve"> HYPERLINK \l _Toc26112 </w:instrText>
      </w:r>
      <w:r>
        <w:rPr>
          <w:rFonts w:hint="eastAsia" w:asciiTheme="minorEastAsia" w:hAnsiTheme="minorEastAsia" w:eastAsiaTheme="minorEastAsia" w:cstheme="minorEastAsia"/>
          <w:i w:val="0"/>
          <w:iCs w:val="0"/>
          <w:highlight w:val="none"/>
        </w:rPr>
        <w:fldChar w:fldCharType="separate"/>
      </w:r>
      <w:r>
        <w:rPr>
          <w:rFonts w:hint="eastAsia" w:asciiTheme="minorEastAsia" w:hAnsiTheme="minorEastAsia" w:eastAsiaTheme="minorEastAsia" w:cstheme="minorEastAsia"/>
          <w:bCs/>
          <w:i w:val="0"/>
          <w:iCs w:val="0"/>
          <w:highlight w:val="none"/>
        </w:rPr>
        <w:t>附件一</w:t>
      </w:r>
      <w:r>
        <w:rPr>
          <w:rFonts w:hint="eastAsia" w:asciiTheme="minorEastAsia" w:hAnsiTheme="minorEastAsia" w:eastAsiaTheme="minorEastAsia" w:cstheme="minorEastAsia"/>
          <w:bCs/>
          <w:i w:val="0"/>
          <w:iCs w:val="0"/>
          <w:highlight w:val="none"/>
          <w:lang w:eastAsia="zh-CN"/>
        </w:rPr>
        <w:t>：</w:t>
      </w:r>
      <w:r>
        <w:rPr>
          <w:rFonts w:hint="eastAsia" w:asciiTheme="minorEastAsia" w:hAnsiTheme="minorEastAsia" w:eastAsiaTheme="minorEastAsia" w:cstheme="minorEastAsia"/>
          <w:bCs/>
          <w:i w:val="0"/>
          <w:iCs w:val="0"/>
          <w:highlight w:val="none"/>
        </w:rPr>
        <w:t xml:space="preserve"> 技术暗标评审有关说明</w:t>
      </w:r>
      <w:r>
        <w:rPr>
          <w:rFonts w:hint="eastAsia" w:asciiTheme="minorEastAsia" w:hAnsiTheme="minorEastAsia" w:eastAsiaTheme="minorEastAsia" w:cstheme="minorEastAsia"/>
          <w:i w:val="0"/>
          <w:iCs w:val="0"/>
        </w:rPr>
        <w:tab/>
      </w:r>
      <w:r>
        <w:rPr>
          <w:rFonts w:hint="eastAsia" w:asciiTheme="minorEastAsia" w:hAnsiTheme="minorEastAsia" w:eastAsiaTheme="minorEastAsia" w:cstheme="minorEastAsia"/>
          <w:i w:val="0"/>
          <w:iCs w:val="0"/>
        </w:rPr>
        <w:fldChar w:fldCharType="begin"/>
      </w:r>
      <w:r>
        <w:rPr>
          <w:rFonts w:hint="eastAsia" w:asciiTheme="minorEastAsia" w:hAnsiTheme="minorEastAsia" w:eastAsiaTheme="minorEastAsia" w:cstheme="minorEastAsia"/>
          <w:i w:val="0"/>
          <w:iCs w:val="0"/>
        </w:rPr>
        <w:instrText xml:space="preserve"> PAGEREF _Toc26112 </w:instrText>
      </w:r>
      <w:r>
        <w:rPr>
          <w:rFonts w:hint="eastAsia" w:asciiTheme="minorEastAsia" w:hAnsiTheme="minorEastAsia" w:eastAsiaTheme="minorEastAsia" w:cstheme="minorEastAsia"/>
          <w:i w:val="0"/>
          <w:iCs w:val="0"/>
        </w:rPr>
        <w:fldChar w:fldCharType="separate"/>
      </w:r>
      <w:r>
        <w:rPr>
          <w:rFonts w:hint="eastAsia" w:asciiTheme="minorEastAsia" w:hAnsiTheme="minorEastAsia" w:eastAsiaTheme="minorEastAsia" w:cstheme="minorEastAsia"/>
          <w:i w:val="0"/>
          <w:iCs w:val="0"/>
        </w:rPr>
        <w:t>43</w:t>
      </w:r>
      <w:r>
        <w:rPr>
          <w:rFonts w:hint="eastAsia" w:asciiTheme="minorEastAsia" w:hAnsiTheme="minorEastAsia" w:eastAsiaTheme="minorEastAsia" w:cstheme="minorEastAsia"/>
          <w:i w:val="0"/>
          <w:iCs w:val="0"/>
        </w:rPr>
        <w:fldChar w:fldCharType="end"/>
      </w:r>
      <w:r>
        <w:rPr>
          <w:rFonts w:hint="eastAsia" w:asciiTheme="minorEastAsia" w:hAnsiTheme="minorEastAsia" w:eastAsiaTheme="minorEastAsia" w:cstheme="minorEastAsia"/>
          <w:i w:val="0"/>
          <w:iCs w:val="0"/>
          <w:highlight w:val="none"/>
        </w:rPr>
        <w:fldChar w:fldCharType="end"/>
      </w:r>
    </w:p>
    <w:p>
      <w:pPr>
        <w:pStyle w:val="33"/>
        <w:tabs>
          <w:tab w:val="right" w:leader="dot" w:pos="9070"/>
        </w:tabs>
        <w:rPr>
          <w:rFonts w:hint="eastAsia" w:asciiTheme="minorEastAsia" w:hAnsiTheme="minorEastAsia" w:eastAsiaTheme="minorEastAsia" w:cstheme="minorEastAsia"/>
          <w:i w:val="0"/>
          <w:iCs w:val="0"/>
        </w:rPr>
      </w:pPr>
      <w:r>
        <w:rPr>
          <w:rFonts w:hint="eastAsia" w:asciiTheme="minorEastAsia" w:hAnsiTheme="minorEastAsia" w:eastAsiaTheme="minorEastAsia" w:cstheme="minorEastAsia"/>
          <w:i w:val="0"/>
          <w:iCs w:val="0"/>
          <w:highlight w:val="none"/>
        </w:rPr>
        <w:fldChar w:fldCharType="begin"/>
      </w:r>
      <w:r>
        <w:rPr>
          <w:rFonts w:hint="eastAsia" w:asciiTheme="minorEastAsia" w:hAnsiTheme="minorEastAsia" w:eastAsiaTheme="minorEastAsia" w:cstheme="minorEastAsia"/>
          <w:i w:val="0"/>
          <w:iCs w:val="0"/>
          <w:highlight w:val="none"/>
        </w:rPr>
        <w:instrText xml:space="preserve"> HYPERLINK \l _Toc25383 </w:instrText>
      </w:r>
      <w:r>
        <w:rPr>
          <w:rFonts w:hint="eastAsia" w:asciiTheme="minorEastAsia" w:hAnsiTheme="minorEastAsia" w:eastAsiaTheme="minorEastAsia" w:cstheme="minorEastAsia"/>
          <w:i w:val="0"/>
          <w:iCs w:val="0"/>
          <w:highlight w:val="none"/>
        </w:rPr>
        <w:fldChar w:fldCharType="separate"/>
      </w:r>
      <w:r>
        <w:rPr>
          <w:rFonts w:hint="eastAsia" w:asciiTheme="minorEastAsia" w:hAnsiTheme="minorEastAsia" w:eastAsiaTheme="minorEastAsia" w:cstheme="minorEastAsia"/>
          <w:i w:val="0"/>
          <w:iCs w:val="0"/>
          <w:szCs w:val="32"/>
          <w:highlight w:val="none"/>
        </w:rPr>
        <w:t>附件二： 询标函</w:t>
      </w:r>
      <w:r>
        <w:rPr>
          <w:rFonts w:hint="eastAsia" w:asciiTheme="minorEastAsia" w:hAnsiTheme="minorEastAsia" w:eastAsiaTheme="minorEastAsia" w:cstheme="minorEastAsia"/>
          <w:i w:val="0"/>
          <w:iCs w:val="0"/>
        </w:rPr>
        <w:tab/>
      </w:r>
      <w:r>
        <w:rPr>
          <w:rFonts w:hint="eastAsia" w:asciiTheme="minorEastAsia" w:hAnsiTheme="minorEastAsia" w:eastAsiaTheme="minorEastAsia" w:cstheme="minorEastAsia"/>
          <w:i w:val="0"/>
          <w:iCs w:val="0"/>
        </w:rPr>
        <w:fldChar w:fldCharType="begin"/>
      </w:r>
      <w:r>
        <w:rPr>
          <w:rFonts w:hint="eastAsia" w:asciiTheme="minorEastAsia" w:hAnsiTheme="minorEastAsia" w:eastAsiaTheme="minorEastAsia" w:cstheme="minorEastAsia"/>
          <w:i w:val="0"/>
          <w:iCs w:val="0"/>
        </w:rPr>
        <w:instrText xml:space="preserve"> PAGEREF _Toc25383 </w:instrText>
      </w:r>
      <w:r>
        <w:rPr>
          <w:rFonts w:hint="eastAsia" w:asciiTheme="minorEastAsia" w:hAnsiTheme="minorEastAsia" w:eastAsiaTheme="minorEastAsia" w:cstheme="minorEastAsia"/>
          <w:i w:val="0"/>
          <w:iCs w:val="0"/>
        </w:rPr>
        <w:fldChar w:fldCharType="separate"/>
      </w:r>
      <w:r>
        <w:rPr>
          <w:rFonts w:hint="eastAsia" w:asciiTheme="minorEastAsia" w:hAnsiTheme="minorEastAsia" w:eastAsiaTheme="minorEastAsia" w:cstheme="minorEastAsia"/>
          <w:i w:val="0"/>
          <w:iCs w:val="0"/>
        </w:rPr>
        <w:t>44</w:t>
      </w:r>
      <w:r>
        <w:rPr>
          <w:rFonts w:hint="eastAsia" w:asciiTheme="minorEastAsia" w:hAnsiTheme="minorEastAsia" w:eastAsiaTheme="minorEastAsia" w:cstheme="minorEastAsia"/>
          <w:i w:val="0"/>
          <w:iCs w:val="0"/>
        </w:rPr>
        <w:fldChar w:fldCharType="end"/>
      </w:r>
      <w:r>
        <w:rPr>
          <w:rFonts w:hint="eastAsia" w:asciiTheme="minorEastAsia" w:hAnsiTheme="minorEastAsia" w:eastAsiaTheme="minorEastAsia" w:cstheme="minorEastAsia"/>
          <w:i w:val="0"/>
          <w:iCs w:val="0"/>
          <w:highlight w:val="none"/>
        </w:rPr>
        <w:fldChar w:fldCharType="end"/>
      </w:r>
    </w:p>
    <w:p>
      <w:pPr>
        <w:pStyle w:val="33"/>
        <w:tabs>
          <w:tab w:val="right" w:leader="dot" w:pos="9070"/>
        </w:tabs>
        <w:rPr>
          <w:rFonts w:hint="eastAsia" w:asciiTheme="minorEastAsia" w:hAnsiTheme="minorEastAsia" w:eastAsiaTheme="minorEastAsia" w:cstheme="minorEastAsia"/>
          <w:i w:val="0"/>
          <w:iCs w:val="0"/>
        </w:rPr>
      </w:pPr>
      <w:r>
        <w:rPr>
          <w:rFonts w:hint="eastAsia" w:asciiTheme="minorEastAsia" w:hAnsiTheme="minorEastAsia" w:eastAsiaTheme="minorEastAsia" w:cstheme="minorEastAsia"/>
          <w:i w:val="0"/>
          <w:iCs w:val="0"/>
          <w:highlight w:val="none"/>
        </w:rPr>
        <w:fldChar w:fldCharType="begin"/>
      </w:r>
      <w:r>
        <w:rPr>
          <w:rFonts w:hint="eastAsia" w:asciiTheme="minorEastAsia" w:hAnsiTheme="minorEastAsia" w:eastAsiaTheme="minorEastAsia" w:cstheme="minorEastAsia"/>
          <w:i w:val="0"/>
          <w:iCs w:val="0"/>
          <w:highlight w:val="none"/>
        </w:rPr>
        <w:instrText xml:space="preserve"> HYPERLINK \l _Toc31278 </w:instrText>
      </w:r>
      <w:r>
        <w:rPr>
          <w:rFonts w:hint="eastAsia" w:asciiTheme="minorEastAsia" w:hAnsiTheme="minorEastAsia" w:eastAsiaTheme="minorEastAsia" w:cstheme="minorEastAsia"/>
          <w:i w:val="0"/>
          <w:iCs w:val="0"/>
          <w:highlight w:val="none"/>
        </w:rPr>
        <w:fldChar w:fldCharType="separate"/>
      </w:r>
      <w:r>
        <w:rPr>
          <w:rFonts w:hint="eastAsia" w:asciiTheme="minorEastAsia" w:hAnsiTheme="minorEastAsia" w:eastAsiaTheme="minorEastAsia" w:cstheme="minorEastAsia"/>
          <w:i w:val="0"/>
          <w:iCs w:val="0"/>
          <w:szCs w:val="32"/>
          <w:highlight w:val="none"/>
        </w:rPr>
        <w:t>附件三： 询标回复函</w:t>
      </w:r>
      <w:r>
        <w:rPr>
          <w:rFonts w:hint="eastAsia" w:asciiTheme="minorEastAsia" w:hAnsiTheme="minorEastAsia" w:eastAsiaTheme="minorEastAsia" w:cstheme="minorEastAsia"/>
          <w:i w:val="0"/>
          <w:iCs w:val="0"/>
        </w:rPr>
        <w:tab/>
      </w:r>
      <w:r>
        <w:rPr>
          <w:rFonts w:hint="eastAsia" w:asciiTheme="minorEastAsia" w:hAnsiTheme="minorEastAsia" w:eastAsiaTheme="minorEastAsia" w:cstheme="minorEastAsia"/>
          <w:i w:val="0"/>
          <w:iCs w:val="0"/>
        </w:rPr>
        <w:fldChar w:fldCharType="begin"/>
      </w:r>
      <w:r>
        <w:rPr>
          <w:rFonts w:hint="eastAsia" w:asciiTheme="minorEastAsia" w:hAnsiTheme="minorEastAsia" w:eastAsiaTheme="minorEastAsia" w:cstheme="minorEastAsia"/>
          <w:i w:val="0"/>
          <w:iCs w:val="0"/>
        </w:rPr>
        <w:instrText xml:space="preserve"> PAGEREF _Toc31278 </w:instrText>
      </w:r>
      <w:r>
        <w:rPr>
          <w:rFonts w:hint="eastAsia" w:asciiTheme="minorEastAsia" w:hAnsiTheme="minorEastAsia" w:eastAsiaTheme="minorEastAsia" w:cstheme="minorEastAsia"/>
          <w:i w:val="0"/>
          <w:iCs w:val="0"/>
        </w:rPr>
        <w:fldChar w:fldCharType="separate"/>
      </w:r>
      <w:r>
        <w:rPr>
          <w:rFonts w:hint="eastAsia" w:asciiTheme="minorEastAsia" w:hAnsiTheme="minorEastAsia" w:eastAsiaTheme="minorEastAsia" w:cstheme="minorEastAsia"/>
          <w:i w:val="0"/>
          <w:iCs w:val="0"/>
        </w:rPr>
        <w:t>45</w:t>
      </w:r>
      <w:r>
        <w:rPr>
          <w:rFonts w:hint="eastAsia" w:asciiTheme="minorEastAsia" w:hAnsiTheme="minorEastAsia" w:eastAsiaTheme="minorEastAsia" w:cstheme="minorEastAsia"/>
          <w:i w:val="0"/>
          <w:iCs w:val="0"/>
        </w:rPr>
        <w:fldChar w:fldCharType="end"/>
      </w:r>
      <w:r>
        <w:rPr>
          <w:rFonts w:hint="eastAsia" w:asciiTheme="minorEastAsia" w:hAnsiTheme="minorEastAsia" w:eastAsiaTheme="minorEastAsia" w:cstheme="minorEastAsia"/>
          <w:i w:val="0"/>
          <w:iCs w:val="0"/>
          <w:highlight w:val="none"/>
        </w:rPr>
        <w:fldChar w:fldCharType="end"/>
      </w:r>
    </w:p>
    <w:p>
      <w:pPr>
        <w:pStyle w:val="28"/>
        <w:tabs>
          <w:tab w:val="right" w:leader="dot" w:pos="9070"/>
        </w:tabs>
        <w:rPr>
          <w:rFonts w:hint="eastAsia" w:asciiTheme="minorEastAsia" w:hAnsiTheme="minorEastAsia" w:eastAsiaTheme="minorEastAsia" w:cstheme="minorEastAsia"/>
          <w:i w:val="0"/>
          <w:iCs w:val="0"/>
        </w:rPr>
      </w:pPr>
      <w:r>
        <w:rPr>
          <w:rFonts w:hint="eastAsia" w:asciiTheme="minorEastAsia" w:hAnsiTheme="minorEastAsia" w:eastAsiaTheme="minorEastAsia" w:cstheme="minorEastAsia"/>
          <w:i w:val="0"/>
          <w:iCs w:val="0"/>
          <w:highlight w:val="none"/>
        </w:rPr>
        <w:fldChar w:fldCharType="begin"/>
      </w:r>
      <w:r>
        <w:rPr>
          <w:rFonts w:hint="eastAsia" w:asciiTheme="minorEastAsia" w:hAnsiTheme="minorEastAsia" w:eastAsiaTheme="minorEastAsia" w:cstheme="minorEastAsia"/>
          <w:i w:val="0"/>
          <w:iCs w:val="0"/>
          <w:highlight w:val="none"/>
        </w:rPr>
        <w:instrText xml:space="preserve"> HYPERLINK \l _Toc9105 </w:instrText>
      </w:r>
      <w:r>
        <w:rPr>
          <w:rFonts w:hint="eastAsia" w:asciiTheme="minorEastAsia" w:hAnsiTheme="minorEastAsia" w:eastAsiaTheme="minorEastAsia" w:cstheme="minorEastAsia"/>
          <w:i w:val="0"/>
          <w:iCs w:val="0"/>
          <w:highlight w:val="none"/>
        </w:rPr>
        <w:fldChar w:fldCharType="separate"/>
      </w:r>
      <w:r>
        <w:rPr>
          <w:rFonts w:hint="eastAsia" w:asciiTheme="minorEastAsia" w:hAnsiTheme="minorEastAsia" w:eastAsiaTheme="minorEastAsia" w:cstheme="minorEastAsia"/>
          <w:bCs/>
          <w:i w:val="0"/>
          <w:iCs w:val="0"/>
          <w:szCs w:val="44"/>
          <w:highlight w:val="none"/>
        </w:rPr>
        <w:t>第四章 合同条款及格式</w:t>
      </w:r>
      <w:r>
        <w:rPr>
          <w:rFonts w:hint="eastAsia" w:asciiTheme="minorEastAsia" w:hAnsiTheme="minorEastAsia" w:eastAsiaTheme="minorEastAsia" w:cstheme="minorEastAsia"/>
          <w:i w:val="0"/>
          <w:iCs w:val="0"/>
        </w:rPr>
        <w:tab/>
      </w:r>
      <w:r>
        <w:rPr>
          <w:rFonts w:hint="eastAsia" w:asciiTheme="minorEastAsia" w:hAnsiTheme="minorEastAsia" w:eastAsiaTheme="minorEastAsia" w:cstheme="minorEastAsia"/>
          <w:i w:val="0"/>
          <w:iCs w:val="0"/>
        </w:rPr>
        <w:fldChar w:fldCharType="begin"/>
      </w:r>
      <w:r>
        <w:rPr>
          <w:rFonts w:hint="eastAsia" w:asciiTheme="minorEastAsia" w:hAnsiTheme="minorEastAsia" w:eastAsiaTheme="minorEastAsia" w:cstheme="minorEastAsia"/>
          <w:i w:val="0"/>
          <w:iCs w:val="0"/>
        </w:rPr>
        <w:instrText xml:space="preserve"> PAGEREF _Toc9105 </w:instrText>
      </w:r>
      <w:r>
        <w:rPr>
          <w:rFonts w:hint="eastAsia" w:asciiTheme="minorEastAsia" w:hAnsiTheme="minorEastAsia" w:eastAsiaTheme="minorEastAsia" w:cstheme="minorEastAsia"/>
          <w:i w:val="0"/>
          <w:iCs w:val="0"/>
        </w:rPr>
        <w:fldChar w:fldCharType="separate"/>
      </w:r>
      <w:r>
        <w:rPr>
          <w:rFonts w:hint="eastAsia" w:asciiTheme="minorEastAsia" w:hAnsiTheme="minorEastAsia" w:eastAsiaTheme="minorEastAsia" w:cstheme="minorEastAsia"/>
          <w:i w:val="0"/>
          <w:iCs w:val="0"/>
        </w:rPr>
        <w:t>46</w:t>
      </w:r>
      <w:r>
        <w:rPr>
          <w:rFonts w:hint="eastAsia" w:asciiTheme="minorEastAsia" w:hAnsiTheme="minorEastAsia" w:eastAsiaTheme="minorEastAsia" w:cstheme="minorEastAsia"/>
          <w:i w:val="0"/>
          <w:iCs w:val="0"/>
        </w:rPr>
        <w:fldChar w:fldCharType="end"/>
      </w:r>
      <w:r>
        <w:rPr>
          <w:rFonts w:hint="eastAsia" w:asciiTheme="minorEastAsia" w:hAnsiTheme="minorEastAsia" w:eastAsiaTheme="minorEastAsia" w:cstheme="minorEastAsia"/>
          <w:i w:val="0"/>
          <w:iCs w:val="0"/>
          <w:highlight w:val="none"/>
        </w:rPr>
        <w:fldChar w:fldCharType="end"/>
      </w:r>
    </w:p>
    <w:p>
      <w:pPr>
        <w:pStyle w:val="28"/>
        <w:tabs>
          <w:tab w:val="right" w:leader="dot" w:pos="9070"/>
        </w:tabs>
        <w:rPr>
          <w:i w:val="0"/>
          <w:iCs w:val="0"/>
        </w:rPr>
      </w:pPr>
      <w:r>
        <w:rPr>
          <w:i w:val="0"/>
          <w:iCs w:val="0"/>
          <w:highlight w:val="none"/>
        </w:rPr>
        <w:fldChar w:fldCharType="begin"/>
      </w:r>
      <w:r>
        <w:rPr>
          <w:i w:val="0"/>
          <w:iCs w:val="0"/>
          <w:highlight w:val="none"/>
        </w:rPr>
        <w:instrText xml:space="preserve"> HYPERLINK \l _Toc17239 </w:instrText>
      </w:r>
      <w:r>
        <w:rPr>
          <w:i w:val="0"/>
          <w:iCs w:val="0"/>
          <w:highlight w:val="none"/>
        </w:rPr>
        <w:fldChar w:fldCharType="separate"/>
      </w:r>
      <w:r>
        <w:rPr>
          <w:rFonts w:hint="eastAsia" w:ascii="黑体" w:hAnsi="黑体" w:eastAsia="黑体" w:cs="黑体"/>
          <w:bCs/>
          <w:i w:val="0"/>
          <w:iCs w:val="0"/>
          <w:szCs w:val="44"/>
          <w:highlight w:val="none"/>
        </w:rPr>
        <w:t>第五章 发包人要求</w:t>
      </w:r>
      <w:r>
        <w:rPr>
          <w:i w:val="0"/>
          <w:iCs w:val="0"/>
        </w:rPr>
        <w:tab/>
      </w:r>
      <w:r>
        <w:rPr>
          <w:i w:val="0"/>
          <w:iCs w:val="0"/>
        </w:rPr>
        <w:fldChar w:fldCharType="begin"/>
      </w:r>
      <w:r>
        <w:rPr>
          <w:i w:val="0"/>
          <w:iCs w:val="0"/>
        </w:rPr>
        <w:instrText xml:space="preserve"> PAGEREF _Toc17239 </w:instrText>
      </w:r>
      <w:r>
        <w:rPr>
          <w:i w:val="0"/>
          <w:iCs w:val="0"/>
        </w:rPr>
        <w:fldChar w:fldCharType="separate"/>
      </w:r>
      <w:r>
        <w:rPr>
          <w:i w:val="0"/>
          <w:iCs w:val="0"/>
        </w:rPr>
        <w:t>81</w:t>
      </w:r>
      <w:r>
        <w:rPr>
          <w:i w:val="0"/>
          <w:iCs w:val="0"/>
        </w:rPr>
        <w:fldChar w:fldCharType="end"/>
      </w:r>
      <w:r>
        <w:rPr>
          <w:i w:val="0"/>
          <w:iCs w:val="0"/>
          <w:highlight w:val="none"/>
        </w:rPr>
        <w:fldChar w:fldCharType="end"/>
      </w:r>
    </w:p>
    <w:p>
      <w:pPr>
        <w:pStyle w:val="33"/>
        <w:tabs>
          <w:tab w:val="right" w:leader="dot" w:pos="9070"/>
        </w:tabs>
        <w:rPr>
          <w:rFonts w:hint="eastAsia" w:asciiTheme="minorEastAsia" w:hAnsiTheme="minorEastAsia" w:eastAsiaTheme="minorEastAsia" w:cstheme="minorEastAsia"/>
          <w:i w:val="0"/>
          <w:iCs w:val="0"/>
        </w:rPr>
      </w:pPr>
      <w:r>
        <w:rPr>
          <w:rFonts w:hint="eastAsia" w:asciiTheme="minorEastAsia" w:hAnsiTheme="minorEastAsia" w:eastAsiaTheme="minorEastAsia" w:cstheme="minorEastAsia"/>
          <w:i w:val="0"/>
          <w:iCs w:val="0"/>
          <w:highlight w:val="none"/>
        </w:rPr>
        <w:fldChar w:fldCharType="begin"/>
      </w:r>
      <w:r>
        <w:rPr>
          <w:rFonts w:hint="eastAsia" w:asciiTheme="minorEastAsia" w:hAnsiTheme="minorEastAsia" w:eastAsiaTheme="minorEastAsia" w:cstheme="minorEastAsia"/>
          <w:i w:val="0"/>
          <w:iCs w:val="0"/>
          <w:highlight w:val="none"/>
        </w:rPr>
        <w:instrText xml:space="preserve"> HYPERLINK \l _Toc105 </w:instrText>
      </w:r>
      <w:r>
        <w:rPr>
          <w:rFonts w:hint="eastAsia" w:asciiTheme="minorEastAsia" w:hAnsiTheme="minorEastAsia" w:eastAsiaTheme="minorEastAsia" w:cstheme="minorEastAsia"/>
          <w:i w:val="0"/>
          <w:iCs w:val="0"/>
          <w:highlight w:val="none"/>
        </w:rPr>
        <w:fldChar w:fldCharType="separate"/>
      </w:r>
      <w:r>
        <w:rPr>
          <w:rFonts w:hint="eastAsia" w:asciiTheme="minorEastAsia" w:hAnsiTheme="minorEastAsia" w:eastAsiaTheme="minorEastAsia" w:cstheme="minorEastAsia"/>
          <w:bCs/>
          <w:i w:val="0"/>
          <w:iCs w:val="0"/>
          <w:highlight w:val="none"/>
        </w:rPr>
        <w:t>1.勘察设计要求</w:t>
      </w:r>
      <w:r>
        <w:rPr>
          <w:rFonts w:hint="eastAsia" w:asciiTheme="minorEastAsia" w:hAnsiTheme="minorEastAsia" w:eastAsiaTheme="minorEastAsia" w:cstheme="minorEastAsia"/>
          <w:i w:val="0"/>
          <w:iCs w:val="0"/>
        </w:rPr>
        <w:tab/>
      </w:r>
      <w:r>
        <w:rPr>
          <w:rFonts w:hint="eastAsia" w:asciiTheme="minorEastAsia" w:hAnsiTheme="minorEastAsia" w:eastAsiaTheme="minorEastAsia" w:cstheme="minorEastAsia"/>
          <w:i w:val="0"/>
          <w:iCs w:val="0"/>
        </w:rPr>
        <w:fldChar w:fldCharType="begin"/>
      </w:r>
      <w:r>
        <w:rPr>
          <w:rFonts w:hint="eastAsia" w:asciiTheme="minorEastAsia" w:hAnsiTheme="minorEastAsia" w:eastAsiaTheme="minorEastAsia" w:cstheme="minorEastAsia"/>
          <w:i w:val="0"/>
          <w:iCs w:val="0"/>
        </w:rPr>
        <w:instrText xml:space="preserve"> PAGEREF _Toc105 </w:instrText>
      </w:r>
      <w:r>
        <w:rPr>
          <w:rFonts w:hint="eastAsia" w:asciiTheme="minorEastAsia" w:hAnsiTheme="minorEastAsia" w:eastAsiaTheme="minorEastAsia" w:cstheme="minorEastAsia"/>
          <w:i w:val="0"/>
          <w:iCs w:val="0"/>
        </w:rPr>
        <w:fldChar w:fldCharType="separate"/>
      </w:r>
      <w:r>
        <w:rPr>
          <w:rFonts w:hint="eastAsia" w:asciiTheme="minorEastAsia" w:hAnsiTheme="minorEastAsia" w:eastAsiaTheme="minorEastAsia" w:cstheme="minorEastAsia"/>
          <w:i w:val="0"/>
          <w:iCs w:val="0"/>
        </w:rPr>
        <w:t>81</w:t>
      </w:r>
      <w:r>
        <w:rPr>
          <w:rFonts w:hint="eastAsia" w:asciiTheme="minorEastAsia" w:hAnsiTheme="minorEastAsia" w:eastAsiaTheme="minorEastAsia" w:cstheme="minorEastAsia"/>
          <w:i w:val="0"/>
          <w:iCs w:val="0"/>
        </w:rPr>
        <w:fldChar w:fldCharType="end"/>
      </w:r>
      <w:r>
        <w:rPr>
          <w:rFonts w:hint="eastAsia" w:asciiTheme="minorEastAsia" w:hAnsiTheme="minorEastAsia" w:eastAsiaTheme="minorEastAsia" w:cstheme="minorEastAsia"/>
          <w:i w:val="0"/>
          <w:iCs w:val="0"/>
          <w:highlight w:val="none"/>
        </w:rPr>
        <w:fldChar w:fldCharType="end"/>
      </w:r>
    </w:p>
    <w:p>
      <w:pPr>
        <w:pStyle w:val="33"/>
        <w:tabs>
          <w:tab w:val="right" w:leader="dot" w:pos="9070"/>
        </w:tabs>
        <w:rPr>
          <w:rFonts w:hint="eastAsia" w:asciiTheme="minorEastAsia" w:hAnsiTheme="minorEastAsia" w:eastAsiaTheme="minorEastAsia" w:cstheme="minorEastAsia"/>
          <w:i w:val="0"/>
          <w:iCs w:val="0"/>
        </w:rPr>
      </w:pPr>
      <w:r>
        <w:rPr>
          <w:rFonts w:hint="eastAsia" w:asciiTheme="minorEastAsia" w:hAnsiTheme="minorEastAsia" w:eastAsiaTheme="minorEastAsia" w:cstheme="minorEastAsia"/>
          <w:i w:val="0"/>
          <w:iCs w:val="0"/>
          <w:highlight w:val="none"/>
        </w:rPr>
        <w:fldChar w:fldCharType="begin"/>
      </w:r>
      <w:r>
        <w:rPr>
          <w:rFonts w:hint="eastAsia" w:asciiTheme="minorEastAsia" w:hAnsiTheme="minorEastAsia" w:eastAsiaTheme="minorEastAsia" w:cstheme="minorEastAsia"/>
          <w:i w:val="0"/>
          <w:iCs w:val="0"/>
          <w:highlight w:val="none"/>
        </w:rPr>
        <w:instrText xml:space="preserve"> HYPERLINK \l _Toc25539 </w:instrText>
      </w:r>
      <w:r>
        <w:rPr>
          <w:rFonts w:hint="eastAsia" w:asciiTheme="minorEastAsia" w:hAnsiTheme="minorEastAsia" w:eastAsiaTheme="minorEastAsia" w:cstheme="minorEastAsia"/>
          <w:i w:val="0"/>
          <w:iCs w:val="0"/>
          <w:highlight w:val="none"/>
        </w:rPr>
        <w:fldChar w:fldCharType="separate"/>
      </w:r>
      <w:r>
        <w:rPr>
          <w:rFonts w:hint="eastAsia" w:asciiTheme="minorEastAsia" w:hAnsiTheme="minorEastAsia" w:eastAsiaTheme="minorEastAsia" w:cstheme="minorEastAsia"/>
          <w:bCs/>
          <w:i w:val="0"/>
          <w:iCs w:val="0"/>
          <w:highlight w:val="none"/>
        </w:rPr>
        <w:t>2.适用规范标准</w:t>
      </w:r>
      <w:r>
        <w:rPr>
          <w:rFonts w:hint="eastAsia" w:asciiTheme="minorEastAsia" w:hAnsiTheme="minorEastAsia" w:eastAsiaTheme="minorEastAsia" w:cstheme="minorEastAsia"/>
          <w:i w:val="0"/>
          <w:iCs w:val="0"/>
        </w:rPr>
        <w:tab/>
      </w:r>
      <w:r>
        <w:rPr>
          <w:rFonts w:hint="eastAsia" w:asciiTheme="minorEastAsia" w:hAnsiTheme="minorEastAsia" w:eastAsiaTheme="minorEastAsia" w:cstheme="minorEastAsia"/>
          <w:i w:val="0"/>
          <w:iCs w:val="0"/>
        </w:rPr>
        <w:fldChar w:fldCharType="begin"/>
      </w:r>
      <w:r>
        <w:rPr>
          <w:rFonts w:hint="eastAsia" w:asciiTheme="minorEastAsia" w:hAnsiTheme="minorEastAsia" w:eastAsiaTheme="minorEastAsia" w:cstheme="minorEastAsia"/>
          <w:i w:val="0"/>
          <w:iCs w:val="0"/>
        </w:rPr>
        <w:instrText xml:space="preserve"> PAGEREF _Toc25539 </w:instrText>
      </w:r>
      <w:r>
        <w:rPr>
          <w:rFonts w:hint="eastAsia" w:asciiTheme="minorEastAsia" w:hAnsiTheme="minorEastAsia" w:eastAsiaTheme="minorEastAsia" w:cstheme="minorEastAsia"/>
          <w:i w:val="0"/>
          <w:iCs w:val="0"/>
        </w:rPr>
        <w:fldChar w:fldCharType="separate"/>
      </w:r>
      <w:r>
        <w:rPr>
          <w:rFonts w:hint="eastAsia" w:asciiTheme="minorEastAsia" w:hAnsiTheme="minorEastAsia" w:eastAsiaTheme="minorEastAsia" w:cstheme="minorEastAsia"/>
          <w:i w:val="0"/>
          <w:iCs w:val="0"/>
        </w:rPr>
        <w:t>81</w:t>
      </w:r>
      <w:r>
        <w:rPr>
          <w:rFonts w:hint="eastAsia" w:asciiTheme="minorEastAsia" w:hAnsiTheme="minorEastAsia" w:eastAsiaTheme="minorEastAsia" w:cstheme="minorEastAsia"/>
          <w:i w:val="0"/>
          <w:iCs w:val="0"/>
        </w:rPr>
        <w:fldChar w:fldCharType="end"/>
      </w:r>
      <w:r>
        <w:rPr>
          <w:rFonts w:hint="eastAsia" w:asciiTheme="minorEastAsia" w:hAnsiTheme="minorEastAsia" w:eastAsiaTheme="minorEastAsia" w:cstheme="minorEastAsia"/>
          <w:i w:val="0"/>
          <w:iCs w:val="0"/>
          <w:highlight w:val="none"/>
        </w:rPr>
        <w:fldChar w:fldCharType="end"/>
      </w:r>
    </w:p>
    <w:p>
      <w:pPr>
        <w:pStyle w:val="33"/>
        <w:tabs>
          <w:tab w:val="right" w:leader="dot" w:pos="9070"/>
        </w:tabs>
        <w:rPr>
          <w:rFonts w:hint="eastAsia" w:asciiTheme="minorEastAsia" w:hAnsiTheme="minorEastAsia" w:eastAsiaTheme="minorEastAsia" w:cstheme="minorEastAsia"/>
          <w:i w:val="0"/>
          <w:iCs w:val="0"/>
        </w:rPr>
      </w:pPr>
      <w:r>
        <w:rPr>
          <w:rFonts w:hint="eastAsia" w:asciiTheme="minorEastAsia" w:hAnsiTheme="minorEastAsia" w:eastAsiaTheme="minorEastAsia" w:cstheme="minorEastAsia"/>
          <w:i w:val="0"/>
          <w:iCs w:val="0"/>
          <w:highlight w:val="none"/>
        </w:rPr>
        <w:fldChar w:fldCharType="begin"/>
      </w:r>
      <w:r>
        <w:rPr>
          <w:rFonts w:hint="eastAsia" w:asciiTheme="minorEastAsia" w:hAnsiTheme="minorEastAsia" w:eastAsiaTheme="minorEastAsia" w:cstheme="minorEastAsia"/>
          <w:i w:val="0"/>
          <w:iCs w:val="0"/>
          <w:highlight w:val="none"/>
        </w:rPr>
        <w:instrText xml:space="preserve"> HYPERLINK \l _Toc13472 </w:instrText>
      </w:r>
      <w:r>
        <w:rPr>
          <w:rFonts w:hint="eastAsia" w:asciiTheme="minorEastAsia" w:hAnsiTheme="minorEastAsia" w:eastAsiaTheme="minorEastAsia" w:cstheme="minorEastAsia"/>
          <w:i w:val="0"/>
          <w:iCs w:val="0"/>
          <w:highlight w:val="none"/>
        </w:rPr>
        <w:fldChar w:fldCharType="separate"/>
      </w:r>
      <w:r>
        <w:rPr>
          <w:rFonts w:hint="eastAsia" w:asciiTheme="minorEastAsia" w:hAnsiTheme="minorEastAsia" w:eastAsiaTheme="minorEastAsia" w:cstheme="minorEastAsia"/>
          <w:bCs/>
          <w:i w:val="0"/>
          <w:iCs w:val="0"/>
          <w:highlight w:val="none"/>
        </w:rPr>
        <w:t>3.成果文件要求</w:t>
      </w:r>
      <w:r>
        <w:rPr>
          <w:rFonts w:hint="eastAsia" w:asciiTheme="minorEastAsia" w:hAnsiTheme="minorEastAsia" w:eastAsiaTheme="minorEastAsia" w:cstheme="minorEastAsia"/>
          <w:i w:val="0"/>
          <w:iCs w:val="0"/>
        </w:rPr>
        <w:tab/>
      </w:r>
      <w:r>
        <w:rPr>
          <w:rFonts w:hint="eastAsia" w:asciiTheme="minorEastAsia" w:hAnsiTheme="minorEastAsia" w:eastAsiaTheme="minorEastAsia" w:cstheme="minorEastAsia"/>
          <w:i w:val="0"/>
          <w:iCs w:val="0"/>
        </w:rPr>
        <w:fldChar w:fldCharType="begin"/>
      </w:r>
      <w:r>
        <w:rPr>
          <w:rFonts w:hint="eastAsia" w:asciiTheme="minorEastAsia" w:hAnsiTheme="minorEastAsia" w:eastAsiaTheme="minorEastAsia" w:cstheme="minorEastAsia"/>
          <w:i w:val="0"/>
          <w:iCs w:val="0"/>
        </w:rPr>
        <w:instrText xml:space="preserve"> PAGEREF _Toc13472 </w:instrText>
      </w:r>
      <w:r>
        <w:rPr>
          <w:rFonts w:hint="eastAsia" w:asciiTheme="minorEastAsia" w:hAnsiTheme="minorEastAsia" w:eastAsiaTheme="minorEastAsia" w:cstheme="minorEastAsia"/>
          <w:i w:val="0"/>
          <w:iCs w:val="0"/>
        </w:rPr>
        <w:fldChar w:fldCharType="separate"/>
      </w:r>
      <w:r>
        <w:rPr>
          <w:rFonts w:hint="eastAsia" w:asciiTheme="minorEastAsia" w:hAnsiTheme="minorEastAsia" w:eastAsiaTheme="minorEastAsia" w:cstheme="minorEastAsia"/>
          <w:i w:val="0"/>
          <w:iCs w:val="0"/>
        </w:rPr>
        <w:t>81</w:t>
      </w:r>
      <w:r>
        <w:rPr>
          <w:rFonts w:hint="eastAsia" w:asciiTheme="minorEastAsia" w:hAnsiTheme="minorEastAsia" w:eastAsiaTheme="minorEastAsia" w:cstheme="minorEastAsia"/>
          <w:i w:val="0"/>
          <w:iCs w:val="0"/>
        </w:rPr>
        <w:fldChar w:fldCharType="end"/>
      </w:r>
      <w:r>
        <w:rPr>
          <w:rFonts w:hint="eastAsia" w:asciiTheme="minorEastAsia" w:hAnsiTheme="minorEastAsia" w:eastAsiaTheme="minorEastAsia" w:cstheme="minorEastAsia"/>
          <w:i w:val="0"/>
          <w:iCs w:val="0"/>
          <w:highlight w:val="none"/>
        </w:rPr>
        <w:fldChar w:fldCharType="end"/>
      </w:r>
    </w:p>
    <w:p>
      <w:pPr>
        <w:pStyle w:val="33"/>
        <w:tabs>
          <w:tab w:val="right" w:leader="dot" w:pos="9070"/>
        </w:tabs>
        <w:rPr>
          <w:rFonts w:hint="eastAsia" w:asciiTheme="minorEastAsia" w:hAnsiTheme="minorEastAsia" w:eastAsiaTheme="minorEastAsia" w:cstheme="minorEastAsia"/>
          <w:i w:val="0"/>
          <w:iCs w:val="0"/>
        </w:rPr>
      </w:pPr>
      <w:r>
        <w:rPr>
          <w:rFonts w:hint="eastAsia" w:asciiTheme="minorEastAsia" w:hAnsiTheme="minorEastAsia" w:eastAsiaTheme="minorEastAsia" w:cstheme="minorEastAsia"/>
          <w:i w:val="0"/>
          <w:iCs w:val="0"/>
          <w:highlight w:val="none"/>
        </w:rPr>
        <w:fldChar w:fldCharType="begin"/>
      </w:r>
      <w:r>
        <w:rPr>
          <w:rFonts w:hint="eastAsia" w:asciiTheme="minorEastAsia" w:hAnsiTheme="minorEastAsia" w:eastAsiaTheme="minorEastAsia" w:cstheme="minorEastAsia"/>
          <w:i w:val="0"/>
          <w:iCs w:val="0"/>
          <w:highlight w:val="none"/>
        </w:rPr>
        <w:instrText xml:space="preserve"> HYPERLINK \l _Toc31737 </w:instrText>
      </w:r>
      <w:r>
        <w:rPr>
          <w:rFonts w:hint="eastAsia" w:asciiTheme="minorEastAsia" w:hAnsiTheme="minorEastAsia" w:eastAsiaTheme="minorEastAsia" w:cstheme="minorEastAsia"/>
          <w:i w:val="0"/>
          <w:iCs w:val="0"/>
          <w:highlight w:val="none"/>
        </w:rPr>
        <w:fldChar w:fldCharType="separate"/>
      </w:r>
      <w:r>
        <w:rPr>
          <w:rFonts w:hint="eastAsia" w:asciiTheme="minorEastAsia" w:hAnsiTheme="minorEastAsia" w:eastAsiaTheme="minorEastAsia" w:cstheme="minorEastAsia"/>
          <w:bCs/>
          <w:i w:val="0"/>
          <w:iCs w:val="0"/>
          <w:highlight w:val="none"/>
        </w:rPr>
        <w:t>4.发包人财产清单</w:t>
      </w:r>
      <w:r>
        <w:rPr>
          <w:rFonts w:hint="eastAsia" w:asciiTheme="minorEastAsia" w:hAnsiTheme="minorEastAsia" w:eastAsiaTheme="minorEastAsia" w:cstheme="minorEastAsia"/>
          <w:i w:val="0"/>
          <w:iCs w:val="0"/>
        </w:rPr>
        <w:tab/>
      </w:r>
      <w:r>
        <w:rPr>
          <w:rFonts w:hint="eastAsia" w:asciiTheme="minorEastAsia" w:hAnsiTheme="minorEastAsia" w:eastAsiaTheme="minorEastAsia" w:cstheme="minorEastAsia"/>
          <w:i w:val="0"/>
          <w:iCs w:val="0"/>
        </w:rPr>
        <w:fldChar w:fldCharType="begin"/>
      </w:r>
      <w:r>
        <w:rPr>
          <w:rFonts w:hint="eastAsia" w:asciiTheme="minorEastAsia" w:hAnsiTheme="minorEastAsia" w:eastAsiaTheme="minorEastAsia" w:cstheme="minorEastAsia"/>
          <w:i w:val="0"/>
          <w:iCs w:val="0"/>
        </w:rPr>
        <w:instrText xml:space="preserve"> PAGEREF _Toc31737 </w:instrText>
      </w:r>
      <w:r>
        <w:rPr>
          <w:rFonts w:hint="eastAsia" w:asciiTheme="minorEastAsia" w:hAnsiTheme="minorEastAsia" w:eastAsiaTheme="minorEastAsia" w:cstheme="minorEastAsia"/>
          <w:i w:val="0"/>
          <w:iCs w:val="0"/>
        </w:rPr>
        <w:fldChar w:fldCharType="separate"/>
      </w:r>
      <w:r>
        <w:rPr>
          <w:rFonts w:hint="eastAsia" w:asciiTheme="minorEastAsia" w:hAnsiTheme="minorEastAsia" w:eastAsiaTheme="minorEastAsia" w:cstheme="minorEastAsia"/>
          <w:i w:val="0"/>
          <w:iCs w:val="0"/>
        </w:rPr>
        <w:t>81</w:t>
      </w:r>
      <w:r>
        <w:rPr>
          <w:rFonts w:hint="eastAsia" w:asciiTheme="minorEastAsia" w:hAnsiTheme="minorEastAsia" w:eastAsiaTheme="minorEastAsia" w:cstheme="minorEastAsia"/>
          <w:i w:val="0"/>
          <w:iCs w:val="0"/>
        </w:rPr>
        <w:fldChar w:fldCharType="end"/>
      </w:r>
      <w:r>
        <w:rPr>
          <w:rFonts w:hint="eastAsia" w:asciiTheme="minorEastAsia" w:hAnsiTheme="minorEastAsia" w:eastAsiaTheme="minorEastAsia" w:cstheme="minorEastAsia"/>
          <w:i w:val="0"/>
          <w:iCs w:val="0"/>
          <w:highlight w:val="none"/>
        </w:rPr>
        <w:fldChar w:fldCharType="end"/>
      </w:r>
    </w:p>
    <w:p>
      <w:pPr>
        <w:pStyle w:val="33"/>
        <w:tabs>
          <w:tab w:val="right" w:leader="dot" w:pos="9070"/>
        </w:tabs>
        <w:rPr>
          <w:rFonts w:hint="eastAsia" w:asciiTheme="minorEastAsia" w:hAnsiTheme="minorEastAsia" w:eastAsiaTheme="minorEastAsia" w:cstheme="minorEastAsia"/>
          <w:i w:val="0"/>
          <w:iCs w:val="0"/>
        </w:rPr>
      </w:pPr>
      <w:r>
        <w:rPr>
          <w:rFonts w:hint="eastAsia" w:asciiTheme="minorEastAsia" w:hAnsiTheme="minorEastAsia" w:eastAsiaTheme="minorEastAsia" w:cstheme="minorEastAsia"/>
          <w:i w:val="0"/>
          <w:iCs w:val="0"/>
          <w:highlight w:val="none"/>
        </w:rPr>
        <w:fldChar w:fldCharType="begin"/>
      </w:r>
      <w:r>
        <w:rPr>
          <w:rFonts w:hint="eastAsia" w:asciiTheme="minorEastAsia" w:hAnsiTheme="minorEastAsia" w:eastAsiaTheme="minorEastAsia" w:cstheme="minorEastAsia"/>
          <w:i w:val="0"/>
          <w:iCs w:val="0"/>
          <w:highlight w:val="none"/>
        </w:rPr>
        <w:instrText xml:space="preserve"> HYPERLINK \l _Toc14353 </w:instrText>
      </w:r>
      <w:r>
        <w:rPr>
          <w:rFonts w:hint="eastAsia" w:asciiTheme="minorEastAsia" w:hAnsiTheme="minorEastAsia" w:eastAsiaTheme="minorEastAsia" w:cstheme="minorEastAsia"/>
          <w:i w:val="0"/>
          <w:iCs w:val="0"/>
          <w:highlight w:val="none"/>
        </w:rPr>
        <w:fldChar w:fldCharType="separate"/>
      </w:r>
      <w:r>
        <w:rPr>
          <w:rFonts w:hint="eastAsia" w:asciiTheme="minorEastAsia" w:hAnsiTheme="minorEastAsia" w:eastAsiaTheme="minorEastAsia" w:cstheme="minorEastAsia"/>
          <w:bCs/>
          <w:i w:val="0"/>
          <w:iCs w:val="0"/>
          <w:highlight w:val="none"/>
        </w:rPr>
        <w:t>5.发包人提供的便利条件</w:t>
      </w:r>
      <w:r>
        <w:rPr>
          <w:rFonts w:hint="eastAsia" w:asciiTheme="minorEastAsia" w:hAnsiTheme="minorEastAsia" w:eastAsiaTheme="minorEastAsia" w:cstheme="minorEastAsia"/>
          <w:i w:val="0"/>
          <w:iCs w:val="0"/>
        </w:rPr>
        <w:tab/>
      </w:r>
      <w:r>
        <w:rPr>
          <w:rFonts w:hint="eastAsia" w:asciiTheme="minorEastAsia" w:hAnsiTheme="minorEastAsia" w:eastAsiaTheme="minorEastAsia" w:cstheme="minorEastAsia"/>
          <w:i w:val="0"/>
          <w:iCs w:val="0"/>
        </w:rPr>
        <w:fldChar w:fldCharType="begin"/>
      </w:r>
      <w:r>
        <w:rPr>
          <w:rFonts w:hint="eastAsia" w:asciiTheme="minorEastAsia" w:hAnsiTheme="minorEastAsia" w:eastAsiaTheme="minorEastAsia" w:cstheme="minorEastAsia"/>
          <w:i w:val="0"/>
          <w:iCs w:val="0"/>
        </w:rPr>
        <w:instrText xml:space="preserve"> PAGEREF _Toc14353 </w:instrText>
      </w:r>
      <w:r>
        <w:rPr>
          <w:rFonts w:hint="eastAsia" w:asciiTheme="minorEastAsia" w:hAnsiTheme="minorEastAsia" w:eastAsiaTheme="minorEastAsia" w:cstheme="minorEastAsia"/>
          <w:i w:val="0"/>
          <w:iCs w:val="0"/>
        </w:rPr>
        <w:fldChar w:fldCharType="separate"/>
      </w:r>
      <w:r>
        <w:rPr>
          <w:rFonts w:hint="eastAsia" w:asciiTheme="minorEastAsia" w:hAnsiTheme="minorEastAsia" w:eastAsiaTheme="minorEastAsia" w:cstheme="minorEastAsia"/>
          <w:i w:val="0"/>
          <w:iCs w:val="0"/>
        </w:rPr>
        <w:t>82</w:t>
      </w:r>
      <w:r>
        <w:rPr>
          <w:rFonts w:hint="eastAsia" w:asciiTheme="minorEastAsia" w:hAnsiTheme="minorEastAsia" w:eastAsiaTheme="minorEastAsia" w:cstheme="minorEastAsia"/>
          <w:i w:val="0"/>
          <w:iCs w:val="0"/>
        </w:rPr>
        <w:fldChar w:fldCharType="end"/>
      </w:r>
      <w:r>
        <w:rPr>
          <w:rFonts w:hint="eastAsia" w:asciiTheme="minorEastAsia" w:hAnsiTheme="minorEastAsia" w:eastAsiaTheme="minorEastAsia" w:cstheme="minorEastAsia"/>
          <w:i w:val="0"/>
          <w:iCs w:val="0"/>
          <w:highlight w:val="none"/>
        </w:rPr>
        <w:fldChar w:fldCharType="end"/>
      </w:r>
    </w:p>
    <w:p>
      <w:pPr>
        <w:pStyle w:val="33"/>
        <w:tabs>
          <w:tab w:val="right" w:leader="dot" w:pos="9070"/>
        </w:tabs>
        <w:rPr>
          <w:rFonts w:hint="eastAsia" w:asciiTheme="minorEastAsia" w:hAnsiTheme="minorEastAsia" w:eastAsiaTheme="minorEastAsia" w:cstheme="minorEastAsia"/>
          <w:i w:val="0"/>
          <w:iCs w:val="0"/>
        </w:rPr>
      </w:pPr>
      <w:r>
        <w:rPr>
          <w:rFonts w:hint="eastAsia" w:asciiTheme="minorEastAsia" w:hAnsiTheme="minorEastAsia" w:eastAsiaTheme="minorEastAsia" w:cstheme="minorEastAsia"/>
          <w:i w:val="0"/>
          <w:iCs w:val="0"/>
          <w:highlight w:val="none"/>
        </w:rPr>
        <w:fldChar w:fldCharType="begin"/>
      </w:r>
      <w:r>
        <w:rPr>
          <w:rFonts w:hint="eastAsia" w:asciiTheme="minorEastAsia" w:hAnsiTheme="minorEastAsia" w:eastAsiaTheme="minorEastAsia" w:cstheme="minorEastAsia"/>
          <w:i w:val="0"/>
          <w:iCs w:val="0"/>
          <w:highlight w:val="none"/>
        </w:rPr>
        <w:instrText xml:space="preserve"> HYPERLINK \l _Toc19857 </w:instrText>
      </w:r>
      <w:r>
        <w:rPr>
          <w:rFonts w:hint="eastAsia" w:asciiTheme="minorEastAsia" w:hAnsiTheme="minorEastAsia" w:eastAsiaTheme="minorEastAsia" w:cstheme="minorEastAsia"/>
          <w:i w:val="0"/>
          <w:iCs w:val="0"/>
          <w:highlight w:val="none"/>
        </w:rPr>
        <w:fldChar w:fldCharType="separate"/>
      </w:r>
      <w:r>
        <w:rPr>
          <w:rFonts w:hint="eastAsia" w:asciiTheme="minorEastAsia" w:hAnsiTheme="minorEastAsia" w:eastAsiaTheme="minorEastAsia" w:cstheme="minorEastAsia"/>
          <w:bCs/>
          <w:i w:val="0"/>
          <w:iCs w:val="0"/>
          <w:highlight w:val="none"/>
        </w:rPr>
        <w:t>6.勘察设计人需要自备的工作条件</w:t>
      </w:r>
      <w:r>
        <w:rPr>
          <w:rFonts w:hint="eastAsia" w:asciiTheme="minorEastAsia" w:hAnsiTheme="minorEastAsia" w:eastAsiaTheme="minorEastAsia" w:cstheme="minorEastAsia"/>
          <w:i w:val="0"/>
          <w:iCs w:val="0"/>
        </w:rPr>
        <w:tab/>
      </w:r>
      <w:r>
        <w:rPr>
          <w:rFonts w:hint="eastAsia" w:asciiTheme="minorEastAsia" w:hAnsiTheme="minorEastAsia" w:eastAsiaTheme="minorEastAsia" w:cstheme="minorEastAsia"/>
          <w:i w:val="0"/>
          <w:iCs w:val="0"/>
        </w:rPr>
        <w:fldChar w:fldCharType="begin"/>
      </w:r>
      <w:r>
        <w:rPr>
          <w:rFonts w:hint="eastAsia" w:asciiTheme="minorEastAsia" w:hAnsiTheme="minorEastAsia" w:eastAsiaTheme="minorEastAsia" w:cstheme="minorEastAsia"/>
          <w:i w:val="0"/>
          <w:iCs w:val="0"/>
        </w:rPr>
        <w:instrText xml:space="preserve"> PAGEREF _Toc19857 </w:instrText>
      </w:r>
      <w:r>
        <w:rPr>
          <w:rFonts w:hint="eastAsia" w:asciiTheme="minorEastAsia" w:hAnsiTheme="minorEastAsia" w:eastAsiaTheme="minorEastAsia" w:cstheme="minorEastAsia"/>
          <w:i w:val="0"/>
          <w:iCs w:val="0"/>
        </w:rPr>
        <w:fldChar w:fldCharType="separate"/>
      </w:r>
      <w:r>
        <w:rPr>
          <w:rFonts w:hint="eastAsia" w:asciiTheme="minorEastAsia" w:hAnsiTheme="minorEastAsia" w:eastAsiaTheme="minorEastAsia" w:cstheme="minorEastAsia"/>
          <w:i w:val="0"/>
          <w:iCs w:val="0"/>
        </w:rPr>
        <w:t>82</w:t>
      </w:r>
      <w:r>
        <w:rPr>
          <w:rFonts w:hint="eastAsia" w:asciiTheme="minorEastAsia" w:hAnsiTheme="minorEastAsia" w:eastAsiaTheme="minorEastAsia" w:cstheme="minorEastAsia"/>
          <w:i w:val="0"/>
          <w:iCs w:val="0"/>
        </w:rPr>
        <w:fldChar w:fldCharType="end"/>
      </w:r>
      <w:r>
        <w:rPr>
          <w:rFonts w:hint="eastAsia" w:asciiTheme="minorEastAsia" w:hAnsiTheme="minorEastAsia" w:eastAsiaTheme="minorEastAsia" w:cstheme="minorEastAsia"/>
          <w:i w:val="0"/>
          <w:iCs w:val="0"/>
          <w:highlight w:val="none"/>
        </w:rPr>
        <w:fldChar w:fldCharType="end"/>
      </w:r>
    </w:p>
    <w:p>
      <w:pPr>
        <w:pStyle w:val="33"/>
        <w:tabs>
          <w:tab w:val="right" w:leader="dot" w:pos="9070"/>
        </w:tabs>
        <w:rPr>
          <w:rFonts w:hint="eastAsia" w:asciiTheme="minorEastAsia" w:hAnsiTheme="minorEastAsia" w:eastAsiaTheme="minorEastAsia" w:cstheme="minorEastAsia"/>
          <w:i w:val="0"/>
          <w:iCs w:val="0"/>
        </w:rPr>
      </w:pPr>
      <w:r>
        <w:rPr>
          <w:rFonts w:hint="eastAsia" w:asciiTheme="minorEastAsia" w:hAnsiTheme="minorEastAsia" w:eastAsiaTheme="minorEastAsia" w:cstheme="minorEastAsia"/>
          <w:i w:val="0"/>
          <w:iCs w:val="0"/>
          <w:highlight w:val="none"/>
        </w:rPr>
        <w:fldChar w:fldCharType="begin"/>
      </w:r>
      <w:r>
        <w:rPr>
          <w:rFonts w:hint="eastAsia" w:asciiTheme="minorEastAsia" w:hAnsiTheme="minorEastAsia" w:eastAsiaTheme="minorEastAsia" w:cstheme="minorEastAsia"/>
          <w:i w:val="0"/>
          <w:iCs w:val="0"/>
          <w:highlight w:val="none"/>
        </w:rPr>
        <w:instrText xml:space="preserve"> HYPERLINK \l _Toc28453 </w:instrText>
      </w:r>
      <w:r>
        <w:rPr>
          <w:rFonts w:hint="eastAsia" w:asciiTheme="minorEastAsia" w:hAnsiTheme="minorEastAsia" w:eastAsiaTheme="minorEastAsia" w:cstheme="minorEastAsia"/>
          <w:i w:val="0"/>
          <w:iCs w:val="0"/>
          <w:highlight w:val="none"/>
        </w:rPr>
        <w:fldChar w:fldCharType="separate"/>
      </w:r>
      <w:r>
        <w:rPr>
          <w:rFonts w:hint="eastAsia" w:asciiTheme="minorEastAsia" w:hAnsiTheme="minorEastAsia" w:eastAsiaTheme="minorEastAsia" w:cstheme="minorEastAsia"/>
          <w:bCs/>
          <w:i w:val="0"/>
          <w:iCs w:val="0"/>
          <w:highlight w:val="none"/>
        </w:rPr>
        <w:t>7.发包人的其他要求</w:t>
      </w:r>
      <w:r>
        <w:rPr>
          <w:rFonts w:hint="eastAsia" w:asciiTheme="minorEastAsia" w:hAnsiTheme="minorEastAsia" w:eastAsiaTheme="minorEastAsia" w:cstheme="minorEastAsia"/>
          <w:i w:val="0"/>
          <w:iCs w:val="0"/>
        </w:rPr>
        <w:tab/>
      </w:r>
      <w:r>
        <w:rPr>
          <w:rFonts w:hint="eastAsia" w:asciiTheme="minorEastAsia" w:hAnsiTheme="minorEastAsia" w:eastAsiaTheme="minorEastAsia" w:cstheme="minorEastAsia"/>
          <w:i w:val="0"/>
          <w:iCs w:val="0"/>
        </w:rPr>
        <w:fldChar w:fldCharType="begin"/>
      </w:r>
      <w:r>
        <w:rPr>
          <w:rFonts w:hint="eastAsia" w:asciiTheme="minorEastAsia" w:hAnsiTheme="minorEastAsia" w:eastAsiaTheme="minorEastAsia" w:cstheme="minorEastAsia"/>
          <w:i w:val="0"/>
          <w:iCs w:val="0"/>
        </w:rPr>
        <w:instrText xml:space="preserve"> PAGEREF _Toc28453 </w:instrText>
      </w:r>
      <w:r>
        <w:rPr>
          <w:rFonts w:hint="eastAsia" w:asciiTheme="minorEastAsia" w:hAnsiTheme="minorEastAsia" w:eastAsiaTheme="minorEastAsia" w:cstheme="minorEastAsia"/>
          <w:i w:val="0"/>
          <w:iCs w:val="0"/>
        </w:rPr>
        <w:fldChar w:fldCharType="separate"/>
      </w:r>
      <w:r>
        <w:rPr>
          <w:rFonts w:hint="eastAsia" w:asciiTheme="minorEastAsia" w:hAnsiTheme="minorEastAsia" w:eastAsiaTheme="minorEastAsia" w:cstheme="minorEastAsia"/>
          <w:i w:val="0"/>
          <w:iCs w:val="0"/>
        </w:rPr>
        <w:t>83</w:t>
      </w:r>
      <w:r>
        <w:rPr>
          <w:rFonts w:hint="eastAsia" w:asciiTheme="minorEastAsia" w:hAnsiTheme="minorEastAsia" w:eastAsiaTheme="minorEastAsia" w:cstheme="minorEastAsia"/>
          <w:i w:val="0"/>
          <w:iCs w:val="0"/>
        </w:rPr>
        <w:fldChar w:fldCharType="end"/>
      </w:r>
      <w:r>
        <w:rPr>
          <w:rFonts w:hint="eastAsia" w:asciiTheme="minorEastAsia" w:hAnsiTheme="minorEastAsia" w:eastAsiaTheme="minorEastAsia" w:cstheme="minorEastAsia"/>
          <w:i w:val="0"/>
          <w:iCs w:val="0"/>
          <w:highlight w:val="none"/>
        </w:rPr>
        <w:fldChar w:fldCharType="end"/>
      </w:r>
    </w:p>
    <w:p>
      <w:pPr>
        <w:pStyle w:val="28"/>
        <w:tabs>
          <w:tab w:val="right" w:leader="dot" w:pos="9070"/>
        </w:tabs>
        <w:rPr>
          <w:i w:val="0"/>
          <w:iCs w:val="0"/>
        </w:rPr>
      </w:pPr>
      <w:r>
        <w:rPr>
          <w:i w:val="0"/>
          <w:iCs w:val="0"/>
          <w:highlight w:val="none"/>
        </w:rPr>
        <w:fldChar w:fldCharType="begin"/>
      </w:r>
      <w:r>
        <w:rPr>
          <w:i w:val="0"/>
          <w:iCs w:val="0"/>
          <w:highlight w:val="none"/>
        </w:rPr>
        <w:instrText xml:space="preserve"> HYPERLINK \l _Toc10834 </w:instrText>
      </w:r>
      <w:r>
        <w:rPr>
          <w:i w:val="0"/>
          <w:iCs w:val="0"/>
          <w:highlight w:val="none"/>
        </w:rPr>
        <w:fldChar w:fldCharType="separate"/>
      </w:r>
      <w:r>
        <w:rPr>
          <w:rFonts w:hint="eastAsia" w:ascii="黑体" w:hAnsi="黑体" w:eastAsia="黑体" w:cs="黑体"/>
          <w:bCs/>
          <w:i w:val="0"/>
          <w:iCs w:val="0"/>
          <w:szCs w:val="44"/>
          <w:highlight w:val="none"/>
        </w:rPr>
        <w:t>第六章 投标文件格式</w:t>
      </w:r>
      <w:r>
        <w:rPr>
          <w:i w:val="0"/>
          <w:iCs w:val="0"/>
        </w:rPr>
        <w:tab/>
      </w:r>
      <w:r>
        <w:rPr>
          <w:i w:val="0"/>
          <w:iCs w:val="0"/>
        </w:rPr>
        <w:fldChar w:fldCharType="begin"/>
      </w:r>
      <w:r>
        <w:rPr>
          <w:i w:val="0"/>
          <w:iCs w:val="0"/>
        </w:rPr>
        <w:instrText xml:space="preserve"> PAGEREF _Toc10834 </w:instrText>
      </w:r>
      <w:r>
        <w:rPr>
          <w:i w:val="0"/>
          <w:iCs w:val="0"/>
        </w:rPr>
        <w:fldChar w:fldCharType="separate"/>
      </w:r>
      <w:r>
        <w:rPr>
          <w:i w:val="0"/>
          <w:iCs w:val="0"/>
        </w:rPr>
        <w:t>84</w:t>
      </w:r>
      <w:r>
        <w:rPr>
          <w:i w:val="0"/>
          <w:iCs w:val="0"/>
        </w:rPr>
        <w:fldChar w:fldCharType="end"/>
      </w:r>
      <w:r>
        <w:rPr>
          <w:i w:val="0"/>
          <w:iCs w:val="0"/>
          <w:highlight w:val="none"/>
        </w:rPr>
        <w:fldChar w:fldCharType="end"/>
      </w:r>
    </w:p>
    <w:p>
      <w:pPr>
        <w:pStyle w:val="33"/>
        <w:tabs>
          <w:tab w:val="right" w:leader="dot" w:pos="9070"/>
        </w:tabs>
        <w:rPr>
          <w:rFonts w:hint="eastAsia" w:asciiTheme="minorEastAsia" w:hAnsiTheme="minorEastAsia" w:eastAsiaTheme="minorEastAsia" w:cstheme="minorEastAsia"/>
          <w:i w:val="0"/>
          <w:iCs w:val="0"/>
        </w:rPr>
      </w:pPr>
      <w:r>
        <w:rPr>
          <w:rFonts w:hint="eastAsia" w:asciiTheme="minorEastAsia" w:hAnsiTheme="minorEastAsia" w:eastAsiaTheme="minorEastAsia" w:cstheme="minorEastAsia"/>
          <w:i w:val="0"/>
          <w:iCs w:val="0"/>
          <w:highlight w:val="none"/>
        </w:rPr>
        <w:fldChar w:fldCharType="begin"/>
      </w:r>
      <w:r>
        <w:rPr>
          <w:rFonts w:hint="eastAsia" w:asciiTheme="minorEastAsia" w:hAnsiTheme="minorEastAsia" w:eastAsiaTheme="minorEastAsia" w:cstheme="minorEastAsia"/>
          <w:i w:val="0"/>
          <w:iCs w:val="0"/>
          <w:highlight w:val="none"/>
        </w:rPr>
        <w:instrText xml:space="preserve"> HYPERLINK \l _Toc29264 </w:instrText>
      </w:r>
      <w:r>
        <w:rPr>
          <w:rFonts w:hint="eastAsia" w:asciiTheme="minorEastAsia" w:hAnsiTheme="minorEastAsia" w:eastAsiaTheme="minorEastAsia" w:cstheme="minorEastAsia"/>
          <w:i w:val="0"/>
          <w:iCs w:val="0"/>
          <w:highlight w:val="none"/>
        </w:rPr>
        <w:fldChar w:fldCharType="separate"/>
      </w:r>
      <w:r>
        <w:rPr>
          <w:rFonts w:hint="eastAsia" w:asciiTheme="minorEastAsia" w:hAnsiTheme="minorEastAsia" w:eastAsiaTheme="minorEastAsia" w:cstheme="minorEastAsia"/>
          <w:bCs/>
          <w:i w:val="0"/>
          <w:iCs w:val="0"/>
          <w:highlight w:val="none"/>
        </w:rPr>
        <w:t>投标文件（商务标）</w:t>
      </w:r>
      <w:r>
        <w:rPr>
          <w:rFonts w:hint="eastAsia" w:asciiTheme="minorEastAsia" w:hAnsiTheme="minorEastAsia" w:eastAsiaTheme="minorEastAsia" w:cstheme="minorEastAsia"/>
          <w:i w:val="0"/>
          <w:iCs w:val="0"/>
        </w:rPr>
        <w:tab/>
      </w:r>
      <w:r>
        <w:rPr>
          <w:rFonts w:hint="eastAsia" w:asciiTheme="minorEastAsia" w:hAnsiTheme="minorEastAsia" w:eastAsiaTheme="minorEastAsia" w:cstheme="minorEastAsia"/>
          <w:i w:val="0"/>
          <w:iCs w:val="0"/>
        </w:rPr>
        <w:fldChar w:fldCharType="begin"/>
      </w:r>
      <w:r>
        <w:rPr>
          <w:rFonts w:hint="eastAsia" w:asciiTheme="minorEastAsia" w:hAnsiTheme="minorEastAsia" w:eastAsiaTheme="minorEastAsia" w:cstheme="minorEastAsia"/>
          <w:i w:val="0"/>
          <w:iCs w:val="0"/>
        </w:rPr>
        <w:instrText xml:space="preserve"> PAGEREF _Toc29264 </w:instrText>
      </w:r>
      <w:r>
        <w:rPr>
          <w:rFonts w:hint="eastAsia" w:asciiTheme="minorEastAsia" w:hAnsiTheme="minorEastAsia" w:eastAsiaTheme="minorEastAsia" w:cstheme="minorEastAsia"/>
          <w:i w:val="0"/>
          <w:iCs w:val="0"/>
        </w:rPr>
        <w:fldChar w:fldCharType="separate"/>
      </w:r>
      <w:r>
        <w:rPr>
          <w:rFonts w:hint="eastAsia" w:asciiTheme="minorEastAsia" w:hAnsiTheme="minorEastAsia" w:eastAsiaTheme="minorEastAsia" w:cstheme="minorEastAsia"/>
          <w:i w:val="0"/>
          <w:iCs w:val="0"/>
        </w:rPr>
        <w:t>85</w:t>
      </w:r>
      <w:r>
        <w:rPr>
          <w:rFonts w:hint="eastAsia" w:asciiTheme="minorEastAsia" w:hAnsiTheme="minorEastAsia" w:eastAsiaTheme="minorEastAsia" w:cstheme="minorEastAsia"/>
          <w:i w:val="0"/>
          <w:iCs w:val="0"/>
        </w:rPr>
        <w:fldChar w:fldCharType="end"/>
      </w:r>
      <w:r>
        <w:rPr>
          <w:rFonts w:hint="eastAsia" w:asciiTheme="minorEastAsia" w:hAnsiTheme="minorEastAsia" w:eastAsiaTheme="minorEastAsia" w:cstheme="minorEastAsia"/>
          <w:i w:val="0"/>
          <w:iCs w:val="0"/>
          <w:highlight w:val="none"/>
        </w:rPr>
        <w:fldChar w:fldCharType="end"/>
      </w:r>
    </w:p>
    <w:p>
      <w:pPr>
        <w:pStyle w:val="33"/>
        <w:tabs>
          <w:tab w:val="right" w:leader="dot" w:pos="9070"/>
        </w:tabs>
        <w:rPr>
          <w:rFonts w:hint="eastAsia" w:asciiTheme="minorEastAsia" w:hAnsiTheme="minorEastAsia" w:eastAsiaTheme="minorEastAsia" w:cstheme="minorEastAsia"/>
          <w:i w:val="0"/>
          <w:iCs w:val="0"/>
        </w:rPr>
      </w:pPr>
      <w:r>
        <w:rPr>
          <w:rFonts w:hint="eastAsia" w:asciiTheme="minorEastAsia" w:hAnsiTheme="minorEastAsia" w:eastAsiaTheme="minorEastAsia" w:cstheme="minorEastAsia"/>
          <w:i w:val="0"/>
          <w:iCs w:val="0"/>
          <w:highlight w:val="none"/>
        </w:rPr>
        <w:fldChar w:fldCharType="begin"/>
      </w:r>
      <w:r>
        <w:rPr>
          <w:rFonts w:hint="eastAsia" w:asciiTheme="minorEastAsia" w:hAnsiTheme="minorEastAsia" w:eastAsiaTheme="minorEastAsia" w:cstheme="minorEastAsia"/>
          <w:i w:val="0"/>
          <w:iCs w:val="0"/>
          <w:highlight w:val="none"/>
        </w:rPr>
        <w:instrText xml:space="preserve"> HYPERLINK \l _Toc27810 </w:instrText>
      </w:r>
      <w:r>
        <w:rPr>
          <w:rFonts w:hint="eastAsia" w:asciiTheme="minorEastAsia" w:hAnsiTheme="minorEastAsia" w:eastAsiaTheme="minorEastAsia" w:cstheme="minorEastAsia"/>
          <w:i w:val="0"/>
          <w:iCs w:val="0"/>
          <w:highlight w:val="none"/>
        </w:rPr>
        <w:fldChar w:fldCharType="separate"/>
      </w:r>
      <w:r>
        <w:rPr>
          <w:rFonts w:hint="eastAsia" w:asciiTheme="minorEastAsia" w:hAnsiTheme="minorEastAsia" w:eastAsiaTheme="minorEastAsia" w:cstheme="minorEastAsia"/>
          <w:bCs/>
          <w:i w:val="0"/>
          <w:iCs w:val="0"/>
          <w:highlight w:val="none"/>
        </w:rPr>
        <w:t>一、投标函及投标函附录</w:t>
      </w:r>
      <w:r>
        <w:rPr>
          <w:rFonts w:hint="eastAsia" w:asciiTheme="minorEastAsia" w:hAnsiTheme="minorEastAsia" w:eastAsiaTheme="minorEastAsia" w:cstheme="minorEastAsia"/>
          <w:i w:val="0"/>
          <w:iCs w:val="0"/>
        </w:rPr>
        <w:tab/>
      </w:r>
      <w:r>
        <w:rPr>
          <w:rFonts w:hint="eastAsia" w:asciiTheme="minorEastAsia" w:hAnsiTheme="minorEastAsia" w:eastAsiaTheme="minorEastAsia" w:cstheme="minorEastAsia"/>
          <w:i w:val="0"/>
          <w:iCs w:val="0"/>
        </w:rPr>
        <w:fldChar w:fldCharType="begin"/>
      </w:r>
      <w:r>
        <w:rPr>
          <w:rFonts w:hint="eastAsia" w:asciiTheme="minorEastAsia" w:hAnsiTheme="minorEastAsia" w:eastAsiaTheme="minorEastAsia" w:cstheme="minorEastAsia"/>
          <w:i w:val="0"/>
          <w:iCs w:val="0"/>
        </w:rPr>
        <w:instrText xml:space="preserve"> PAGEREF _Toc27810 </w:instrText>
      </w:r>
      <w:r>
        <w:rPr>
          <w:rFonts w:hint="eastAsia" w:asciiTheme="minorEastAsia" w:hAnsiTheme="minorEastAsia" w:eastAsiaTheme="minorEastAsia" w:cstheme="minorEastAsia"/>
          <w:i w:val="0"/>
          <w:iCs w:val="0"/>
        </w:rPr>
        <w:fldChar w:fldCharType="separate"/>
      </w:r>
      <w:r>
        <w:rPr>
          <w:rFonts w:hint="eastAsia" w:asciiTheme="minorEastAsia" w:hAnsiTheme="minorEastAsia" w:eastAsiaTheme="minorEastAsia" w:cstheme="minorEastAsia"/>
          <w:i w:val="0"/>
          <w:iCs w:val="0"/>
        </w:rPr>
        <w:t>87</w:t>
      </w:r>
      <w:r>
        <w:rPr>
          <w:rFonts w:hint="eastAsia" w:asciiTheme="minorEastAsia" w:hAnsiTheme="minorEastAsia" w:eastAsiaTheme="minorEastAsia" w:cstheme="minorEastAsia"/>
          <w:i w:val="0"/>
          <w:iCs w:val="0"/>
        </w:rPr>
        <w:fldChar w:fldCharType="end"/>
      </w:r>
      <w:r>
        <w:rPr>
          <w:rFonts w:hint="eastAsia" w:asciiTheme="minorEastAsia" w:hAnsiTheme="minorEastAsia" w:eastAsiaTheme="minorEastAsia" w:cstheme="minorEastAsia"/>
          <w:i w:val="0"/>
          <w:iCs w:val="0"/>
          <w:highlight w:val="none"/>
        </w:rPr>
        <w:fldChar w:fldCharType="end"/>
      </w:r>
    </w:p>
    <w:p>
      <w:pPr>
        <w:pStyle w:val="33"/>
        <w:tabs>
          <w:tab w:val="right" w:leader="dot" w:pos="9070"/>
        </w:tabs>
        <w:rPr>
          <w:rFonts w:hint="eastAsia" w:asciiTheme="minorEastAsia" w:hAnsiTheme="minorEastAsia" w:eastAsiaTheme="minorEastAsia" w:cstheme="minorEastAsia"/>
          <w:i w:val="0"/>
          <w:iCs w:val="0"/>
        </w:rPr>
      </w:pPr>
      <w:r>
        <w:rPr>
          <w:rFonts w:hint="eastAsia" w:asciiTheme="minorEastAsia" w:hAnsiTheme="minorEastAsia" w:eastAsiaTheme="minorEastAsia" w:cstheme="minorEastAsia"/>
          <w:i w:val="0"/>
          <w:iCs w:val="0"/>
          <w:highlight w:val="none"/>
        </w:rPr>
        <w:fldChar w:fldCharType="begin"/>
      </w:r>
      <w:r>
        <w:rPr>
          <w:rFonts w:hint="eastAsia" w:asciiTheme="minorEastAsia" w:hAnsiTheme="minorEastAsia" w:eastAsiaTheme="minorEastAsia" w:cstheme="minorEastAsia"/>
          <w:i w:val="0"/>
          <w:iCs w:val="0"/>
          <w:highlight w:val="none"/>
        </w:rPr>
        <w:instrText xml:space="preserve"> HYPERLINK \l _Toc3964 </w:instrText>
      </w:r>
      <w:r>
        <w:rPr>
          <w:rFonts w:hint="eastAsia" w:asciiTheme="minorEastAsia" w:hAnsiTheme="minorEastAsia" w:eastAsiaTheme="minorEastAsia" w:cstheme="minorEastAsia"/>
          <w:i w:val="0"/>
          <w:iCs w:val="0"/>
          <w:highlight w:val="none"/>
        </w:rPr>
        <w:fldChar w:fldCharType="separate"/>
      </w:r>
      <w:r>
        <w:rPr>
          <w:rFonts w:hint="eastAsia" w:asciiTheme="minorEastAsia" w:hAnsiTheme="minorEastAsia" w:eastAsiaTheme="minorEastAsia" w:cstheme="minorEastAsia"/>
          <w:bCs/>
          <w:i w:val="0"/>
          <w:iCs w:val="0"/>
          <w:highlight w:val="none"/>
        </w:rPr>
        <w:t>二. 法定代表人身份证明</w:t>
      </w:r>
      <w:r>
        <w:rPr>
          <w:rFonts w:hint="eastAsia" w:asciiTheme="minorEastAsia" w:hAnsiTheme="minorEastAsia" w:eastAsiaTheme="minorEastAsia" w:cstheme="minorEastAsia"/>
          <w:i w:val="0"/>
          <w:iCs w:val="0"/>
        </w:rPr>
        <w:tab/>
      </w:r>
      <w:r>
        <w:rPr>
          <w:rFonts w:hint="eastAsia" w:asciiTheme="minorEastAsia" w:hAnsiTheme="minorEastAsia" w:eastAsiaTheme="minorEastAsia" w:cstheme="minorEastAsia"/>
          <w:i w:val="0"/>
          <w:iCs w:val="0"/>
        </w:rPr>
        <w:fldChar w:fldCharType="begin"/>
      </w:r>
      <w:r>
        <w:rPr>
          <w:rFonts w:hint="eastAsia" w:asciiTheme="minorEastAsia" w:hAnsiTheme="minorEastAsia" w:eastAsiaTheme="minorEastAsia" w:cstheme="minorEastAsia"/>
          <w:i w:val="0"/>
          <w:iCs w:val="0"/>
        </w:rPr>
        <w:instrText xml:space="preserve"> PAGEREF _Toc3964 </w:instrText>
      </w:r>
      <w:r>
        <w:rPr>
          <w:rFonts w:hint="eastAsia" w:asciiTheme="minorEastAsia" w:hAnsiTheme="minorEastAsia" w:eastAsiaTheme="minorEastAsia" w:cstheme="minorEastAsia"/>
          <w:i w:val="0"/>
          <w:iCs w:val="0"/>
        </w:rPr>
        <w:fldChar w:fldCharType="separate"/>
      </w:r>
      <w:r>
        <w:rPr>
          <w:rFonts w:hint="eastAsia" w:asciiTheme="minorEastAsia" w:hAnsiTheme="minorEastAsia" w:eastAsiaTheme="minorEastAsia" w:cstheme="minorEastAsia"/>
          <w:i w:val="0"/>
          <w:iCs w:val="0"/>
        </w:rPr>
        <w:t>90</w:t>
      </w:r>
      <w:r>
        <w:rPr>
          <w:rFonts w:hint="eastAsia" w:asciiTheme="minorEastAsia" w:hAnsiTheme="minorEastAsia" w:eastAsiaTheme="minorEastAsia" w:cstheme="minorEastAsia"/>
          <w:i w:val="0"/>
          <w:iCs w:val="0"/>
        </w:rPr>
        <w:fldChar w:fldCharType="end"/>
      </w:r>
      <w:r>
        <w:rPr>
          <w:rFonts w:hint="eastAsia" w:asciiTheme="minorEastAsia" w:hAnsiTheme="minorEastAsia" w:eastAsiaTheme="minorEastAsia" w:cstheme="minorEastAsia"/>
          <w:i w:val="0"/>
          <w:iCs w:val="0"/>
          <w:highlight w:val="none"/>
        </w:rPr>
        <w:fldChar w:fldCharType="end"/>
      </w:r>
    </w:p>
    <w:p>
      <w:pPr>
        <w:pStyle w:val="33"/>
        <w:tabs>
          <w:tab w:val="right" w:leader="dot" w:pos="9070"/>
        </w:tabs>
        <w:rPr>
          <w:rFonts w:hint="eastAsia" w:asciiTheme="minorEastAsia" w:hAnsiTheme="minorEastAsia" w:eastAsiaTheme="minorEastAsia" w:cstheme="minorEastAsia"/>
          <w:i w:val="0"/>
          <w:iCs w:val="0"/>
        </w:rPr>
      </w:pPr>
      <w:r>
        <w:rPr>
          <w:rFonts w:hint="eastAsia" w:asciiTheme="minorEastAsia" w:hAnsiTheme="minorEastAsia" w:eastAsiaTheme="minorEastAsia" w:cstheme="minorEastAsia"/>
          <w:i w:val="0"/>
          <w:iCs w:val="0"/>
          <w:highlight w:val="none"/>
        </w:rPr>
        <w:fldChar w:fldCharType="begin"/>
      </w:r>
      <w:r>
        <w:rPr>
          <w:rFonts w:hint="eastAsia" w:asciiTheme="minorEastAsia" w:hAnsiTheme="minorEastAsia" w:eastAsiaTheme="minorEastAsia" w:cstheme="minorEastAsia"/>
          <w:i w:val="0"/>
          <w:iCs w:val="0"/>
          <w:highlight w:val="none"/>
        </w:rPr>
        <w:instrText xml:space="preserve"> HYPERLINK \l _Toc5997 </w:instrText>
      </w:r>
      <w:r>
        <w:rPr>
          <w:rFonts w:hint="eastAsia" w:asciiTheme="minorEastAsia" w:hAnsiTheme="minorEastAsia" w:eastAsiaTheme="minorEastAsia" w:cstheme="minorEastAsia"/>
          <w:i w:val="0"/>
          <w:iCs w:val="0"/>
          <w:highlight w:val="none"/>
        </w:rPr>
        <w:fldChar w:fldCharType="separate"/>
      </w:r>
      <w:r>
        <w:rPr>
          <w:rFonts w:hint="eastAsia" w:asciiTheme="minorEastAsia" w:hAnsiTheme="minorEastAsia" w:eastAsiaTheme="minorEastAsia" w:cstheme="minorEastAsia"/>
          <w:bCs/>
          <w:i w:val="0"/>
          <w:iCs w:val="0"/>
          <w:highlight w:val="none"/>
        </w:rPr>
        <w:t>二. 授权委托书</w:t>
      </w:r>
      <w:r>
        <w:rPr>
          <w:rFonts w:hint="eastAsia" w:asciiTheme="minorEastAsia" w:hAnsiTheme="minorEastAsia" w:eastAsiaTheme="minorEastAsia" w:cstheme="minorEastAsia"/>
          <w:i w:val="0"/>
          <w:iCs w:val="0"/>
        </w:rPr>
        <w:tab/>
      </w:r>
      <w:r>
        <w:rPr>
          <w:rFonts w:hint="eastAsia" w:asciiTheme="minorEastAsia" w:hAnsiTheme="minorEastAsia" w:eastAsiaTheme="minorEastAsia" w:cstheme="minorEastAsia"/>
          <w:i w:val="0"/>
          <w:iCs w:val="0"/>
        </w:rPr>
        <w:fldChar w:fldCharType="begin"/>
      </w:r>
      <w:r>
        <w:rPr>
          <w:rFonts w:hint="eastAsia" w:asciiTheme="minorEastAsia" w:hAnsiTheme="minorEastAsia" w:eastAsiaTheme="minorEastAsia" w:cstheme="minorEastAsia"/>
          <w:i w:val="0"/>
          <w:iCs w:val="0"/>
        </w:rPr>
        <w:instrText xml:space="preserve"> PAGEREF _Toc5997 </w:instrText>
      </w:r>
      <w:r>
        <w:rPr>
          <w:rFonts w:hint="eastAsia" w:asciiTheme="minorEastAsia" w:hAnsiTheme="minorEastAsia" w:eastAsiaTheme="minorEastAsia" w:cstheme="minorEastAsia"/>
          <w:i w:val="0"/>
          <w:iCs w:val="0"/>
        </w:rPr>
        <w:fldChar w:fldCharType="separate"/>
      </w:r>
      <w:r>
        <w:rPr>
          <w:rFonts w:hint="eastAsia" w:asciiTheme="minorEastAsia" w:hAnsiTheme="minorEastAsia" w:eastAsiaTheme="minorEastAsia" w:cstheme="minorEastAsia"/>
          <w:i w:val="0"/>
          <w:iCs w:val="0"/>
        </w:rPr>
        <w:t>90</w:t>
      </w:r>
      <w:r>
        <w:rPr>
          <w:rFonts w:hint="eastAsia" w:asciiTheme="minorEastAsia" w:hAnsiTheme="minorEastAsia" w:eastAsiaTheme="minorEastAsia" w:cstheme="minorEastAsia"/>
          <w:i w:val="0"/>
          <w:iCs w:val="0"/>
        </w:rPr>
        <w:fldChar w:fldCharType="end"/>
      </w:r>
      <w:r>
        <w:rPr>
          <w:rFonts w:hint="eastAsia" w:asciiTheme="minorEastAsia" w:hAnsiTheme="minorEastAsia" w:eastAsiaTheme="minorEastAsia" w:cstheme="minorEastAsia"/>
          <w:i w:val="0"/>
          <w:iCs w:val="0"/>
          <w:highlight w:val="none"/>
        </w:rPr>
        <w:fldChar w:fldCharType="end"/>
      </w:r>
    </w:p>
    <w:p>
      <w:pPr>
        <w:pStyle w:val="33"/>
        <w:tabs>
          <w:tab w:val="right" w:leader="dot" w:pos="9070"/>
        </w:tabs>
        <w:rPr>
          <w:rFonts w:hint="eastAsia" w:asciiTheme="minorEastAsia" w:hAnsiTheme="minorEastAsia" w:eastAsiaTheme="minorEastAsia" w:cstheme="minorEastAsia"/>
          <w:i w:val="0"/>
          <w:iCs w:val="0"/>
        </w:rPr>
      </w:pPr>
      <w:r>
        <w:rPr>
          <w:rFonts w:hint="eastAsia" w:asciiTheme="minorEastAsia" w:hAnsiTheme="minorEastAsia" w:eastAsiaTheme="minorEastAsia" w:cstheme="minorEastAsia"/>
          <w:i w:val="0"/>
          <w:iCs w:val="0"/>
          <w:highlight w:val="none"/>
        </w:rPr>
        <w:fldChar w:fldCharType="begin"/>
      </w:r>
      <w:r>
        <w:rPr>
          <w:rFonts w:hint="eastAsia" w:asciiTheme="minorEastAsia" w:hAnsiTheme="minorEastAsia" w:eastAsiaTheme="minorEastAsia" w:cstheme="minorEastAsia"/>
          <w:i w:val="0"/>
          <w:iCs w:val="0"/>
          <w:highlight w:val="none"/>
        </w:rPr>
        <w:instrText xml:space="preserve"> HYPERLINK \l _Toc31824 </w:instrText>
      </w:r>
      <w:r>
        <w:rPr>
          <w:rFonts w:hint="eastAsia" w:asciiTheme="minorEastAsia" w:hAnsiTheme="minorEastAsia" w:eastAsiaTheme="minorEastAsia" w:cstheme="minorEastAsia"/>
          <w:i w:val="0"/>
          <w:iCs w:val="0"/>
          <w:highlight w:val="none"/>
        </w:rPr>
        <w:fldChar w:fldCharType="separate"/>
      </w:r>
      <w:r>
        <w:rPr>
          <w:rFonts w:hint="eastAsia" w:asciiTheme="minorEastAsia" w:hAnsiTheme="minorEastAsia" w:eastAsiaTheme="minorEastAsia" w:cstheme="minorEastAsia"/>
          <w:bCs/>
          <w:i w:val="0"/>
          <w:iCs w:val="0"/>
          <w:highlight w:val="none"/>
        </w:rPr>
        <w:t>三. 联合体协议书（如有）</w:t>
      </w:r>
      <w:r>
        <w:rPr>
          <w:rFonts w:hint="eastAsia" w:asciiTheme="minorEastAsia" w:hAnsiTheme="minorEastAsia" w:eastAsiaTheme="minorEastAsia" w:cstheme="minorEastAsia"/>
          <w:i w:val="0"/>
          <w:iCs w:val="0"/>
        </w:rPr>
        <w:tab/>
      </w:r>
      <w:r>
        <w:rPr>
          <w:rFonts w:hint="eastAsia" w:asciiTheme="minorEastAsia" w:hAnsiTheme="minorEastAsia" w:eastAsiaTheme="minorEastAsia" w:cstheme="minorEastAsia"/>
          <w:i w:val="0"/>
          <w:iCs w:val="0"/>
        </w:rPr>
        <w:fldChar w:fldCharType="begin"/>
      </w:r>
      <w:r>
        <w:rPr>
          <w:rFonts w:hint="eastAsia" w:asciiTheme="minorEastAsia" w:hAnsiTheme="minorEastAsia" w:eastAsiaTheme="minorEastAsia" w:cstheme="minorEastAsia"/>
          <w:i w:val="0"/>
          <w:iCs w:val="0"/>
        </w:rPr>
        <w:instrText xml:space="preserve"> PAGEREF _Toc31824 </w:instrText>
      </w:r>
      <w:r>
        <w:rPr>
          <w:rFonts w:hint="eastAsia" w:asciiTheme="minorEastAsia" w:hAnsiTheme="minorEastAsia" w:eastAsiaTheme="minorEastAsia" w:cstheme="minorEastAsia"/>
          <w:i w:val="0"/>
          <w:iCs w:val="0"/>
        </w:rPr>
        <w:fldChar w:fldCharType="separate"/>
      </w:r>
      <w:r>
        <w:rPr>
          <w:rFonts w:hint="eastAsia" w:asciiTheme="minorEastAsia" w:hAnsiTheme="minorEastAsia" w:eastAsiaTheme="minorEastAsia" w:cstheme="minorEastAsia"/>
          <w:i w:val="0"/>
          <w:iCs w:val="0"/>
        </w:rPr>
        <w:t>91</w:t>
      </w:r>
      <w:r>
        <w:rPr>
          <w:rFonts w:hint="eastAsia" w:asciiTheme="minorEastAsia" w:hAnsiTheme="minorEastAsia" w:eastAsiaTheme="minorEastAsia" w:cstheme="minorEastAsia"/>
          <w:i w:val="0"/>
          <w:iCs w:val="0"/>
        </w:rPr>
        <w:fldChar w:fldCharType="end"/>
      </w:r>
      <w:r>
        <w:rPr>
          <w:rFonts w:hint="eastAsia" w:asciiTheme="minorEastAsia" w:hAnsiTheme="minorEastAsia" w:eastAsiaTheme="minorEastAsia" w:cstheme="minorEastAsia"/>
          <w:i w:val="0"/>
          <w:iCs w:val="0"/>
          <w:highlight w:val="none"/>
        </w:rPr>
        <w:fldChar w:fldCharType="end"/>
      </w:r>
    </w:p>
    <w:p>
      <w:pPr>
        <w:pStyle w:val="33"/>
        <w:tabs>
          <w:tab w:val="right" w:leader="dot" w:pos="9070"/>
        </w:tabs>
        <w:rPr>
          <w:rFonts w:hint="eastAsia" w:asciiTheme="minorEastAsia" w:hAnsiTheme="minorEastAsia" w:eastAsiaTheme="minorEastAsia" w:cstheme="minorEastAsia"/>
          <w:i w:val="0"/>
          <w:iCs w:val="0"/>
        </w:rPr>
      </w:pPr>
      <w:r>
        <w:rPr>
          <w:rFonts w:hint="eastAsia" w:asciiTheme="minorEastAsia" w:hAnsiTheme="minorEastAsia" w:eastAsiaTheme="minorEastAsia" w:cstheme="minorEastAsia"/>
          <w:i w:val="0"/>
          <w:iCs w:val="0"/>
          <w:highlight w:val="none"/>
        </w:rPr>
        <w:fldChar w:fldCharType="begin"/>
      </w:r>
      <w:r>
        <w:rPr>
          <w:rFonts w:hint="eastAsia" w:asciiTheme="minorEastAsia" w:hAnsiTheme="minorEastAsia" w:eastAsiaTheme="minorEastAsia" w:cstheme="minorEastAsia"/>
          <w:i w:val="0"/>
          <w:iCs w:val="0"/>
          <w:highlight w:val="none"/>
        </w:rPr>
        <w:instrText xml:space="preserve"> HYPERLINK \l _Toc11507 </w:instrText>
      </w:r>
      <w:r>
        <w:rPr>
          <w:rFonts w:hint="eastAsia" w:asciiTheme="minorEastAsia" w:hAnsiTheme="minorEastAsia" w:eastAsiaTheme="minorEastAsia" w:cstheme="minorEastAsia"/>
          <w:i w:val="0"/>
          <w:iCs w:val="0"/>
          <w:highlight w:val="none"/>
        </w:rPr>
        <w:fldChar w:fldCharType="separate"/>
      </w:r>
      <w:r>
        <w:rPr>
          <w:rFonts w:hint="eastAsia" w:asciiTheme="minorEastAsia" w:hAnsiTheme="minorEastAsia" w:eastAsiaTheme="minorEastAsia" w:cstheme="minorEastAsia"/>
          <w:bCs/>
          <w:i w:val="0"/>
          <w:iCs w:val="0"/>
          <w:highlight w:val="none"/>
        </w:rPr>
        <w:t>四. 投标保证金</w:t>
      </w:r>
      <w:r>
        <w:rPr>
          <w:rFonts w:hint="eastAsia" w:asciiTheme="minorEastAsia" w:hAnsiTheme="minorEastAsia" w:eastAsiaTheme="minorEastAsia" w:cstheme="minorEastAsia"/>
          <w:i w:val="0"/>
          <w:iCs w:val="0"/>
        </w:rPr>
        <w:tab/>
      </w:r>
      <w:r>
        <w:rPr>
          <w:rFonts w:hint="eastAsia" w:asciiTheme="minorEastAsia" w:hAnsiTheme="minorEastAsia" w:eastAsiaTheme="minorEastAsia" w:cstheme="minorEastAsia"/>
          <w:i w:val="0"/>
          <w:iCs w:val="0"/>
        </w:rPr>
        <w:fldChar w:fldCharType="begin"/>
      </w:r>
      <w:r>
        <w:rPr>
          <w:rFonts w:hint="eastAsia" w:asciiTheme="minorEastAsia" w:hAnsiTheme="minorEastAsia" w:eastAsiaTheme="minorEastAsia" w:cstheme="minorEastAsia"/>
          <w:i w:val="0"/>
          <w:iCs w:val="0"/>
        </w:rPr>
        <w:instrText xml:space="preserve"> PAGEREF _Toc11507 </w:instrText>
      </w:r>
      <w:r>
        <w:rPr>
          <w:rFonts w:hint="eastAsia" w:asciiTheme="minorEastAsia" w:hAnsiTheme="minorEastAsia" w:eastAsiaTheme="minorEastAsia" w:cstheme="minorEastAsia"/>
          <w:i w:val="0"/>
          <w:iCs w:val="0"/>
        </w:rPr>
        <w:fldChar w:fldCharType="separate"/>
      </w:r>
      <w:r>
        <w:rPr>
          <w:rFonts w:hint="eastAsia" w:asciiTheme="minorEastAsia" w:hAnsiTheme="minorEastAsia" w:eastAsiaTheme="minorEastAsia" w:cstheme="minorEastAsia"/>
          <w:i w:val="0"/>
          <w:iCs w:val="0"/>
        </w:rPr>
        <w:t>92</w:t>
      </w:r>
      <w:r>
        <w:rPr>
          <w:rFonts w:hint="eastAsia" w:asciiTheme="minorEastAsia" w:hAnsiTheme="minorEastAsia" w:eastAsiaTheme="minorEastAsia" w:cstheme="minorEastAsia"/>
          <w:i w:val="0"/>
          <w:iCs w:val="0"/>
        </w:rPr>
        <w:fldChar w:fldCharType="end"/>
      </w:r>
      <w:r>
        <w:rPr>
          <w:rFonts w:hint="eastAsia" w:asciiTheme="minorEastAsia" w:hAnsiTheme="minorEastAsia" w:eastAsiaTheme="minorEastAsia" w:cstheme="minorEastAsia"/>
          <w:i w:val="0"/>
          <w:iCs w:val="0"/>
          <w:highlight w:val="none"/>
        </w:rPr>
        <w:fldChar w:fldCharType="end"/>
      </w:r>
    </w:p>
    <w:p>
      <w:pPr>
        <w:pStyle w:val="33"/>
        <w:tabs>
          <w:tab w:val="right" w:leader="dot" w:pos="9070"/>
        </w:tabs>
        <w:rPr>
          <w:rFonts w:hint="eastAsia" w:asciiTheme="minorEastAsia" w:hAnsiTheme="minorEastAsia" w:eastAsiaTheme="minorEastAsia" w:cstheme="minorEastAsia"/>
          <w:i w:val="0"/>
          <w:iCs w:val="0"/>
        </w:rPr>
      </w:pPr>
      <w:r>
        <w:rPr>
          <w:rFonts w:hint="eastAsia" w:asciiTheme="minorEastAsia" w:hAnsiTheme="minorEastAsia" w:eastAsiaTheme="minorEastAsia" w:cstheme="minorEastAsia"/>
          <w:i w:val="0"/>
          <w:iCs w:val="0"/>
          <w:highlight w:val="none"/>
        </w:rPr>
        <w:fldChar w:fldCharType="begin"/>
      </w:r>
      <w:r>
        <w:rPr>
          <w:rFonts w:hint="eastAsia" w:asciiTheme="minorEastAsia" w:hAnsiTheme="minorEastAsia" w:eastAsiaTheme="minorEastAsia" w:cstheme="minorEastAsia"/>
          <w:i w:val="0"/>
          <w:iCs w:val="0"/>
          <w:highlight w:val="none"/>
        </w:rPr>
        <w:instrText xml:space="preserve"> HYPERLINK \l _Toc15574 </w:instrText>
      </w:r>
      <w:r>
        <w:rPr>
          <w:rFonts w:hint="eastAsia" w:asciiTheme="minorEastAsia" w:hAnsiTheme="minorEastAsia" w:eastAsiaTheme="minorEastAsia" w:cstheme="minorEastAsia"/>
          <w:i w:val="0"/>
          <w:iCs w:val="0"/>
          <w:highlight w:val="none"/>
        </w:rPr>
        <w:fldChar w:fldCharType="separate"/>
      </w:r>
      <w:r>
        <w:rPr>
          <w:rFonts w:hint="eastAsia" w:asciiTheme="minorEastAsia" w:hAnsiTheme="minorEastAsia" w:eastAsiaTheme="minorEastAsia" w:cstheme="minorEastAsia"/>
          <w:bCs/>
          <w:i w:val="0"/>
          <w:iCs w:val="0"/>
          <w:highlight w:val="none"/>
        </w:rPr>
        <w:t>五. 勘察设计费用清单</w:t>
      </w:r>
      <w:r>
        <w:rPr>
          <w:rFonts w:hint="eastAsia" w:asciiTheme="minorEastAsia" w:hAnsiTheme="minorEastAsia" w:eastAsiaTheme="minorEastAsia" w:cstheme="minorEastAsia"/>
          <w:i w:val="0"/>
          <w:iCs w:val="0"/>
        </w:rPr>
        <w:tab/>
      </w:r>
      <w:r>
        <w:rPr>
          <w:rFonts w:hint="eastAsia" w:asciiTheme="minorEastAsia" w:hAnsiTheme="minorEastAsia" w:eastAsiaTheme="minorEastAsia" w:cstheme="minorEastAsia"/>
          <w:i w:val="0"/>
          <w:iCs w:val="0"/>
        </w:rPr>
        <w:fldChar w:fldCharType="begin"/>
      </w:r>
      <w:r>
        <w:rPr>
          <w:rFonts w:hint="eastAsia" w:asciiTheme="minorEastAsia" w:hAnsiTheme="minorEastAsia" w:eastAsiaTheme="minorEastAsia" w:cstheme="minorEastAsia"/>
          <w:i w:val="0"/>
          <w:iCs w:val="0"/>
        </w:rPr>
        <w:instrText xml:space="preserve"> PAGEREF _Toc15574 </w:instrText>
      </w:r>
      <w:r>
        <w:rPr>
          <w:rFonts w:hint="eastAsia" w:asciiTheme="minorEastAsia" w:hAnsiTheme="minorEastAsia" w:eastAsiaTheme="minorEastAsia" w:cstheme="minorEastAsia"/>
          <w:i w:val="0"/>
          <w:iCs w:val="0"/>
        </w:rPr>
        <w:fldChar w:fldCharType="separate"/>
      </w:r>
      <w:r>
        <w:rPr>
          <w:rFonts w:hint="eastAsia" w:asciiTheme="minorEastAsia" w:hAnsiTheme="minorEastAsia" w:eastAsiaTheme="minorEastAsia" w:cstheme="minorEastAsia"/>
          <w:i w:val="0"/>
          <w:iCs w:val="0"/>
        </w:rPr>
        <w:t>94</w:t>
      </w:r>
      <w:r>
        <w:rPr>
          <w:rFonts w:hint="eastAsia" w:asciiTheme="minorEastAsia" w:hAnsiTheme="minorEastAsia" w:eastAsiaTheme="minorEastAsia" w:cstheme="minorEastAsia"/>
          <w:i w:val="0"/>
          <w:iCs w:val="0"/>
        </w:rPr>
        <w:fldChar w:fldCharType="end"/>
      </w:r>
      <w:r>
        <w:rPr>
          <w:rFonts w:hint="eastAsia" w:asciiTheme="minorEastAsia" w:hAnsiTheme="minorEastAsia" w:eastAsiaTheme="minorEastAsia" w:cstheme="minorEastAsia"/>
          <w:i w:val="0"/>
          <w:iCs w:val="0"/>
          <w:highlight w:val="none"/>
        </w:rPr>
        <w:fldChar w:fldCharType="end"/>
      </w:r>
    </w:p>
    <w:p>
      <w:pPr>
        <w:pStyle w:val="33"/>
        <w:tabs>
          <w:tab w:val="right" w:leader="dot" w:pos="9070"/>
        </w:tabs>
        <w:rPr>
          <w:rFonts w:hint="eastAsia" w:asciiTheme="minorEastAsia" w:hAnsiTheme="minorEastAsia" w:eastAsiaTheme="minorEastAsia" w:cstheme="minorEastAsia"/>
          <w:i w:val="0"/>
          <w:iCs w:val="0"/>
        </w:rPr>
      </w:pPr>
      <w:r>
        <w:rPr>
          <w:rFonts w:hint="eastAsia" w:asciiTheme="minorEastAsia" w:hAnsiTheme="minorEastAsia" w:eastAsiaTheme="minorEastAsia" w:cstheme="minorEastAsia"/>
          <w:i w:val="0"/>
          <w:iCs w:val="0"/>
          <w:highlight w:val="none"/>
        </w:rPr>
        <w:fldChar w:fldCharType="begin"/>
      </w:r>
      <w:r>
        <w:rPr>
          <w:rFonts w:hint="eastAsia" w:asciiTheme="minorEastAsia" w:hAnsiTheme="minorEastAsia" w:eastAsiaTheme="minorEastAsia" w:cstheme="minorEastAsia"/>
          <w:i w:val="0"/>
          <w:iCs w:val="0"/>
          <w:highlight w:val="none"/>
        </w:rPr>
        <w:instrText xml:space="preserve"> HYPERLINK \l _Toc15574 </w:instrText>
      </w:r>
      <w:r>
        <w:rPr>
          <w:rFonts w:hint="eastAsia" w:asciiTheme="minorEastAsia" w:hAnsiTheme="minorEastAsia" w:eastAsiaTheme="minorEastAsia" w:cstheme="minorEastAsia"/>
          <w:i w:val="0"/>
          <w:iCs w:val="0"/>
          <w:highlight w:val="none"/>
        </w:rPr>
        <w:fldChar w:fldCharType="separate"/>
      </w:r>
      <w:r>
        <w:rPr>
          <w:rFonts w:hint="eastAsia" w:asciiTheme="minorEastAsia" w:hAnsiTheme="minorEastAsia" w:eastAsiaTheme="minorEastAsia" w:cstheme="minorEastAsia"/>
          <w:bCs/>
          <w:i w:val="0"/>
          <w:iCs w:val="0"/>
          <w:highlight w:val="none"/>
          <w:lang w:val="en-US" w:eastAsia="zh-CN"/>
        </w:rPr>
        <w:t>六</w:t>
      </w:r>
      <w:r>
        <w:rPr>
          <w:rFonts w:hint="eastAsia" w:asciiTheme="minorEastAsia" w:hAnsiTheme="minorEastAsia" w:eastAsiaTheme="minorEastAsia" w:cstheme="minorEastAsia"/>
          <w:bCs/>
          <w:i w:val="0"/>
          <w:iCs w:val="0"/>
          <w:highlight w:val="none"/>
        </w:rPr>
        <w:t xml:space="preserve">. </w:t>
      </w:r>
      <w:r>
        <w:rPr>
          <w:rFonts w:hint="eastAsia" w:asciiTheme="minorEastAsia" w:hAnsiTheme="minorEastAsia" w:eastAsiaTheme="minorEastAsia" w:cstheme="minorEastAsia"/>
          <w:bCs/>
          <w:i w:val="0"/>
          <w:iCs w:val="0"/>
          <w:highlight w:val="none"/>
          <w:lang w:val="en-US" w:eastAsia="zh-CN"/>
        </w:rPr>
        <w:t>资格审查资料</w:t>
      </w:r>
      <w:r>
        <w:rPr>
          <w:rFonts w:hint="eastAsia" w:asciiTheme="minorEastAsia" w:hAnsiTheme="minorEastAsia" w:eastAsiaTheme="minorEastAsia" w:cstheme="minorEastAsia"/>
          <w:i w:val="0"/>
          <w:iCs w:val="0"/>
        </w:rPr>
        <w:tab/>
      </w:r>
      <w:r>
        <w:rPr>
          <w:rFonts w:hint="eastAsia" w:asciiTheme="minorEastAsia" w:hAnsiTheme="minorEastAsia" w:eastAsiaTheme="minorEastAsia" w:cstheme="minorEastAsia"/>
          <w:i w:val="0"/>
          <w:iCs w:val="0"/>
        </w:rPr>
        <w:fldChar w:fldCharType="begin"/>
      </w:r>
      <w:r>
        <w:rPr>
          <w:rFonts w:hint="eastAsia" w:asciiTheme="minorEastAsia" w:hAnsiTheme="minorEastAsia" w:eastAsiaTheme="minorEastAsia" w:cstheme="minorEastAsia"/>
          <w:i w:val="0"/>
          <w:iCs w:val="0"/>
        </w:rPr>
        <w:instrText xml:space="preserve"> PAGEREF _Toc15574 </w:instrText>
      </w:r>
      <w:r>
        <w:rPr>
          <w:rFonts w:hint="eastAsia" w:asciiTheme="minorEastAsia" w:hAnsiTheme="minorEastAsia" w:eastAsiaTheme="minorEastAsia" w:cstheme="minorEastAsia"/>
          <w:i w:val="0"/>
          <w:iCs w:val="0"/>
        </w:rPr>
        <w:fldChar w:fldCharType="separate"/>
      </w:r>
      <w:r>
        <w:rPr>
          <w:rFonts w:hint="eastAsia" w:asciiTheme="minorEastAsia" w:hAnsiTheme="minorEastAsia" w:eastAsiaTheme="minorEastAsia" w:cstheme="minorEastAsia"/>
          <w:i w:val="0"/>
          <w:iCs w:val="0"/>
        </w:rPr>
        <w:t>94</w:t>
      </w:r>
      <w:r>
        <w:rPr>
          <w:rFonts w:hint="eastAsia" w:asciiTheme="minorEastAsia" w:hAnsiTheme="minorEastAsia" w:eastAsiaTheme="minorEastAsia" w:cstheme="minorEastAsia"/>
          <w:i w:val="0"/>
          <w:iCs w:val="0"/>
        </w:rPr>
        <w:fldChar w:fldCharType="end"/>
      </w:r>
      <w:r>
        <w:rPr>
          <w:rFonts w:hint="eastAsia" w:asciiTheme="minorEastAsia" w:hAnsiTheme="minorEastAsia" w:eastAsiaTheme="minorEastAsia" w:cstheme="minorEastAsia"/>
          <w:i w:val="0"/>
          <w:iCs w:val="0"/>
          <w:highlight w:val="none"/>
        </w:rPr>
        <w:fldChar w:fldCharType="end"/>
      </w:r>
    </w:p>
    <w:p>
      <w:pPr>
        <w:pStyle w:val="33"/>
        <w:tabs>
          <w:tab w:val="right" w:leader="dot" w:pos="9070"/>
        </w:tabs>
        <w:rPr>
          <w:rFonts w:hint="eastAsia" w:asciiTheme="minorEastAsia" w:hAnsiTheme="minorEastAsia" w:eastAsiaTheme="minorEastAsia" w:cstheme="minorEastAsia"/>
          <w:i w:val="0"/>
          <w:iCs w:val="0"/>
        </w:rPr>
      </w:pPr>
      <w:r>
        <w:rPr>
          <w:rFonts w:hint="eastAsia" w:asciiTheme="minorEastAsia" w:hAnsiTheme="minorEastAsia" w:eastAsiaTheme="minorEastAsia" w:cstheme="minorEastAsia"/>
          <w:i w:val="0"/>
          <w:iCs w:val="0"/>
          <w:highlight w:val="none"/>
        </w:rPr>
        <w:fldChar w:fldCharType="begin"/>
      </w:r>
      <w:r>
        <w:rPr>
          <w:rFonts w:hint="eastAsia" w:asciiTheme="minorEastAsia" w:hAnsiTheme="minorEastAsia" w:eastAsiaTheme="minorEastAsia" w:cstheme="minorEastAsia"/>
          <w:i w:val="0"/>
          <w:iCs w:val="0"/>
          <w:highlight w:val="none"/>
        </w:rPr>
        <w:instrText xml:space="preserve"> HYPERLINK \l _Toc20376 </w:instrText>
      </w:r>
      <w:r>
        <w:rPr>
          <w:rFonts w:hint="eastAsia" w:asciiTheme="minorEastAsia" w:hAnsiTheme="minorEastAsia" w:eastAsiaTheme="minorEastAsia" w:cstheme="minorEastAsia"/>
          <w:i w:val="0"/>
          <w:iCs w:val="0"/>
          <w:highlight w:val="none"/>
        </w:rPr>
        <w:fldChar w:fldCharType="separate"/>
      </w:r>
      <w:r>
        <w:rPr>
          <w:rFonts w:hint="eastAsia" w:asciiTheme="minorEastAsia" w:hAnsiTheme="minorEastAsia" w:eastAsiaTheme="minorEastAsia" w:cstheme="minorEastAsia"/>
          <w:i w:val="0"/>
          <w:iCs w:val="0"/>
          <w:szCs w:val="21"/>
          <w:highlight w:val="none"/>
          <w:lang w:val="en-US" w:eastAsia="zh-CN"/>
        </w:rPr>
        <w:t>七</w:t>
      </w:r>
      <w:r>
        <w:rPr>
          <w:rFonts w:hint="eastAsia" w:asciiTheme="minorEastAsia" w:hAnsiTheme="minorEastAsia" w:eastAsiaTheme="minorEastAsia" w:cstheme="minorEastAsia"/>
          <w:i w:val="0"/>
          <w:iCs w:val="0"/>
          <w:szCs w:val="21"/>
          <w:highlight w:val="none"/>
          <w:lang w:eastAsia="zh-CN"/>
        </w:rPr>
        <w:t>.</w:t>
      </w:r>
      <w:r>
        <w:rPr>
          <w:rFonts w:hint="eastAsia" w:asciiTheme="minorEastAsia" w:hAnsiTheme="minorEastAsia" w:eastAsiaTheme="minorEastAsia" w:cstheme="minorEastAsia"/>
          <w:i w:val="0"/>
          <w:iCs w:val="0"/>
          <w:szCs w:val="21"/>
          <w:highlight w:val="none"/>
          <w:lang w:val="en-US" w:eastAsia="zh-CN"/>
        </w:rPr>
        <w:t xml:space="preserve"> </w:t>
      </w:r>
      <w:r>
        <w:rPr>
          <w:rFonts w:hint="eastAsia" w:asciiTheme="minorEastAsia" w:hAnsiTheme="minorEastAsia" w:eastAsiaTheme="minorEastAsia" w:cstheme="minorEastAsia"/>
          <w:i w:val="0"/>
          <w:iCs w:val="0"/>
          <w:highlight w:val="none"/>
        </w:rPr>
        <w:t>其他材料</w:t>
      </w:r>
      <w:r>
        <w:rPr>
          <w:rFonts w:hint="eastAsia" w:asciiTheme="minorEastAsia" w:hAnsiTheme="minorEastAsia" w:eastAsiaTheme="minorEastAsia" w:cstheme="minorEastAsia"/>
          <w:i w:val="0"/>
          <w:iCs w:val="0"/>
        </w:rPr>
        <w:tab/>
      </w:r>
      <w:r>
        <w:rPr>
          <w:rFonts w:hint="eastAsia" w:asciiTheme="minorEastAsia" w:hAnsiTheme="minorEastAsia" w:eastAsiaTheme="minorEastAsia" w:cstheme="minorEastAsia"/>
          <w:i w:val="0"/>
          <w:iCs w:val="0"/>
        </w:rPr>
        <w:fldChar w:fldCharType="begin"/>
      </w:r>
      <w:r>
        <w:rPr>
          <w:rFonts w:hint="eastAsia" w:asciiTheme="minorEastAsia" w:hAnsiTheme="minorEastAsia" w:eastAsiaTheme="minorEastAsia" w:cstheme="minorEastAsia"/>
          <w:i w:val="0"/>
          <w:iCs w:val="0"/>
        </w:rPr>
        <w:instrText xml:space="preserve"> PAGEREF _Toc20376 </w:instrText>
      </w:r>
      <w:r>
        <w:rPr>
          <w:rFonts w:hint="eastAsia" w:asciiTheme="minorEastAsia" w:hAnsiTheme="minorEastAsia" w:eastAsiaTheme="minorEastAsia" w:cstheme="minorEastAsia"/>
          <w:i w:val="0"/>
          <w:iCs w:val="0"/>
        </w:rPr>
        <w:fldChar w:fldCharType="separate"/>
      </w:r>
      <w:r>
        <w:rPr>
          <w:rFonts w:hint="eastAsia" w:asciiTheme="minorEastAsia" w:hAnsiTheme="minorEastAsia" w:eastAsiaTheme="minorEastAsia" w:cstheme="minorEastAsia"/>
          <w:i w:val="0"/>
          <w:iCs w:val="0"/>
        </w:rPr>
        <w:t>102</w:t>
      </w:r>
      <w:r>
        <w:rPr>
          <w:rFonts w:hint="eastAsia" w:asciiTheme="minorEastAsia" w:hAnsiTheme="minorEastAsia" w:eastAsiaTheme="minorEastAsia" w:cstheme="minorEastAsia"/>
          <w:i w:val="0"/>
          <w:iCs w:val="0"/>
        </w:rPr>
        <w:fldChar w:fldCharType="end"/>
      </w:r>
      <w:r>
        <w:rPr>
          <w:rFonts w:hint="eastAsia" w:asciiTheme="minorEastAsia" w:hAnsiTheme="minorEastAsia" w:eastAsiaTheme="minorEastAsia" w:cstheme="minorEastAsia"/>
          <w:i w:val="0"/>
          <w:iCs w:val="0"/>
          <w:highlight w:val="none"/>
        </w:rPr>
        <w:fldChar w:fldCharType="end"/>
      </w:r>
    </w:p>
    <w:p>
      <w:pPr>
        <w:pStyle w:val="33"/>
        <w:tabs>
          <w:tab w:val="right" w:leader="dot" w:pos="9070"/>
        </w:tabs>
        <w:rPr>
          <w:rFonts w:hint="eastAsia" w:asciiTheme="minorEastAsia" w:hAnsiTheme="minorEastAsia" w:eastAsiaTheme="minorEastAsia" w:cstheme="minorEastAsia"/>
          <w:i w:val="0"/>
          <w:iCs w:val="0"/>
        </w:rPr>
      </w:pPr>
      <w:r>
        <w:rPr>
          <w:rFonts w:hint="eastAsia" w:asciiTheme="minorEastAsia" w:hAnsiTheme="minorEastAsia" w:eastAsiaTheme="minorEastAsia" w:cstheme="minorEastAsia"/>
          <w:i w:val="0"/>
          <w:iCs w:val="0"/>
          <w:highlight w:val="none"/>
        </w:rPr>
        <w:fldChar w:fldCharType="begin"/>
      </w:r>
      <w:r>
        <w:rPr>
          <w:rFonts w:hint="eastAsia" w:asciiTheme="minorEastAsia" w:hAnsiTheme="minorEastAsia" w:eastAsiaTheme="minorEastAsia" w:cstheme="minorEastAsia"/>
          <w:i w:val="0"/>
          <w:iCs w:val="0"/>
          <w:highlight w:val="none"/>
        </w:rPr>
        <w:instrText xml:space="preserve"> HYPERLINK \l _Toc9174 </w:instrText>
      </w:r>
      <w:r>
        <w:rPr>
          <w:rFonts w:hint="eastAsia" w:asciiTheme="minorEastAsia" w:hAnsiTheme="minorEastAsia" w:eastAsiaTheme="minorEastAsia" w:cstheme="minorEastAsia"/>
          <w:i w:val="0"/>
          <w:iCs w:val="0"/>
          <w:highlight w:val="none"/>
        </w:rPr>
        <w:fldChar w:fldCharType="separate"/>
      </w:r>
      <w:r>
        <w:rPr>
          <w:rFonts w:hint="eastAsia" w:asciiTheme="minorEastAsia" w:hAnsiTheme="minorEastAsia" w:eastAsiaTheme="minorEastAsia" w:cstheme="minorEastAsia"/>
          <w:bCs/>
          <w:i w:val="0"/>
          <w:iCs w:val="0"/>
          <w:highlight w:val="none"/>
        </w:rPr>
        <w:t>投标文件（技术标）</w:t>
      </w:r>
      <w:r>
        <w:rPr>
          <w:rFonts w:hint="eastAsia" w:asciiTheme="minorEastAsia" w:hAnsiTheme="minorEastAsia" w:eastAsiaTheme="minorEastAsia" w:cstheme="minorEastAsia"/>
          <w:i w:val="0"/>
          <w:iCs w:val="0"/>
        </w:rPr>
        <w:tab/>
      </w:r>
      <w:r>
        <w:rPr>
          <w:rFonts w:hint="eastAsia" w:asciiTheme="minorEastAsia" w:hAnsiTheme="minorEastAsia" w:eastAsiaTheme="minorEastAsia" w:cstheme="minorEastAsia"/>
          <w:i w:val="0"/>
          <w:iCs w:val="0"/>
        </w:rPr>
        <w:fldChar w:fldCharType="begin"/>
      </w:r>
      <w:r>
        <w:rPr>
          <w:rFonts w:hint="eastAsia" w:asciiTheme="minorEastAsia" w:hAnsiTheme="minorEastAsia" w:eastAsiaTheme="minorEastAsia" w:cstheme="minorEastAsia"/>
          <w:i w:val="0"/>
          <w:iCs w:val="0"/>
        </w:rPr>
        <w:instrText xml:space="preserve"> PAGEREF _Toc9174 </w:instrText>
      </w:r>
      <w:r>
        <w:rPr>
          <w:rFonts w:hint="eastAsia" w:asciiTheme="minorEastAsia" w:hAnsiTheme="minorEastAsia" w:eastAsiaTheme="minorEastAsia" w:cstheme="minorEastAsia"/>
          <w:i w:val="0"/>
          <w:iCs w:val="0"/>
        </w:rPr>
        <w:fldChar w:fldCharType="separate"/>
      </w:r>
      <w:r>
        <w:rPr>
          <w:rFonts w:hint="eastAsia" w:asciiTheme="minorEastAsia" w:hAnsiTheme="minorEastAsia" w:eastAsiaTheme="minorEastAsia" w:cstheme="minorEastAsia"/>
          <w:i w:val="0"/>
          <w:iCs w:val="0"/>
        </w:rPr>
        <w:t>103</w:t>
      </w:r>
      <w:r>
        <w:rPr>
          <w:rFonts w:hint="eastAsia" w:asciiTheme="minorEastAsia" w:hAnsiTheme="minorEastAsia" w:eastAsiaTheme="minorEastAsia" w:cstheme="minorEastAsia"/>
          <w:i w:val="0"/>
          <w:iCs w:val="0"/>
        </w:rPr>
        <w:fldChar w:fldCharType="end"/>
      </w:r>
      <w:r>
        <w:rPr>
          <w:rFonts w:hint="eastAsia" w:asciiTheme="minorEastAsia" w:hAnsiTheme="minorEastAsia" w:eastAsiaTheme="minorEastAsia" w:cstheme="minorEastAsia"/>
          <w:i w:val="0"/>
          <w:iCs w:val="0"/>
          <w:highlight w:val="none"/>
        </w:rPr>
        <w:fldChar w:fldCharType="end"/>
      </w:r>
    </w:p>
    <w:p>
      <w:pPr>
        <w:pStyle w:val="33"/>
        <w:tabs>
          <w:tab w:val="right" w:leader="dot" w:pos="9070"/>
        </w:tabs>
        <w:rPr>
          <w:rFonts w:hint="eastAsia" w:asciiTheme="minorEastAsia" w:hAnsiTheme="minorEastAsia" w:eastAsiaTheme="minorEastAsia" w:cstheme="minorEastAsia"/>
          <w:i w:val="0"/>
          <w:iCs w:val="0"/>
        </w:rPr>
      </w:pPr>
      <w:r>
        <w:rPr>
          <w:rFonts w:hint="eastAsia" w:asciiTheme="minorEastAsia" w:hAnsiTheme="minorEastAsia" w:eastAsiaTheme="minorEastAsia" w:cstheme="minorEastAsia"/>
          <w:i w:val="0"/>
          <w:iCs w:val="0"/>
          <w:highlight w:val="none"/>
        </w:rPr>
        <w:fldChar w:fldCharType="begin"/>
      </w:r>
      <w:r>
        <w:rPr>
          <w:rFonts w:hint="eastAsia" w:asciiTheme="minorEastAsia" w:hAnsiTheme="minorEastAsia" w:eastAsiaTheme="minorEastAsia" w:cstheme="minorEastAsia"/>
          <w:i w:val="0"/>
          <w:iCs w:val="0"/>
          <w:highlight w:val="none"/>
        </w:rPr>
        <w:instrText xml:space="preserve"> HYPERLINK \l _Toc29503 </w:instrText>
      </w:r>
      <w:r>
        <w:rPr>
          <w:rFonts w:hint="eastAsia" w:asciiTheme="minorEastAsia" w:hAnsiTheme="minorEastAsia" w:eastAsiaTheme="minorEastAsia" w:cstheme="minorEastAsia"/>
          <w:i w:val="0"/>
          <w:iCs w:val="0"/>
          <w:highlight w:val="none"/>
        </w:rPr>
        <w:fldChar w:fldCharType="separate"/>
      </w:r>
      <w:r>
        <w:rPr>
          <w:rFonts w:hint="eastAsia" w:asciiTheme="minorEastAsia" w:hAnsiTheme="minorEastAsia" w:eastAsiaTheme="minorEastAsia" w:cstheme="minorEastAsia"/>
          <w:bCs/>
          <w:i w:val="0"/>
          <w:iCs w:val="0"/>
          <w:highlight w:val="none"/>
        </w:rPr>
        <w:t>一. 勘察设计服务方案</w:t>
      </w:r>
      <w:r>
        <w:rPr>
          <w:rFonts w:hint="eastAsia" w:asciiTheme="minorEastAsia" w:hAnsiTheme="minorEastAsia" w:eastAsiaTheme="minorEastAsia" w:cstheme="minorEastAsia"/>
          <w:i w:val="0"/>
          <w:iCs w:val="0"/>
        </w:rPr>
        <w:tab/>
      </w:r>
      <w:r>
        <w:rPr>
          <w:rFonts w:hint="eastAsia" w:asciiTheme="minorEastAsia" w:hAnsiTheme="minorEastAsia" w:eastAsiaTheme="minorEastAsia" w:cstheme="minorEastAsia"/>
          <w:i w:val="0"/>
          <w:iCs w:val="0"/>
        </w:rPr>
        <w:fldChar w:fldCharType="begin"/>
      </w:r>
      <w:r>
        <w:rPr>
          <w:rFonts w:hint="eastAsia" w:asciiTheme="minorEastAsia" w:hAnsiTheme="minorEastAsia" w:eastAsiaTheme="minorEastAsia" w:cstheme="minorEastAsia"/>
          <w:i w:val="0"/>
          <w:iCs w:val="0"/>
        </w:rPr>
        <w:instrText xml:space="preserve"> PAGEREF _Toc29503 </w:instrText>
      </w:r>
      <w:r>
        <w:rPr>
          <w:rFonts w:hint="eastAsia" w:asciiTheme="minorEastAsia" w:hAnsiTheme="minorEastAsia" w:eastAsiaTheme="minorEastAsia" w:cstheme="minorEastAsia"/>
          <w:i w:val="0"/>
          <w:iCs w:val="0"/>
        </w:rPr>
        <w:fldChar w:fldCharType="separate"/>
      </w:r>
      <w:r>
        <w:rPr>
          <w:rFonts w:hint="eastAsia" w:asciiTheme="minorEastAsia" w:hAnsiTheme="minorEastAsia" w:eastAsiaTheme="minorEastAsia" w:cstheme="minorEastAsia"/>
          <w:i w:val="0"/>
          <w:iCs w:val="0"/>
        </w:rPr>
        <w:t>104</w:t>
      </w:r>
      <w:r>
        <w:rPr>
          <w:rFonts w:hint="eastAsia" w:asciiTheme="minorEastAsia" w:hAnsiTheme="minorEastAsia" w:eastAsiaTheme="minorEastAsia" w:cstheme="minorEastAsia"/>
          <w:i w:val="0"/>
          <w:iCs w:val="0"/>
        </w:rPr>
        <w:fldChar w:fldCharType="end"/>
      </w:r>
      <w:r>
        <w:rPr>
          <w:rFonts w:hint="eastAsia" w:asciiTheme="minorEastAsia" w:hAnsiTheme="minorEastAsia" w:eastAsiaTheme="minorEastAsia" w:cstheme="minorEastAsia"/>
          <w:i w:val="0"/>
          <w:iCs w:val="0"/>
          <w:highlight w:val="none"/>
        </w:rPr>
        <w:fldChar w:fldCharType="end"/>
      </w:r>
    </w:p>
    <w:p>
      <w:pPr>
        <w:spacing w:line="360" w:lineRule="exact"/>
        <w:ind w:firstLine="420" w:firstLineChars="200"/>
        <w:rPr>
          <w:i w:val="0"/>
          <w:iCs w:val="0"/>
          <w:highlight w:val="none"/>
        </w:rPr>
      </w:pPr>
      <w:r>
        <w:rPr>
          <w:i w:val="0"/>
          <w:iCs w:val="0"/>
          <w:highlight w:val="none"/>
        </w:rPr>
        <w:fldChar w:fldCharType="end"/>
      </w:r>
    </w:p>
    <w:p>
      <w:pPr>
        <w:jc w:val="center"/>
        <w:rPr>
          <w:b/>
          <w:bCs/>
          <w:i w:val="0"/>
          <w:iCs w:val="0"/>
          <w:sz w:val="30"/>
          <w:highlight w:val="none"/>
        </w:rPr>
        <w:sectPr>
          <w:footerReference r:id="rId7" w:type="default"/>
          <w:pgSz w:w="11906" w:h="16838"/>
          <w:pgMar w:top="1418" w:right="1418" w:bottom="1418" w:left="1418" w:header="851" w:footer="992" w:gutter="0"/>
          <w:pgNumType w:start="1"/>
          <w:cols w:space="720" w:num="1"/>
          <w:docGrid w:linePitch="312" w:charSpace="0"/>
        </w:sectPr>
      </w:pPr>
    </w:p>
    <w:p>
      <w:pPr>
        <w:pStyle w:val="2"/>
        <w:rPr>
          <w:rFonts w:hint="eastAsia" w:ascii="仿宋_GB2312" w:hAnsi="仿宋_GB2312" w:eastAsia="仿宋_GB2312" w:cs="仿宋_GB2312"/>
          <w:i w:val="0"/>
          <w:iCs w:val="0"/>
          <w:sz w:val="21"/>
          <w:szCs w:val="21"/>
          <w:highlight w:val="none"/>
          <w:u w:val="single"/>
        </w:rPr>
      </w:pPr>
      <w:bookmarkStart w:id="5" w:name="_Toc187208770"/>
      <w:bookmarkStart w:id="6" w:name="_Toc256145640"/>
      <w:bookmarkStart w:id="7" w:name="_Toc29801"/>
      <w:bookmarkStart w:id="8" w:name="_Toc477252694"/>
      <w:bookmarkStart w:id="9" w:name="_Toc187208926"/>
      <w:bookmarkStart w:id="10" w:name="_Toc261618163"/>
      <w:bookmarkStart w:id="11" w:name="_Toc12100"/>
      <w:bookmarkStart w:id="12" w:name="_Toc16807"/>
      <w:bookmarkStart w:id="13" w:name="_Toc25456"/>
      <w:bookmarkStart w:id="14" w:name="_Toc31155"/>
      <w:bookmarkStart w:id="15" w:name="_Toc8072"/>
      <w:bookmarkStart w:id="16" w:name="_Toc27707"/>
      <w:bookmarkStart w:id="17" w:name="_Toc524698233"/>
      <w:bookmarkStart w:id="18" w:name="_Toc8214"/>
      <w:bookmarkStart w:id="19" w:name="_Toc7842"/>
      <w:bookmarkStart w:id="20" w:name="_Toc18652"/>
      <w:bookmarkStart w:id="21" w:name="_Toc29236"/>
      <w:r>
        <w:rPr>
          <w:rFonts w:hint="eastAsia" w:ascii="黑体" w:hAnsi="黑体" w:eastAsia="黑体" w:cs="黑体"/>
          <w:b w:val="0"/>
          <w:bCs w:val="0"/>
          <w:i w:val="0"/>
          <w:iCs w:val="0"/>
          <w:sz w:val="44"/>
          <w:szCs w:val="44"/>
          <w:highlight w:val="none"/>
        </w:rPr>
        <w:t>第一章　招标公告</w:t>
      </w:r>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r>
        <w:rPr>
          <w:rFonts w:hint="eastAsia" w:ascii="黑体" w:hAnsi="黑体" w:eastAsia="黑体" w:cs="黑体"/>
          <w:b w:val="0"/>
          <w:bCs w:val="0"/>
          <w:i w:val="0"/>
          <w:iCs w:val="0"/>
          <w:sz w:val="44"/>
          <w:szCs w:val="44"/>
          <w:highlight w:val="none"/>
        </w:rPr>
        <w:t>（适用于公开招标）</w:t>
      </w:r>
      <w:bookmarkEnd w:id="20"/>
      <w:bookmarkEnd w:id="21"/>
    </w:p>
    <w:p>
      <w:pPr>
        <w:jc w:val="center"/>
        <w:rPr>
          <w:rFonts w:ascii="宋体" w:hAnsi="宋体"/>
          <w:b/>
          <w:i w:val="0"/>
          <w:iCs w:val="0"/>
          <w:sz w:val="32"/>
          <w:szCs w:val="32"/>
          <w:highlight w:val="none"/>
        </w:rPr>
      </w:pPr>
      <w:r>
        <w:rPr>
          <w:rFonts w:hint="eastAsia" w:ascii="仿宋_GB2312" w:hAnsi="仿宋_GB2312" w:eastAsia="仿宋_GB2312" w:cs="仿宋_GB2312"/>
          <w:i w:val="0"/>
          <w:iCs w:val="0"/>
          <w:szCs w:val="21"/>
          <w:highlight w:val="none"/>
          <w:u w:val="single"/>
        </w:rPr>
        <w:t xml:space="preserve"> </w:t>
      </w:r>
      <w:r>
        <w:rPr>
          <w:rFonts w:hint="eastAsia" w:ascii="黑体" w:hAnsi="黑体" w:eastAsia="黑体"/>
          <w:i w:val="0"/>
          <w:iCs w:val="0"/>
          <w:sz w:val="32"/>
          <w:szCs w:val="32"/>
          <w:highlight w:val="none"/>
          <w:u w:val="single"/>
        </w:rPr>
        <w:t xml:space="preserve">          </w:t>
      </w:r>
      <w:r>
        <w:rPr>
          <w:rFonts w:ascii="黑体" w:hAnsi="黑体" w:eastAsia="黑体"/>
          <w:i w:val="0"/>
          <w:iCs w:val="0"/>
          <w:sz w:val="32"/>
          <w:szCs w:val="32"/>
          <w:highlight w:val="none"/>
        </w:rPr>
        <w:t>（项目名称）</w:t>
      </w:r>
      <w:r>
        <w:rPr>
          <w:rFonts w:hint="eastAsia" w:ascii="黑体" w:hAnsi="黑体" w:eastAsia="黑体"/>
          <w:i w:val="0"/>
          <w:iCs w:val="0"/>
          <w:sz w:val="32"/>
          <w:szCs w:val="32"/>
          <w:highlight w:val="none"/>
          <w:u w:val="single"/>
        </w:rPr>
        <w:t xml:space="preserve">      </w:t>
      </w:r>
      <w:r>
        <w:rPr>
          <w:rFonts w:hint="eastAsia" w:ascii="黑体" w:hAnsi="黑体" w:eastAsia="黑体"/>
          <w:i w:val="0"/>
          <w:iCs w:val="0"/>
          <w:sz w:val="32"/>
          <w:szCs w:val="32"/>
          <w:highlight w:val="none"/>
        </w:rPr>
        <w:t>（标段名称）</w:t>
      </w:r>
      <w:r>
        <w:rPr>
          <w:rFonts w:ascii="黑体" w:hAnsi="黑体" w:eastAsia="黑体"/>
          <w:i w:val="0"/>
          <w:iCs w:val="0"/>
          <w:sz w:val="32"/>
          <w:szCs w:val="32"/>
          <w:highlight w:val="none"/>
        </w:rPr>
        <w:t>招标公告</w:t>
      </w:r>
    </w:p>
    <w:p>
      <w:pPr>
        <w:pStyle w:val="3"/>
        <w:spacing w:before="120" w:after="120" w:line="440" w:lineRule="exact"/>
        <w:jc w:val="both"/>
        <w:outlineLvl w:val="0"/>
        <w:rPr>
          <w:rFonts w:hint="eastAsia" w:ascii="黑体" w:hAnsi="黑体" w:eastAsia="黑体" w:cs="Calibri"/>
          <w:b w:val="0"/>
          <w:bCs w:val="0"/>
          <w:i w:val="0"/>
          <w:iCs w:val="0"/>
          <w:kern w:val="2"/>
          <w:sz w:val="32"/>
          <w:szCs w:val="32"/>
          <w:highlight w:val="none"/>
        </w:rPr>
      </w:pPr>
      <w:bookmarkStart w:id="22" w:name="_Toc184635053"/>
      <w:bookmarkStart w:id="23" w:name="_Toc3310"/>
      <w:bookmarkStart w:id="24" w:name="_Toc15835"/>
      <w:bookmarkStart w:id="25" w:name="_Toc524698234"/>
      <w:bookmarkStart w:id="26" w:name="_Toc15252"/>
      <w:bookmarkStart w:id="27" w:name="_Toc3301"/>
      <w:bookmarkStart w:id="28" w:name="_Toc477252695"/>
      <w:bookmarkStart w:id="29" w:name="_Toc30244"/>
      <w:bookmarkStart w:id="30" w:name="_Toc5333"/>
      <w:bookmarkStart w:id="31" w:name="_Toc27527"/>
      <w:bookmarkStart w:id="32" w:name="_Toc261618164"/>
      <w:bookmarkStart w:id="33" w:name="_Toc27017"/>
      <w:bookmarkStart w:id="34" w:name="_Toc12579"/>
      <w:bookmarkStart w:id="35" w:name="_Toc11486"/>
      <w:bookmarkStart w:id="36" w:name="_Toc2168"/>
      <w:bookmarkStart w:id="37" w:name="_Toc256145641"/>
      <w:r>
        <w:rPr>
          <w:rFonts w:hint="eastAsia" w:ascii="黑体" w:hAnsi="黑体" w:eastAsia="黑体" w:cs="Calibri"/>
          <w:b w:val="0"/>
          <w:bCs w:val="0"/>
          <w:i w:val="0"/>
          <w:iCs w:val="0"/>
          <w:kern w:val="2"/>
          <w:sz w:val="32"/>
          <w:szCs w:val="32"/>
          <w:highlight w:val="none"/>
        </w:rPr>
        <w:t>1.招标条件</w:t>
      </w:r>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p>
    <w:p>
      <w:pPr>
        <w:spacing w:line="360" w:lineRule="auto"/>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本招标项目</w:t>
      </w:r>
      <w:r>
        <w:rPr>
          <w:rFonts w:hint="eastAsia" w:ascii="仿宋_GB2312" w:hAnsi="仿宋_GB2312" w:eastAsia="仿宋_GB2312" w:cs="仿宋_GB2312"/>
          <w:i w:val="0"/>
          <w:iCs w:val="0"/>
          <w:szCs w:val="21"/>
          <w:highlight w:val="none"/>
          <w:u w:val="single"/>
        </w:rPr>
        <w:t xml:space="preserve">          </w:t>
      </w:r>
      <w:r>
        <w:rPr>
          <w:rFonts w:hint="eastAsia" w:ascii="仿宋_GB2312" w:hAnsi="仿宋_GB2312" w:eastAsia="仿宋_GB2312" w:cs="仿宋_GB2312"/>
          <w:i w:val="0"/>
          <w:iCs w:val="0"/>
          <w:szCs w:val="21"/>
          <w:highlight w:val="none"/>
        </w:rPr>
        <w:t>（项目名称）已由</w:t>
      </w:r>
      <w:r>
        <w:rPr>
          <w:rFonts w:hint="eastAsia" w:ascii="仿宋_GB2312" w:hAnsi="仿宋_GB2312" w:eastAsia="仿宋_GB2312" w:cs="仿宋_GB2312"/>
          <w:i w:val="0"/>
          <w:iCs w:val="0"/>
          <w:szCs w:val="21"/>
          <w:highlight w:val="none"/>
          <w:u w:val="single"/>
        </w:rPr>
        <w:t xml:space="preserve">                   </w:t>
      </w:r>
      <w:r>
        <w:rPr>
          <w:rFonts w:hint="eastAsia" w:ascii="仿宋_GB2312" w:hAnsi="仿宋_GB2312" w:eastAsia="仿宋_GB2312" w:cs="仿宋_GB2312"/>
          <w:i w:val="0"/>
          <w:iCs w:val="0"/>
          <w:szCs w:val="21"/>
          <w:highlight w:val="none"/>
        </w:rPr>
        <w:t>（项目审批</w:t>
      </w:r>
      <w:r>
        <w:rPr>
          <w:rFonts w:hint="eastAsia" w:ascii="仿宋_GB2312" w:hAnsi="仿宋_GB2312" w:eastAsia="仿宋_GB2312" w:cs="仿宋_GB2312"/>
          <w:i w:val="0"/>
          <w:iCs w:val="0"/>
          <w:szCs w:val="21"/>
          <w:highlight w:val="none"/>
          <w:lang w:eastAsia="zh-CN"/>
        </w:rPr>
        <w:t>，</w:t>
      </w:r>
      <w:r>
        <w:rPr>
          <w:rFonts w:hint="eastAsia" w:ascii="仿宋_GB2312" w:hAnsi="仿宋_GB2312" w:eastAsia="仿宋_GB2312" w:cs="仿宋_GB2312"/>
          <w:i w:val="0"/>
          <w:iCs w:val="0"/>
          <w:szCs w:val="21"/>
          <w:highlight w:val="none"/>
        </w:rPr>
        <w:t>核准或备案机关名称）以</w:t>
      </w:r>
      <w:r>
        <w:rPr>
          <w:rFonts w:hint="eastAsia" w:ascii="仿宋_GB2312" w:hAnsi="仿宋_GB2312" w:eastAsia="仿宋_GB2312" w:cs="仿宋_GB2312"/>
          <w:i w:val="0"/>
          <w:iCs w:val="0"/>
          <w:szCs w:val="21"/>
          <w:highlight w:val="none"/>
          <w:u w:val="single"/>
        </w:rPr>
        <w:t xml:space="preserve">             （</w:t>
      </w:r>
      <w:r>
        <w:rPr>
          <w:rFonts w:hint="eastAsia" w:ascii="仿宋_GB2312" w:hAnsi="仿宋_GB2312" w:eastAsia="仿宋_GB2312" w:cs="仿宋_GB2312"/>
          <w:i w:val="0"/>
          <w:iCs w:val="0"/>
          <w:szCs w:val="21"/>
          <w:highlight w:val="none"/>
        </w:rPr>
        <w:t>批文名称及编号）批准建设，建设资金来自</w:t>
      </w:r>
      <w:r>
        <w:rPr>
          <w:rFonts w:hint="eastAsia" w:ascii="仿宋_GB2312" w:hAnsi="仿宋_GB2312" w:eastAsia="仿宋_GB2312" w:cs="仿宋_GB2312"/>
          <w:i w:val="0"/>
          <w:iCs w:val="0"/>
          <w:szCs w:val="21"/>
          <w:highlight w:val="none"/>
          <w:u w:val="single"/>
        </w:rPr>
        <w:t xml:space="preserve">            </w:t>
      </w:r>
      <w:r>
        <w:rPr>
          <w:rFonts w:hint="eastAsia" w:ascii="仿宋_GB2312" w:hAnsi="仿宋_GB2312" w:eastAsia="仿宋_GB2312" w:cs="仿宋_GB2312"/>
          <w:i w:val="0"/>
          <w:iCs w:val="0"/>
          <w:szCs w:val="21"/>
          <w:highlight w:val="none"/>
        </w:rPr>
        <w:t>（资金来源），</w:t>
      </w:r>
      <w:r>
        <w:rPr>
          <w:rFonts w:hint="eastAsia" w:ascii="仿宋_GB2312" w:hAnsi="仿宋_GB2312" w:eastAsia="仿宋_GB2312" w:cs="仿宋_GB2312"/>
          <w:i w:val="0"/>
          <w:iCs w:val="0"/>
          <w:szCs w:val="21"/>
          <w:highlight w:val="none"/>
          <w:lang w:eastAsia="zh-CN"/>
        </w:rPr>
        <w:t>项目</w:t>
      </w:r>
      <w:r>
        <w:rPr>
          <w:rFonts w:hint="eastAsia" w:ascii="仿宋_GB2312" w:hAnsi="仿宋_GB2312" w:eastAsia="仿宋_GB2312" w:cs="仿宋_GB2312"/>
          <w:i w:val="0"/>
          <w:iCs w:val="0"/>
          <w:szCs w:val="21"/>
          <w:highlight w:val="none"/>
        </w:rPr>
        <w:t>出资比例为</w:t>
      </w:r>
      <w:r>
        <w:rPr>
          <w:rFonts w:hint="eastAsia" w:ascii="仿宋_GB2312" w:hAnsi="仿宋_GB2312" w:eastAsia="仿宋_GB2312" w:cs="仿宋_GB2312"/>
          <w:i w:val="0"/>
          <w:iCs w:val="0"/>
          <w:szCs w:val="21"/>
          <w:highlight w:val="none"/>
          <w:u w:val="single"/>
        </w:rPr>
        <w:t xml:space="preserve">          </w:t>
      </w:r>
      <w:r>
        <w:rPr>
          <w:rFonts w:hint="eastAsia" w:ascii="仿宋_GB2312" w:hAnsi="仿宋_GB2312" w:eastAsia="仿宋_GB2312" w:cs="仿宋_GB2312"/>
          <w:i w:val="0"/>
          <w:iCs w:val="0"/>
          <w:szCs w:val="21"/>
          <w:highlight w:val="none"/>
        </w:rPr>
        <w:t>，项目</w:t>
      </w:r>
      <w:r>
        <w:rPr>
          <w:rFonts w:hint="eastAsia" w:ascii="仿宋_GB2312" w:hAnsi="仿宋_GB2312" w:eastAsia="仿宋_GB2312" w:cs="仿宋_GB2312"/>
          <w:i w:val="0"/>
          <w:iCs w:val="0"/>
          <w:szCs w:val="21"/>
          <w:highlight w:val="none"/>
          <w:lang w:eastAsia="zh-CN"/>
        </w:rPr>
        <w:t>法人</w:t>
      </w:r>
      <w:r>
        <w:rPr>
          <w:rFonts w:hint="eastAsia" w:ascii="仿宋_GB2312" w:hAnsi="仿宋_GB2312" w:eastAsia="仿宋_GB2312" w:cs="仿宋_GB2312"/>
          <w:i w:val="0"/>
          <w:iCs w:val="0"/>
          <w:szCs w:val="21"/>
          <w:highlight w:val="none"/>
        </w:rPr>
        <w:t>为</w:t>
      </w:r>
      <w:r>
        <w:rPr>
          <w:rFonts w:hint="eastAsia" w:ascii="仿宋_GB2312" w:hAnsi="仿宋_GB2312" w:eastAsia="仿宋_GB2312" w:cs="仿宋_GB2312"/>
          <w:i w:val="0"/>
          <w:iCs w:val="0"/>
          <w:szCs w:val="21"/>
          <w:highlight w:val="none"/>
          <w:u w:val="single"/>
        </w:rPr>
        <w:t xml:space="preserve">                 </w:t>
      </w:r>
      <w:r>
        <w:rPr>
          <w:rFonts w:hint="eastAsia" w:ascii="仿宋_GB2312" w:hAnsi="仿宋_GB2312" w:eastAsia="仿宋_GB2312" w:cs="仿宋_GB2312"/>
          <w:i w:val="0"/>
          <w:iCs w:val="0"/>
          <w:szCs w:val="21"/>
          <w:highlight w:val="none"/>
        </w:rPr>
        <w:t>，招标人为</w:t>
      </w:r>
      <w:r>
        <w:rPr>
          <w:rFonts w:hint="eastAsia" w:ascii="仿宋_GB2312" w:hAnsi="仿宋_GB2312" w:eastAsia="仿宋_GB2312" w:cs="仿宋_GB2312"/>
          <w:i w:val="0"/>
          <w:iCs w:val="0"/>
          <w:szCs w:val="21"/>
          <w:highlight w:val="none"/>
          <w:u w:val="single"/>
        </w:rPr>
        <w:t xml:space="preserve">           </w:t>
      </w:r>
      <w:r>
        <w:rPr>
          <w:rFonts w:hint="eastAsia" w:ascii="仿宋_GB2312" w:hAnsi="仿宋_GB2312" w:eastAsia="仿宋_GB2312" w:cs="仿宋_GB2312"/>
          <w:i w:val="0"/>
          <w:iCs w:val="0"/>
          <w:szCs w:val="21"/>
          <w:highlight w:val="none"/>
        </w:rPr>
        <w:t>，</w:t>
      </w:r>
      <w:r>
        <w:rPr>
          <w:rFonts w:hint="eastAsia" w:ascii="仿宋_GB2312" w:hAnsi="仿宋_GB2312" w:eastAsia="仿宋_GB2312" w:cs="仿宋_GB2312"/>
          <w:i w:val="0"/>
          <w:iCs w:val="0"/>
          <w:szCs w:val="21"/>
          <w:highlight w:val="none"/>
          <w:u w:val="none"/>
          <w:lang w:eastAsia="zh-CN"/>
        </w:rPr>
        <w:t>招标代理机构为</w:t>
      </w:r>
      <w:r>
        <w:rPr>
          <w:rFonts w:hint="eastAsia" w:ascii="仿宋_GB2312" w:hAnsi="仿宋_GB2312" w:eastAsia="仿宋_GB2312" w:cs="仿宋_GB2312"/>
          <w:i w:val="0"/>
          <w:iCs w:val="0"/>
          <w:szCs w:val="21"/>
          <w:highlight w:val="none"/>
          <w:u w:val="single"/>
          <w:lang w:val="en-US" w:eastAsia="zh-CN"/>
        </w:rPr>
        <w:t xml:space="preserve">        </w:t>
      </w:r>
      <w:r>
        <w:rPr>
          <w:rFonts w:hint="eastAsia" w:ascii="仿宋_GB2312" w:hAnsi="仿宋_GB2312" w:eastAsia="仿宋_GB2312" w:cs="仿宋_GB2312"/>
          <w:i w:val="0"/>
          <w:iCs w:val="0"/>
          <w:szCs w:val="21"/>
          <w:highlight w:val="none"/>
          <w:lang w:val="en-US" w:eastAsia="zh-CN"/>
        </w:rPr>
        <w:t>。</w:t>
      </w:r>
      <w:r>
        <w:rPr>
          <w:rFonts w:hint="eastAsia" w:ascii="仿宋_GB2312" w:hAnsi="仿宋_GB2312" w:eastAsia="仿宋_GB2312" w:cs="仿宋_GB2312"/>
          <w:i w:val="0"/>
          <w:iCs w:val="0"/>
          <w:szCs w:val="21"/>
          <w:highlight w:val="none"/>
        </w:rPr>
        <w:t>项目已具备招标条件，现对该项目勘察设计进行公开招标。</w:t>
      </w:r>
    </w:p>
    <w:p>
      <w:pPr>
        <w:pStyle w:val="3"/>
        <w:adjustRightInd/>
        <w:snapToGrid/>
        <w:spacing w:before="120" w:beforeLines="-2147483648" w:after="120" w:afterLines="-2147483648" w:line="440" w:lineRule="exact"/>
        <w:jc w:val="both"/>
        <w:rPr>
          <w:rFonts w:hint="eastAsia" w:ascii="黑体" w:hAnsi="黑体" w:eastAsia="黑体" w:cs="Calibri"/>
          <w:b w:val="0"/>
          <w:bCs w:val="0"/>
          <w:i w:val="0"/>
          <w:iCs w:val="0"/>
          <w:kern w:val="2"/>
          <w:sz w:val="32"/>
          <w:szCs w:val="32"/>
          <w:highlight w:val="none"/>
        </w:rPr>
      </w:pPr>
      <w:bookmarkStart w:id="38" w:name="_Toc15651"/>
      <w:bookmarkStart w:id="39" w:name="_Toc184635054"/>
      <w:bookmarkStart w:id="40" w:name="_Toc29240"/>
      <w:bookmarkStart w:id="41" w:name="_Toc256145642"/>
      <w:bookmarkStart w:id="42" w:name="_Toc6671"/>
      <w:bookmarkStart w:id="43" w:name="_Toc24094"/>
      <w:bookmarkStart w:id="44" w:name="_Toc261618165"/>
      <w:bookmarkStart w:id="45" w:name="_Toc28776"/>
      <w:bookmarkStart w:id="46" w:name="_Toc524698235"/>
      <w:bookmarkStart w:id="47" w:name="_Toc23849"/>
      <w:bookmarkStart w:id="48" w:name="_Toc22900"/>
      <w:bookmarkStart w:id="49" w:name="_Toc26698"/>
      <w:bookmarkStart w:id="50" w:name="_Toc477252696"/>
      <w:bookmarkStart w:id="51" w:name="_Toc7386"/>
      <w:bookmarkStart w:id="52" w:name="_Toc4591"/>
      <w:bookmarkStart w:id="53" w:name="_Toc32743"/>
      <w:r>
        <w:rPr>
          <w:rFonts w:hint="eastAsia" w:ascii="黑体" w:hAnsi="黑体" w:eastAsia="黑体" w:cs="Calibri"/>
          <w:b w:val="0"/>
          <w:bCs w:val="0"/>
          <w:i w:val="0"/>
          <w:iCs w:val="0"/>
          <w:kern w:val="2"/>
          <w:szCs w:val="32"/>
          <w:highlight w:val="none"/>
        </w:rPr>
        <w:t>2.项目概况与招标范围</w:t>
      </w:r>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p>
    <w:p>
      <w:pPr>
        <w:spacing w:line="360" w:lineRule="auto"/>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 xml:space="preserve"> </w:t>
      </w:r>
      <w:r>
        <w:rPr>
          <w:rFonts w:hint="eastAsia" w:ascii="仿宋_GB2312" w:hAnsi="仿宋_GB2312" w:eastAsia="仿宋_GB2312" w:cs="仿宋_GB2312"/>
          <w:i w:val="0"/>
          <w:iCs w:val="0"/>
          <w:szCs w:val="21"/>
          <w:highlight w:val="none"/>
          <w:u w:val="single"/>
        </w:rPr>
        <w:t xml:space="preserve">         </w:t>
      </w:r>
      <w:r>
        <w:rPr>
          <w:rFonts w:hint="eastAsia" w:ascii="仿宋_GB2312" w:hAnsi="仿宋_GB2312" w:eastAsia="仿宋_GB2312" w:cs="仿宋_GB2312"/>
          <w:i w:val="0"/>
          <w:iCs w:val="0"/>
          <w:szCs w:val="21"/>
          <w:highlight w:val="none"/>
        </w:rPr>
        <w:t>（说明：本次招标项目的建设地点、规模、招标范围、标段划分、勘察设计周期等）。</w:t>
      </w:r>
    </w:p>
    <w:p>
      <w:pPr>
        <w:pStyle w:val="3"/>
        <w:adjustRightInd/>
        <w:snapToGrid/>
        <w:spacing w:before="120" w:beforeLines="-2147483648" w:after="120" w:afterLines="-2147483648" w:line="440" w:lineRule="exact"/>
        <w:jc w:val="both"/>
        <w:rPr>
          <w:rFonts w:hint="eastAsia" w:ascii="黑体" w:hAnsi="黑体" w:eastAsia="黑体" w:cs="Calibri"/>
          <w:b w:val="0"/>
          <w:bCs w:val="0"/>
          <w:i w:val="0"/>
          <w:iCs w:val="0"/>
          <w:kern w:val="2"/>
          <w:szCs w:val="32"/>
          <w:highlight w:val="none"/>
        </w:rPr>
      </w:pPr>
      <w:bookmarkStart w:id="54" w:name="_Toc3940"/>
      <w:bookmarkStart w:id="55" w:name="_Toc29818"/>
      <w:bookmarkStart w:id="56" w:name="_Toc15456"/>
      <w:bookmarkStart w:id="57" w:name="_Toc19453"/>
      <w:bookmarkStart w:id="58" w:name="_Toc261618166"/>
      <w:bookmarkStart w:id="59" w:name="_Toc28894"/>
      <w:bookmarkStart w:id="60" w:name="_Toc31334"/>
      <w:bookmarkStart w:id="61" w:name="_Toc3813"/>
      <w:bookmarkStart w:id="62" w:name="_Toc524698236"/>
      <w:bookmarkStart w:id="63" w:name="_Toc2753"/>
      <w:bookmarkStart w:id="64" w:name="_Toc184635055"/>
      <w:bookmarkStart w:id="65" w:name="_Toc11648"/>
      <w:bookmarkStart w:id="66" w:name="_Toc256145643"/>
      <w:bookmarkStart w:id="67" w:name="_Toc477252697"/>
      <w:bookmarkStart w:id="68" w:name="_Toc24020"/>
      <w:bookmarkStart w:id="69" w:name="_Toc19632"/>
      <w:r>
        <w:rPr>
          <w:rFonts w:hint="eastAsia" w:ascii="黑体" w:hAnsi="黑体" w:eastAsia="黑体" w:cs="Calibri"/>
          <w:b w:val="0"/>
          <w:bCs w:val="0"/>
          <w:i w:val="0"/>
          <w:iCs w:val="0"/>
          <w:kern w:val="2"/>
          <w:szCs w:val="32"/>
          <w:highlight w:val="none"/>
        </w:rPr>
        <w:t>3.投标人资格要求</w:t>
      </w:r>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p>
    <w:p>
      <w:pPr>
        <w:spacing w:line="360" w:lineRule="auto"/>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3.1本次招标要求投标人须具备</w:t>
      </w:r>
      <w:r>
        <w:rPr>
          <w:rFonts w:hint="eastAsia" w:ascii="仿宋_GB2312" w:hAnsi="仿宋_GB2312" w:eastAsia="仿宋_GB2312" w:cs="仿宋_GB2312"/>
          <w:i w:val="0"/>
          <w:iCs w:val="0"/>
          <w:szCs w:val="21"/>
          <w:highlight w:val="none"/>
          <w:u w:val="single"/>
        </w:rPr>
        <w:t xml:space="preserve">        </w:t>
      </w:r>
      <w:r>
        <w:rPr>
          <w:rFonts w:hint="eastAsia" w:ascii="仿宋_GB2312" w:hAnsi="仿宋_GB2312" w:eastAsia="仿宋_GB2312" w:cs="仿宋_GB2312"/>
          <w:i w:val="0"/>
          <w:iCs w:val="0"/>
          <w:szCs w:val="21"/>
          <w:highlight w:val="none"/>
        </w:rPr>
        <w:t>资质，</w:t>
      </w:r>
      <w:r>
        <w:rPr>
          <w:rFonts w:hint="eastAsia" w:ascii="仿宋_GB2312" w:hAnsi="仿宋_GB2312" w:eastAsia="仿宋_GB2312" w:cs="仿宋_GB2312"/>
          <w:i w:val="0"/>
          <w:iCs w:val="0"/>
          <w:szCs w:val="21"/>
          <w:highlight w:val="none"/>
          <w:u w:val="single"/>
        </w:rPr>
        <w:t xml:space="preserve">        </w:t>
      </w:r>
      <w:r>
        <w:rPr>
          <w:rFonts w:hint="eastAsia" w:ascii="仿宋_GB2312" w:hAnsi="仿宋_GB2312" w:eastAsia="仿宋_GB2312" w:cs="仿宋_GB2312"/>
          <w:i w:val="0"/>
          <w:iCs w:val="0"/>
          <w:szCs w:val="21"/>
          <w:highlight w:val="none"/>
        </w:rPr>
        <w:t>业绩，并在人员、设备</w:t>
      </w:r>
      <w:r>
        <w:rPr>
          <w:rFonts w:hint="eastAsia" w:ascii="仿宋_GB2312" w:hAnsi="仿宋_GB2312" w:eastAsia="仿宋_GB2312" w:cs="仿宋_GB2312"/>
          <w:i w:val="0"/>
          <w:iCs w:val="0"/>
          <w:szCs w:val="21"/>
          <w:highlight w:val="none"/>
          <w:lang w:eastAsia="zh-CN"/>
        </w:rPr>
        <w:t>等</w:t>
      </w:r>
      <w:r>
        <w:rPr>
          <w:rFonts w:hint="eastAsia" w:ascii="仿宋_GB2312" w:hAnsi="仿宋_GB2312" w:eastAsia="仿宋_GB2312" w:cs="仿宋_GB2312"/>
          <w:i w:val="0"/>
          <w:iCs w:val="0"/>
          <w:szCs w:val="21"/>
          <w:highlight w:val="none"/>
        </w:rPr>
        <w:t>方面具有相应的勘察设计能力。</w:t>
      </w:r>
    </w:p>
    <w:p>
      <w:pPr>
        <w:spacing w:line="360" w:lineRule="auto"/>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3.2 本次招标</w:t>
      </w:r>
      <w:r>
        <w:rPr>
          <w:rFonts w:hint="eastAsia" w:ascii="仿宋_GB2312" w:hAnsi="仿宋_GB2312" w:eastAsia="仿宋_GB2312" w:cs="仿宋_GB2312"/>
          <w:i w:val="0"/>
          <w:iCs w:val="0"/>
          <w:szCs w:val="21"/>
          <w:highlight w:val="none"/>
          <w:u w:val="single"/>
        </w:rPr>
        <w:t xml:space="preserve">      </w:t>
      </w:r>
      <w:r>
        <w:rPr>
          <w:rFonts w:hint="eastAsia" w:ascii="仿宋_GB2312" w:hAnsi="仿宋_GB2312" w:eastAsia="仿宋_GB2312" w:cs="仿宋_GB2312"/>
          <w:i w:val="0"/>
          <w:iCs w:val="0"/>
          <w:szCs w:val="21"/>
          <w:highlight w:val="none"/>
        </w:rPr>
        <w:t>（接受或不接受）联合体投标。联合体投标的，应满足下列要求：</w:t>
      </w:r>
      <w:r>
        <w:rPr>
          <w:rFonts w:hint="eastAsia" w:ascii="仿宋_GB2312" w:hAnsi="仿宋_GB2312" w:eastAsia="仿宋_GB2312" w:cs="仿宋_GB2312"/>
          <w:i w:val="0"/>
          <w:iCs w:val="0"/>
          <w:szCs w:val="21"/>
          <w:highlight w:val="none"/>
          <w:u w:val="single"/>
        </w:rPr>
        <w:t xml:space="preserve">        </w:t>
      </w:r>
      <w:r>
        <w:rPr>
          <w:rFonts w:hint="eastAsia" w:ascii="仿宋_GB2312" w:hAnsi="仿宋_GB2312" w:eastAsia="仿宋_GB2312" w:cs="仿宋_GB2312"/>
          <w:i w:val="0"/>
          <w:iCs w:val="0"/>
          <w:szCs w:val="21"/>
          <w:highlight w:val="none"/>
        </w:rPr>
        <w:t>。</w:t>
      </w:r>
    </w:p>
    <w:p>
      <w:pPr>
        <w:spacing w:line="360" w:lineRule="auto"/>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3.3 投标人在《</w:t>
      </w:r>
      <w:r>
        <w:rPr>
          <w:rFonts w:hint="eastAsia" w:ascii="仿宋_GB2312" w:hAnsi="仿宋_GB2312" w:eastAsia="仿宋_GB2312" w:cs="仿宋_GB2312"/>
          <w:i w:val="0"/>
          <w:iCs w:val="0"/>
          <w:szCs w:val="21"/>
          <w:highlight w:val="none"/>
          <w:lang w:eastAsia="zh-CN"/>
        </w:rPr>
        <w:t>全国</w:t>
      </w:r>
      <w:r>
        <w:rPr>
          <w:rFonts w:hint="eastAsia" w:ascii="仿宋_GB2312" w:hAnsi="仿宋_GB2312" w:eastAsia="仿宋_GB2312" w:cs="仿宋_GB2312"/>
          <w:i w:val="0"/>
          <w:iCs w:val="0"/>
          <w:szCs w:val="21"/>
          <w:highlight w:val="none"/>
        </w:rPr>
        <w:t>水利建设市场监管平台》企业信息完整度应达到85%及以上，提供网络截图。</w:t>
      </w:r>
    </w:p>
    <w:p>
      <w:pPr>
        <w:spacing w:line="360" w:lineRule="auto"/>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3.4本次招标实行资格后审，资格审查的具体要求见招标文件。资格后审不合格的投标人投标文件将被否决。</w:t>
      </w:r>
    </w:p>
    <w:p>
      <w:pPr>
        <w:pStyle w:val="3"/>
        <w:adjustRightInd/>
        <w:snapToGrid/>
        <w:spacing w:before="120" w:beforeLines="-2147483648" w:after="120" w:afterLines="-2147483648" w:line="440" w:lineRule="exact"/>
        <w:jc w:val="both"/>
        <w:rPr>
          <w:rFonts w:hint="eastAsia" w:ascii="黑体" w:hAnsi="黑体" w:eastAsia="黑体" w:cs="Calibri"/>
          <w:b w:val="0"/>
          <w:bCs w:val="0"/>
          <w:i w:val="0"/>
          <w:iCs w:val="0"/>
          <w:kern w:val="2"/>
          <w:szCs w:val="32"/>
          <w:highlight w:val="none"/>
        </w:rPr>
      </w:pPr>
      <w:bookmarkStart w:id="70" w:name="_Toc524698237"/>
      <w:bookmarkStart w:id="71" w:name="_Toc29637"/>
      <w:bookmarkStart w:id="72" w:name="_Toc13229"/>
      <w:bookmarkStart w:id="73" w:name="_Toc16695"/>
      <w:bookmarkStart w:id="74" w:name="_Toc8983"/>
      <w:bookmarkStart w:id="75" w:name="_Toc636"/>
      <w:bookmarkStart w:id="76" w:name="_Toc15890"/>
      <w:bookmarkStart w:id="77" w:name="_Toc25219"/>
      <w:bookmarkStart w:id="78" w:name="_Toc27202"/>
      <w:bookmarkStart w:id="79" w:name="_Toc477252698"/>
      <w:bookmarkStart w:id="80" w:name="_Toc261618167"/>
      <w:bookmarkStart w:id="81" w:name="_Toc23257"/>
      <w:bookmarkStart w:id="82" w:name="_Toc256145644"/>
      <w:bookmarkStart w:id="83" w:name="_Toc155"/>
      <w:bookmarkStart w:id="84" w:name="_Toc29452"/>
      <w:bookmarkStart w:id="85" w:name="_Toc184635056"/>
      <w:r>
        <w:rPr>
          <w:rFonts w:hint="eastAsia" w:ascii="黑体" w:hAnsi="黑体" w:eastAsia="黑体" w:cs="Calibri"/>
          <w:b w:val="0"/>
          <w:bCs w:val="0"/>
          <w:i w:val="0"/>
          <w:iCs w:val="0"/>
          <w:kern w:val="2"/>
          <w:szCs w:val="32"/>
          <w:highlight w:val="none"/>
        </w:rPr>
        <w:t>4.技术成果经济补偿</w:t>
      </w:r>
      <w:bookmarkEnd w:id="70"/>
      <w:bookmarkEnd w:id="71"/>
      <w:bookmarkEnd w:id="72"/>
      <w:bookmarkEnd w:id="73"/>
      <w:bookmarkEnd w:id="74"/>
      <w:bookmarkEnd w:id="75"/>
      <w:bookmarkEnd w:id="76"/>
      <w:bookmarkEnd w:id="77"/>
      <w:bookmarkEnd w:id="78"/>
    </w:p>
    <w:p>
      <w:pPr>
        <w:spacing w:line="360" w:lineRule="auto"/>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本次招标对未中标人投标文件中的技术成果</w:t>
      </w:r>
      <w:r>
        <w:rPr>
          <w:rFonts w:hint="eastAsia" w:ascii="仿宋_GB2312" w:hAnsi="仿宋_GB2312" w:eastAsia="仿宋_GB2312" w:cs="仿宋_GB2312"/>
          <w:i w:val="0"/>
          <w:iCs w:val="0"/>
          <w:szCs w:val="21"/>
          <w:highlight w:val="none"/>
          <w:u w:val="single"/>
        </w:rPr>
        <w:t xml:space="preserve">       </w:t>
      </w:r>
      <w:r>
        <w:rPr>
          <w:rFonts w:hint="eastAsia" w:ascii="仿宋_GB2312" w:hAnsi="仿宋_GB2312" w:eastAsia="仿宋_GB2312" w:cs="仿宋_GB2312"/>
          <w:i w:val="0"/>
          <w:iCs w:val="0"/>
          <w:szCs w:val="21"/>
          <w:highlight w:val="none"/>
        </w:rPr>
        <w:t>（给予或不给予）经济补偿。给予经济补偿的，招标人将按如下标准支付经济补偿费：</w:t>
      </w:r>
      <w:r>
        <w:rPr>
          <w:rFonts w:hint="eastAsia" w:ascii="仿宋_GB2312" w:hAnsi="仿宋_GB2312" w:eastAsia="仿宋_GB2312" w:cs="仿宋_GB2312"/>
          <w:i w:val="0"/>
          <w:iCs w:val="0"/>
          <w:szCs w:val="21"/>
          <w:highlight w:val="none"/>
          <w:u w:val="single"/>
        </w:rPr>
        <w:t xml:space="preserve">                  </w:t>
      </w:r>
      <w:r>
        <w:rPr>
          <w:rFonts w:hint="eastAsia" w:ascii="仿宋_GB2312" w:hAnsi="仿宋_GB2312" w:eastAsia="仿宋_GB2312" w:cs="仿宋_GB2312"/>
          <w:i w:val="0"/>
          <w:iCs w:val="0"/>
          <w:szCs w:val="21"/>
          <w:highlight w:val="none"/>
        </w:rPr>
        <w:t>。</w:t>
      </w:r>
    </w:p>
    <w:p>
      <w:pPr>
        <w:pStyle w:val="3"/>
        <w:spacing w:line="440" w:lineRule="exact"/>
        <w:jc w:val="both"/>
        <w:rPr>
          <w:rFonts w:hint="eastAsia" w:ascii="黑体" w:hAnsi="黑体" w:eastAsia="黑体" w:cs="Calibri"/>
          <w:b w:val="0"/>
          <w:bCs w:val="0"/>
          <w:i w:val="0"/>
          <w:iCs w:val="0"/>
          <w:kern w:val="2"/>
          <w:highlight w:val="none"/>
        </w:rPr>
      </w:pPr>
      <w:bookmarkStart w:id="86" w:name="_Toc487"/>
      <w:r>
        <w:rPr>
          <w:rFonts w:hint="eastAsia" w:ascii="黑体" w:hAnsi="黑体" w:eastAsia="黑体" w:cs="Calibri"/>
          <w:b w:val="0"/>
          <w:bCs w:val="0"/>
          <w:i w:val="0"/>
          <w:iCs w:val="0"/>
          <w:kern w:val="2"/>
          <w:highlight w:val="none"/>
        </w:rPr>
        <w:t>5. 关注项目</w:t>
      </w:r>
      <w:bookmarkEnd w:id="86"/>
    </w:p>
    <w:p>
      <w:pPr>
        <w:tabs>
          <w:tab w:val="left" w:pos="490"/>
        </w:tabs>
        <w:spacing w:line="440" w:lineRule="exact"/>
        <w:ind w:firstLine="420" w:firstLineChars="200"/>
        <w:rPr>
          <w:rStyle w:val="71"/>
          <w:rFonts w:hint="eastAsia" w:ascii="仿宋" w:hAnsi="仿宋" w:eastAsia="仿宋" w:cs="仿宋"/>
          <w:i w:val="0"/>
          <w:iCs w:val="0"/>
          <w:color w:val="auto"/>
          <w:szCs w:val="21"/>
          <w:highlight w:val="none"/>
        </w:rPr>
      </w:pPr>
      <w:r>
        <w:rPr>
          <w:rFonts w:hint="eastAsia" w:ascii="仿宋" w:hAnsi="仿宋" w:eastAsia="仿宋" w:cs="仿宋"/>
          <w:i w:val="0"/>
          <w:iCs w:val="0"/>
          <w:kern w:val="0"/>
          <w:szCs w:val="21"/>
          <w:highlight w:val="none"/>
        </w:rPr>
        <w:t>有意参加本项目的投标人，请于</w:t>
      </w:r>
      <w:r>
        <w:rPr>
          <w:rFonts w:hint="eastAsia" w:ascii="仿宋" w:hAnsi="仿宋" w:eastAsia="仿宋" w:cs="仿宋"/>
          <w:i w:val="0"/>
          <w:iCs w:val="0"/>
          <w:kern w:val="0"/>
          <w:szCs w:val="21"/>
          <w:highlight w:val="none"/>
          <w:u w:val="single"/>
        </w:rPr>
        <w:t xml:space="preserve">      </w:t>
      </w:r>
      <w:r>
        <w:rPr>
          <w:rFonts w:hint="eastAsia" w:ascii="仿宋" w:hAnsi="仿宋" w:eastAsia="仿宋" w:cs="仿宋"/>
          <w:i w:val="0"/>
          <w:iCs w:val="0"/>
          <w:kern w:val="0"/>
          <w:szCs w:val="21"/>
          <w:highlight w:val="none"/>
        </w:rPr>
        <w:t>年</w:t>
      </w:r>
      <w:r>
        <w:rPr>
          <w:rFonts w:hint="eastAsia" w:ascii="仿宋" w:hAnsi="仿宋" w:eastAsia="仿宋" w:cs="仿宋"/>
          <w:i w:val="0"/>
          <w:iCs w:val="0"/>
          <w:kern w:val="0"/>
          <w:szCs w:val="21"/>
          <w:highlight w:val="none"/>
          <w:u w:val="single"/>
        </w:rPr>
        <w:t xml:space="preserve">  </w:t>
      </w:r>
      <w:r>
        <w:rPr>
          <w:rFonts w:hint="eastAsia" w:ascii="仿宋" w:hAnsi="仿宋" w:eastAsia="仿宋" w:cs="仿宋"/>
          <w:i w:val="0"/>
          <w:iCs w:val="0"/>
          <w:kern w:val="0"/>
          <w:szCs w:val="21"/>
          <w:highlight w:val="none"/>
        </w:rPr>
        <w:t>月</w:t>
      </w:r>
      <w:r>
        <w:rPr>
          <w:rFonts w:hint="eastAsia" w:ascii="仿宋" w:hAnsi="仿宋" w:eastAsia="仿宋" w:cs="仿宋"/>
          <w:i w:val="0"/>
          <w:iCs w:val="0"/>
          <w:kern w:val="0"/>
          <w:szCs w:val="21"/>
          <w:highlight w:val="none"/>
          <w:u w:val="single"/>
        </w:rPr>
        <w:t xml:space="preserve">   </w:t>
      </w:r>
      <w:r>
        <w:rPr>
          <w:rFonts w:hint="eastAsia" w:ascii="仿宋" w:hAnsi="仿宋" w:eastAsia="仿宋" w:cs="仿宋"/>
          <w:i w:val="0"/>
          <w:iCs w:val="0"/>
          <w:kern w:val="0"/>
          <w:szCs w:val="21"/>
          <w:highlight w:val="none"/>
        </w:rPr>
        <w:t>日至</w:t>
      </w:r>
      <w:r>
        <w:rPr>
          <w:rFonts w:hint="eastAsia" w:ascii="仿宋" w:hAnsi="仿宋" w:eastAsia="仿宋" w:cs="仿宋"/>
          <w:i w:val="0"/>
          <w:iCs w:val="0"/>
          <w:kern w:val="0"/>
          <w:szCs w:val="21"/>
          <w:highlight w:val="none"/>
          <w:u w:val="single"/>
        </w:rPr>
        <w:t xml:space="preserve"> </w:t>
      </w:r>
      <w:r>
        <w:rPr>
          <w:rFonts w:hint="eastAsia" w:ascii="仿宋" w:hAnsi="仿宋" w:eastAsia="仿宋" w:cs="仿宋"/>
          <w:i w:val="0"/>
          <w:iCs w:val="0"/>
          <w:kern w:val="0"/>
          <w:szCs w:val="21"/>
          <w:highlight w:val="none"/>
          <w:u w:val="single"/>
          <w:lang w:val="en-US" w:eastAsia="zh-CN"/>
        </w:rPr>
        <w:t xml:space="preserve">  </w:t>
      </w:r>
      <w:r>
        <w:rPr>
          <w:rFonts w:hint="eastAsia" w:ascii="仿宋" w:hAnsi="仿宋" w:eastAsia="仿宋" w:cs="仿宋"/>
          <w:i w:val="0"/>
          <w:iCs w:val="0"/>
          <w:kern w:val="0"/>
          <w:szCs w:val="21"/>
          <w:highlight w:val="none"/>
          <w:u w:val="single"/>
        </w:rPr>
        <w:t xml:space="preserve">  </w:t>
      </w:r>
      <w:r>
        <w:rPr>
          <w:rFonts w:hint="eastAsia" w:ascii="仿宋" w:hAnsi="仿宋" w:eastAsia="仿宋" w:cs="仿宋"/>
          <w:i w:val="0"/>
          <w:iCs w:val="0"/>
          <w:kern w:val="0"/>
          <w:szCs w:val="21"/>
          <w:highlight w:val="none"/>
        </w:rPr>
        <w:t>年</w:t>
      </w:r>
      <w:r>
        <w:rPr>
          <w:rFonts w:hint="eastAsia" w:ascii="仿宋" w:hAnsi="仿宋" w:eastAsia="仿宋" w:cs="仿宋"/>
          <w:i w:val="0"/>
          <w:iCs w:val="0"/>
          <w:kern w:val="0"/>
          <w:szCs w:val="21"/>
          <w:highlight w:val="none"/>
          <w:u w:val="single"/>
        </w:rPr>
        <w:t xml:space="preserve"> </w:t>
      </w:r>
      <w:r>
        <w:rPr>
          <w:rFonts w:hint="eastAsia" w:ascii="仿宋" w:hAnsi="仿宋" w:eastAsia="仿宋" w:cs="仿宋"/>
          <w:i w:val="0"/>
          <w:iCs w:val="0"/>
          <w:kern w:val="0"/>
          <w:szCs w:val="21"/>
          <w:highlight w:val="none"/>
          <w:u w:val="single"/>
          <w:lang w:val="en-US" w:eastAsia="zh-CN"/>
        </w:rPr>
        <w:t xml:space="preserve"> </w:t>
      </w:r>
      <w:r>
        <w:rPr>
          <w:rFonts w:hint="eastAsia" w:ascii="仿宋" w:hAnsi="仿宋" w:eastAsia="仿宋" w:cs="仿宋"/>
          <w:i w:val="0"/>
          <w:iCs w:val="0"/>
          <w:kern w:val="0"/>
          <w:szCs w:val="21"/>
          <w:highlight w:val="none"/>
          <w:u w:val="single"/>
        </w:rPr>
        <w:t xml:space="preserve"> </w:t>
      </w:r>
      <w:r>
        <w:rPr>
          <w:rFonts w:hint="eastAsia" w:ascii="仿宋" w:hAnsi="仿宋" w:eastAsia="仿宋" w:cs="仿宋"/>
          <w:i w:val="0"/>
          <w:iCs w:val="0"/>
          <w:kern w:val="0"/>
          <w:szCs w:val="21"/>
          <w:highlight w:val="none"/>
        </w:rPr>
        <w:t>月</w:t>
      </w:r>
      <w:r>
        <w:rPr>
          <w:rFonts w:hint="eastAsia" w:ascii="仿宋" w:hAnsi="仿宋" w:eastAsia="仿宋" w:cs="仿宋"/>
          <w:i w:val="0"/>
          <w:iCs w:val="0"/>
          <w:kern w:val="0"/>
          <w:szCs w:val="21"/>
          <w:highlight w:val="none"/>
          <w:u w:val="single"/>
          <w:lang w:val="en-US" w:eastAsia="zh-CN"/>
        </w:rPr>
        <w:t xml:space="preserve">  </w:t>
      </w:r>
      <w:r>
        <w:rPr>
          <w:rFonts w:hint="eastAsia" w:ascii="仿宋" w:hAnsi="仿宋" w:eastAsia="仿宋" w:cs="仿宋"/>
          <w:i w:val="0"/>
          <w:iCs w:val="0"/>
          <w:kern w:val="0"/>
          <w:szCs w:val="21"/>
          <w:highlight w:val="none"/>
          <w:u w:val="single"/>
        </w:rPr>
        <w:t xml:space="preserve"> </w:t>
      </w:r>
      <w:r>
        <w:rPr>
          <w:rFonts w:hint="eastAsia" w:ascii="仿宋" w:hAnsi="仿宋" w:eastAsia="仿宋" w:cs="仿宋"/>
          <w:i w:val="0"/>
          <w:iCs w:val="0"/>
          <w:kern w:val="0"/>
          <w:szCs w:val="21"/>
          <w:highlight w:val="none"/>
        </w:rPr>
        <w:t>日，在</w:t>
      </w:r>
      <w:r>
        <w:rPr>
          <w:rFonts w:hint="eastAsia" w:ascii="仿宋" w:hAnsi="仿宋" w:eastAsia="仿宋" w:cs="仿宋"/>
          <w:i w:val="0"/>
          <w:iCs w:val="0"/>
          <w:kern w:val="0"/>
          <w:szCs w:val="21"/>
          <w:highlight w:val="none"/>
          <w:u w:val="single"/>
        </w:rPr>
        <w:t>西藏自治区公共资源交易平台（通过西藏自治区公共资源交易网登录，网址</w:t>
      </w:r>
      <w:r>
        <w:rPr>
          <w:rFonts w:hint="eastAsia" w:ascii="仿宋" w:hAnsi="仿宋" w:eastAsia="仿宋" w:cs="仿宋"/>
          <w:i w:val="0"/>
          <w:iCs w:val="0"/>
          <w:szCs w:val="21"/>
          <w:highlight w:val="none"/>
          <w:u w:val="single"/>
        </w:rPr>
        <w:t>：ggzy.xizang.gov.cn）</w:t>
      </w:r>
      <w:r>
        <w:rPr>
          <w:rFonts w:hint="eastAsia" w:ascii="仿宋" w:hAnsi="仿宋" w:eastAsia="仿宋" w:cs="仿宋"/>
          <w:i w:val="0"/>
          <w:iCs w:val="0"/>
          <w:kern w:val="0"/>
          <w:szCs w:val="21"/>
          <w:highlight w:val="none"/>
        </w:rPr>
        <w:t>关注项目。关注项目时需添加相关执业及从业人员并进行打印，打印后，将相关执业及从业人员编入投标文件中。</w:t>
      </w:r>
      <w:r>
        <w:rPr>
          <w:rFonts w:hint="eastAsia" w:ascii="仿宋_GB2312" w:hAnsi="仿宋" w:eastAsia="仿宋_GB2312"/>
          <w:bCs/>
          <w:i w:val="0"/>
          <w:iCs w:val="0"/>
          <w:snapToGrid w:val="0"/>
          <w:kern w:val="0"/>
          <w:szCs w:val="21"/>
          <w:highlight w:val="none"/>
        </w:rPr>
        <w:t>首次登陆须持有西藏自治区公共资源交易平台兼容的数字证书并完成交易主体登记。下述所称电子交易系统除特别说明外均指西藏自治区公共资源交易平台。</w:t>
      </w:r>
    </w:p>
    <w:p>
      <w:pPr>
        <w:pStyle w:val="3"/>
        <w:adjustRightInd/>
        <w:snapToGrid/>
        <w:spacing w:before="120" w:beforeLines="-2147483648" w:after="120" w:afterLines="-2147483648" w:line="440" w:lineRule="exact"/>
        <w:jc w:val="both"/>
        <w:rPr>
          <w:rFonts w:hint="eastAsia" w:ascii="黑体" w:hAnsi="黑体" w:eastAsia="黑体" w:cs="Calibri"/>
          <w:b w:val="0"/>
          <w:bCs w:val="0"/>
          <w:i w:val="0"/>
          <w:iCs w:val="0"/>
          <w:kern w:val="2"/>
          <w:szCs w:val="32"/>
          <w:highlight w:val="none"/>
        </w:rPr>
      </w:pPr>
      <w:bookmarkStart w:id="87" w:name="_Toc34984312"/>
      <w:bookmarkStart w:id="88" w:name="_Toc492300549"/>
      <w:bookmarkStart w:id="89" w:name="_Toc14592"/>
      <w:bookmarkStart w:id="90" w:name="_Toc14586"/>
      <w:bookmarkStart w:id="91" w:name="_Toc31302"/>
      <w:bookmarkStart w:id="92" w:name="_Toc29794"/>
      <w:bookmarkStart w:id="93" w:name="_Toc9225"/>
      <w:bookmarkStart w:id="94" w:name="_Toc524698238"/>
      <w:bookmarkStart w:id="95" w:name="_Toc30223"/>
      <w:bookmarkStart w:id="96" w:name="_Toc27309"/>
      <w:r>
        <w:rPr>
          <w:rFonts w:hint="eastAsia" w:ascii="黑体" w:hAnsi="黑体" w:eastAsia="黑体" w:cs="Calibri"/>
          <w:b w:val="0"/>
          <w:bCs w:val="0"/>
          <w:i w:val="0"/>
          <w:iCs w:val="0"/>
          <w:kern w:val="2"/>
          <w:szCs w:val="32"/>
          <w:highlight w:val="none"/>
        </w:rPr>
        <w:t>6.招标文件的获取</w:t>
      </w:r>
      <w:bookmarkEnd w:id="87"/>
      <w:bookmarkEnd w:id="88"/>
      <w:bookmarkEnd w:id="89"/>
      <w:bookmarkEnd w:id="90"/>
    </w:p>
    <w:p>
      <w:pPr>
        <w:spacing w:line="360" w:lineRule="auto"/>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6.1获取时间：</w:t>
      </w:r>
      <w:r>
        <w:rPr>
          <w:rFonts w:hint="eastAsia" w:ascii="仿宋_GB2312" w:hAnsi="仿宋_GB2312" w:eastAsia="仿宋_GB2312" w:cs="仿宋_GB2312"/>
          <w:i w:val="0"/>
          <w:iCs w:val="0"/>
          <w:szCs w:val="21"/>
          <w:highlight w:val="none"/>
          <w:u w:val="single"/>
        </w:rPr>
        <w:t xml:space="preserve">    </w:t>
      </w:r>
      <w:r>
        <w:rPr>
          <w:rFonts w:hint="eastAsia" w:ascii="仿宋_GB2312" w:hAnsi="仿宋_GB2312" w:eastAsia="仿宋_GB2312" w:cs="仿宋_GB2312"/>
          <w:i w:val="0"/>
          <w:iCs w:val="0"/>
          <w:szCs w:val="21"/>
          <w:highlight w:val="none"/>
        </w:rPr>
        <w:t>年 </w:t>
      </w:r>
      <w:r>
        <w:rPr>
          <w:rFonts w:hint="eastAsia" w:ascii="仿宋_GB2312" w:hAnsi="仿宋_GB2312" w:eastAsia="仿宋_GB2312" w:cs="仿宋_GB2312"/>
          <w:i w:val="0"/>
          <w:iCs w:val="0"/>
          <w:szCs w:val="21"/>
          <w:highlight w:val="none"/>
          <w:u w:val="single"/>
        </w:rPr>
        <w:t xml:space="preserve">   </w:t>
      </w:r>
      <w:r>
        <w:rPr>
          <w:rFonts w:hint="eastAsia" w:ascii="仿宋_GB2312" w:hAnsi="仿宋_GB2312" w:eastAsia="仿宋_GB2312" w:cs="仿宋_GB2312"/>
          <w:i w:val="0"/>
          <w:iCs w:val="0"/>
          <w:szCs w:val="21"/>
          <w:highlight w:val="none"/>
        </w:rPr>
        <w:t>月</w:t>
      </w:r>
      <w:r>
        <w:rPr>
          <w:rFonts w:hint="eastAsia" w:ascii="仿宋_GB2312" w:hAnsi="仿宋_GB2312" w:eastAsia="仿宋_GB2312" w:cs="仿宋_GB2312"/>
          <w:i w:val="0"/>
          <w:iCs w:val="0"/>
          <w:szCs w:val="21"/>
          <w:highlight w:val="none"/>
          <w:u w:val="single"/>
        </w:rPr>
        <w:t xml:space="preserve">    </w:t>
      </w:r>
      <w:r>
        <w:rPr>
          <w:rFonts w:hint="eastAsia" w:ascii="仿宋_GB2312" w:hAnsi="仿宋_GB2312" w:eastAsia="仿宋_GB2312" w:cs="仿宋_GB2312"/>
          <w:i w:val="0"/>
          <w:iCs w:val="0"/>
          <w:szCs w:val="21"/>
          <w:highlight w:val="none"/>
        </w:rPr>
        <w:t>日至 </w:t>
      </w:r>
      <w:r>
        <w:rPr>
          <w:rFonts w:hint="eastAsia" w:ascii="仿宋_GB2312" w:hAnsi="仿宋_GB2312" w:eastAsia="仿宋_GB2312" w:cs="仿宋_GB2312"/>
          <w:i w:val="0"/>
          <w:iCs w:val="0"/>
          <w:szCs w:val="21"/>
          <w:highlight w:val="none"/>
          <w:u w:val="single"/>
        </w:rPr>
        <w:t xml:space="preserve">   </w:t>
      </w:r>
      <w:r>
        <w:rPr>
          <w:rFonts w:hint="eastAsia" w:ascii="仿宋_GB2312" w:hAnsi="仿宋_GB2312" w:eastAsia="仿宋_GB2312" w:cs="仿宋_GB2312"/>
          <w:i w:val="0"/>
          <w:iCs w:val="0"/>
          <w:szCs w:val="21"/>
          <w:highlight w:val="none"/>
        </w:rPr>
        <w:t>年</w:t>
      </w:r>
      <w:r>
        <w:rPr>
          <w:rFonts w:hint="eastAsia" w:ascii="仿宋_GB2312" w:hAnsi="仿宋_GB2312" w:eastAsia="仿宋_GB2312" w:cs="仿宋_GB2312"/>
          <w:i w:val="0"/>
          <w:iCs w:val="0"/>
          <w:szCs w:val="21"/>
          <w:highlight w:val="none"/>
          <w:u w:val="single"/>
        </w:rPr>
        <w:t xml:space="preserve">    </w:t>
      </w:r>
      <w:r>
        <w:rPr>
          <w:rFonts w:hint="eastAsia" w:ascii="仿宋_GB2312" w:hAnsi="仿宋_GB2312" w:eastAsia="仿宋_GB2312" w:cs="仿宋_GB2312"/>
          <w:i w:val="0"/>
          <w:iCs w:val="0"/>
          <w:szCs w:val="21"/>
          <w:highlight w:val="none"/>
        </w:rPr>
        <w:t>月</w:t>
      </w:r>
      <w:r>
        <w:rPr>
          <w:rFonts w:hint="eastAsia" w:ascii="仿宋_GB2312" w:hAnsi="仿宋_GB2312" w:eastAsia="仿宋_GB2312" w:cs="仿宋_GB2312"/>
          <w:i w:val="0"/>
          <w:iCs w:val="0"/>
          <w:szCs w:val="21"/>
          <w:highlight w:val="none"/>
          <w:u w:val="single"/>
        </w:rPr>
        <w:t xml:space="preserve">    </w:t>
      </w:r>
      <w:r>
        <w:rPr>
          <w:rFonts w:hint="eastAsia" w:ascii="仿宋_GB2312" w:hAnsi="仿宋_GB2312" w:eastAsia="仿宋_GB2312" w:cs="仿宋_GB2312"/>
          <w:i w:val="0"/>
          <w:iCs w:val="0"/>
          <w:szCs w:val="21"/>
          <w:highlight w:val="none"/>
        </w:rPr>
        <w:t>日。</w:t>
      </w:r>
    </w:p>
    <w:p>
      <w:pPr>
        <w:spacing w:line="360" w:lineRule="auto"/>
        <w:ind w:firstLine="420" w:firstLineChars="200"/>
        <w:rPr>
          <w:rFonts w:hint="eastAsia" w:ascii="仿宋_GB2312" w:hAnsi="仿宋" w:eastAsia="仿宋_GB2312"/>
          <w:b/>
          <w:bCs/>
          <w:i w:val="0"/>
          <w:iCs w:val="0"/>
          <w:snapToGrid w:val="0"/>
          <w:kern w:val="0"/>
          <w:szCs w:val="21"/>
          <w:highlight w:val="none"/>
        </w:rPr>
      </w:pPr>
      <w:r>
        <w:rPr>
          <w:rFonts w:hint="eastAsia" w:ascii="仿宋_GB2312" w:hAnsi="仿宋_GB2312" w:eastAsia="仿宋_GB2312" w:cs="仿宋_GB2312"/>
          <w:i w:val="0"/>
          <w:iCs w:val="0"/>
          <w:szCs w:val="21"/>
          <w:highlight w:val="none"/>
        </w:rPr>
        <w:t>6.2获取方式：潜在投标人须登录</w:t>
      </w:r>
      <w:r>
        <w:rPr>
          <w:rFonts w:hint="eastAsia" w:ascii="仿宋_GB2312" w:hAnsi="仿宋" w:eastAsia="仿宋_GB2312"/>
          <w:b/>
          <w:i w:val="0"/>
          <w:iCs w:val="0"/>
          <w:snapToGrid w:val="0"/>
          <w:kern w:val="0"/>
          <w:szCs w:val="21"/>
          <w:highlight w:val="none"/>
          <w:u w:val="single"/>
        </w:rPr>
        <w:t>西藏自治区公共资源交易平台（通过西藏自治区公共资源交易网登陆，网址：</w:t>
      </w:r>
      <w:r>
        <w:rPr>
          <w:rFonts w:ascii="仿宋_GB2312" w:hAnsi="仿宋" w:eastAsia="仿宋_GB2312"/>
          <w:b/>
          <w:i w:val="0"/>
          <w:iCs w:val="0"/>
          <w:snapToGrid w:val="0"/>
          <w:kern w:val="0"/>
          <w:szCs w:val="21"/>
          <w:highlight w:val="none"/>
          <w:u w:val="single"/>
          <w:lang w:val="en"/>
        </w:rPr>
        <w:t>ggzy.xizang.gov.cn</w:t>
      </w:r>
      <w:r>
        <w:rPr>
          <w:rFonts w:hint="eastAsia" w:ascii="仿宋_GB2312" w:hAnsi="仿宋" w:eastAsia="仿宋_GB2312"/>
          <w:b/>
          <w:i w:val="0"/>
          <w:iCs w:val="0"/>
          <w:snapToGrid w:val="0"/>
          <w:kern w:val="0"/>
          <w:szCs w:val="21"/>
          <w:highlight w:val="none"/>
          <w:u w:val="single"/>
        </w:rPr>
        <w:t>）</w:t>
      </w:r>
      <w:r>
        <w:rPr>
          <w:rFonts w:hint="eastAsia" w:ascii="仿宋_GB2312" w:hAnsi="仿宋_GB2312" w:eastAsia="仿宋_GB2312" w:cs="仿宋_GB2312"/>
          <w:i w:val="0"/>
          <w:iCs w:val="0"/>
          <w:szCs w:val="21"/>
          <w:highlight w:val="none"/>
        </w:rPr>
        <w:t xml:space="preserve">（说明：电子交易系统或电子服务系统） 查阅招标文件。  </w:t>
      </w:r>
      <w:r>
        <w:rPr>
          <w:rFonts w:hint="eastAsia" w:ascii="仿宋_GB2312" w:hAnsi="仿宋" w:eastAsia="仿宋_GB2312"/>
          <w:bCs/>
          <w:i w:val="0"/>
          <w:iCs w:val="0"/>
          <w:snapToGrid w:val="0"/>
          <w:kern w:val="0"/>
          <w:szCs w:val="21"/>
          <w:highlight w:val="none"/>
          <w:u w:val="single"/>
        </w:rPr>
        <w:t>在</w:t>
      </w:r>
      <w:r>
        <w:rPr>
          <w:rFonts w:hint="eastAsia" w:ascii="仿宋_GB2312" w:hAnsi="仿宋" w:eastAsia="仿宋_GB2312"/>
          <w:b/>
          <w:i w:val="0"/>
          <w:iCs w:val="0"/>
          <w:snapToGrid w:val="0"/>
          <w:kern w:val="0"/>
          <w:szCs w:val="21"/>
          <w:highlight w:val="none"/>
          <w:u w:val="single"/>
        </w:rPr>
        <w:t>西藏自治区公共资源交易平台（</w:t>
      </w:r>
      <w:r>
        <w:rPr>
          <w:rFonts w:ascii="仿宋_GB2312" w:hAnsi="仿宋" w:eastAsia="仿宋_GB2312"/>
          <w:b/>
          <w:i w:val="0"/>
          <w:iCs w:val="0"/>
          <w:snapToGrid w:val="0"/>
          <w:kern w:val="0"/>
          <w:szCs w:val="21"/>
          <w:highlight w:val="none"/>
          <w:u w:val="single"/>
          <w:lang w:val="en"/>
        </w:rPr>
        <w:t>http://218.206.180.154:8081/gb-web/#/login</w:t>
      </w:r>
      <w:r>
        <w:rPr>
          <w:rFonts w:hint="eastAsia" w:ascii="仿宋_GB2312" w:hAnsi="仿宋" w:eastAsia="仿宋_GB2312"/>
          <w:b/>
          <w:i w:val="0"/>
          <w:iCs w:val="0"/>
          <w:snapToGrid w:val="0"/>
          <w:kern w:val="0"/>
          <w:szCs w:val="21"/>
          <w:highlight w:val="none"/>
          <w:u w:val="single"/>
        </w:rPr>
        <w:t>）</w:t>
      </w:r>
      <w:r>
        <w:rPr>
          <w:rFonts w:hint="eastAsia" w:ascii="仿宋_GB2312" w:hAnsi="仿宋" w:eastAsia="仿宋_GB2312"/>
          <w:b/>
          <w:bCs/>
          <w:i w:val="0"/>
          <w:iCs w:val="0"/>
          <w:snapToGrid w:val="0"/>
          <w:kern w:val="0"/>
          <w:szCs w:val="21"/>
          <w:highlight w:val="none"/>
          <w:u w:val="single"/>
        </w:rPr>
        <w:t xml:space="preserve"> </w:t>
      </w:r>
      <w:r>
        <w:rPr>
          <w:rFonts w:hint="eastAsia" w:ascii="仿宋_GB2312" w:hAnsi="仿宋" w:eastAsia="仿宋_GB2312"/>
          <w:i w:val="0"/>
          <w:iCs w:val="0"/>
          <w:snapToGrid w:val="0"/>
          <w:kern w:val="0"/>
          <w:szCs w:val="21"/>
          <w:highlight w:val="none"/>
          <w:u w:val="single"/>
          <w:lang w:eastAsia="zh-CN"/>
        </w:rPr>
        <w:t>获取招标文件</w:t>
      </w:r>
      <w:r>
        <w:rPr>
          <w:rFonts w:hint="eastAsia" w:ascii="仿宋_GB2312" w:hAnsi="仿宋" w:eastAsia="仿宋_GB2312"/>
          <w:b/>
          <w:bCs/>
          <w:i w:val="0"/>
          <w:iCs w:val="0"/>
          <w:snapToGrid w:val="0"/>
          <w:kern w:val="0"/>
          <w:szCs w:val="21"/>
          <w:highlight w:val="none"/>
        </w:rPr>
        <w:t>。</w:t>
      </w:r>
    </w:p>
    <w:bookmarkEnd w:id="79"/>
    <w:bookmarkEnd w:id="80"/>
    <w:bookmarkEnd w:id="81"/>
    <w:bookmarkEnd w:id="82"/>
    <w:bookmarkEnd w:id="83"/>
    <w:bookmarkEnd w:id="84"/>
    <w:bookmarkEnd w:id="85"/>
    <w:bookmarkEnd w:id="91"/>
    <w:bookmarkEnd w:id="92"/>
    <w:bookmarkEnd w:id="93"/>
    <w:bookmarkEnd w:id="94"/>
    <w:bookmarkEnd w:id="95"/>
    <w:bookmarkEnd w:id="96"/>
    <w:p>
      <w:pPr>
        <w:pStyle w:val="3"/>
        <w:adjustRightInd/>
        <w:snapToGrid/>
        <w:spacing w:before="120" w:beforeLines="-2147483648" w:after="120" w:afterLines="-2147483648" w:line="440" w:lineRule="exact"/>
        <w:jc w:val="both"/>
        <w:rPr>
          <w:rFonts w:hint="eastAsia" w:ascii="黑体" w:hAnsi="黑体" w:eastAsia="黑体" w:cs="Calibri"/>
          <w:b w:val="0"/>
          <w:bCs w:val="0"/>
          <w:i w:val="0"/>
          <w:iCs w:val="0"/>
          <w:kern w:val="2"/>
          <w:szCs w:val="32"/>
          <w:highlight w:val="none"/>
        </w:rPr>
      </w:pPr>
      <w:bookmarkStart w:id="97" w:name="_Toc37016507"/>
      <w:bookmarkStart w:id="98" w:name="_Toc16007"/>
      <w:bookmarkStart w:id="99" w:name="_Toc7868"/>
      <w:r>
        <w:rPr>
          <w:rFonts w:hint="eastAsia" w:ascii="黑体" w:hAnsi="黑体" w:eastAsia="黑体" w:cs="Calibri"/>
          <w:b w:val="0"/>
          <w:bCs w:val="0"/>
          <w:i w:val="0"/>
          <w:iCs w:val="0"/>
          <w:kern w:val="2"/>
          <w:szCs w:val="32"/>
          <w:highlight w:val="none"/>
        </w:rPr>
        <w:t>7.</w:t>
      </w:r>
      <w:bookmarkEnd w:id="97"/>
      <w:bookmarkStart w:id="100" w:name="_Toc492300550"/>
      <w:bookmarkStart w:id="101" w:name="_Toc34984313"/>
      <w:bookmarkStart w:id="102" w:name="_Toc29398"/>
      <w:bookmarkStart w:id="103" w:name="_Toc31454"/>
      <w:bookmarkStart w:id="104" w:name="_Toc24969"/>
      <w:bookmarkStart w:id="105" w:name="_Toc524698239"/>
      <w:bookmarkStart w:id="106" w:name="_Toc13326"/>
      <w:bookmarkStart w:id="107" w:name="_Toc25350"/>
      <w:bookmarkStart w:id="108" w:name="_Toc184635057"/>
      <w:bookmarkStart w:id="109" w:name="_Toc4510"/>
      <w:bookmarkStart w:id="110" w:name="_Toc261618168"/>
      <w:bookmarkStart w:id="111" w:name="_Toc256145645"/>
      <w:bookmarkStart w:id="112" w:name="_Toc9354"/>
      <w:bookmarkStart w:id="113" w:name="_Toc3901"/>
      <w:bookmarkStart w:id="114" w:name="_Toc477252699"/>
      <w:bookmarkStart w:id="115" w:name="_Toc6070"/>
      <w:r>
        <w:rPr>
          <w:rFonts w:hint="eastAsia" w:ascii="黑体" w:hAnsi="黑体" w:eastAsia="黑体" w:cs="Calibri"/>
          <w:b w:val="0"/>
          <w:bCs w:val="0"/>
          <w:i w:val="0"/>
          <w:iCs w:val="0"/>
          <w:kern w:val="2"/>
          <w:szCs w:val="32"/>
          <w:highlight w:val="none"/>
        </w:rPr>
        <w:t>投标文件的递交</w:t>
      </w:r>
      <w:bookmarkEnd w:id="98"/>
      <w:bookmarkEnd w:id="99"/>
      <w:bookmarkEnd w:id="100"/>
      <w:bookmarkEnd w:id="101"/>
    </w:p>
    <w:p>
      <w:pPr>
        <w:spacing w:line="360" w:lineRule="auto"/>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7.1投标文件递交的截止时间（投标截止时间，下同）为</w:t>
      </w:r>
      <w:r>
        <w:rPr>
          <w:rFonts w:hint="eastAsia" w:ascii="仿宋_GB2312" w:hAnsi="仿宋_GB2312" w:eastAsia="仿宋_GB2312" w:cs="仿宋_GB2312"/>
          <w:i w:val="0"/>
          <w:iCs w:val="0"/>
          <w:szCs w:val="21"/>
          <w:highlight w:val="none"/>
          <w:u w:val="single"/>
        </w:rPr>
        <w:t xml:space="preserve">     </w:t>
      </w:r>
      <w:r>
        <w:rPr>
          <w:rFonts w:hint="eastAsia" w:ascii="仿宋_GB2312" w:hAnsi="仿宋_GB2312" w:eastAsia="仿宋_GB2312" w:cs="仿宋_GB2312"/>
          <w:i w:val="0"/>
          <w:iCs w:val="0"/>
          <w:szCs w:val="21"/>
          <w:highlight w:val="none"/>
        </w:rPr>
        <w:t xml:space="preserve">年 </w:t>
      </w:r>
      <w:r>
        <w:rPr>
          <w:rFonts w:hint="eastAsia" w:ascii="仿宋_GB2312" w:hAnsi="仿宋_GB2312" w:eastAsia="仿宋_GB2312" w:cs="仿宋_GB2312"/>
          <w:i w:val="0"/>
          <w:iCs w:val="0"/>
          <w:szCs w:val="21"/>
          <w:highlight w:val="none"/>
          <w:u w:val="single"/>
        </w:rPr>
        <w:t xml:space="preserve">    </w:t>
      </w:r>
      <w:r>
        <w:rPr>
          <w:rFonts w:hint="eastAsia" w:ascii="仿宋_GB2312" w:hAnsi="仿宋_GB2312" w:eastAsia="仿宋_GB2312" w:cs="仿宋_GB2312"/>
          <w:i w:val="0"/>
          <w:iCs w:val="0"/>
          <w:szCs w:val="21"/>
          <w:highlight w:val="none"/>
        </w:rPr>
        <w:t>月</w:t>
      </w:r>
      <w:r>
        <w:rPr>
          <w:rFonts w:hint="eastAsia" w:ascii="仿宋_GB2312" w:hAnsi="仿宋_GB2312" w:eastAsia="仿宋_GB2312" w:cs="仿宋_GB2312"/>
          <w:i w:val="0"/>
          <w:iCs w:val="0"/>
          <w:szCs w:val="21"/>
          <w:highlight w:val="none"/>
          <w:u w:val="single"/>
        </w:rPr>
        <w:t xml:space="preserve">     </w:t>
      </w:r>
      <w:r>
        <w:rPr>
          <w:rFonts w:hint="eastAsia" w:ascii="仿宋_GB2312" w:hAnsi="仿宋_GB2312" w:eastAsia="仿宋_GB2312" w:cs="仿宋_GB2312"/>
          <w:i w:val="0"/>
          <w:iCs w:val="0"/>
          <w:szCs w:val="21"/>
          <w:highlight w:val="none"/>
        </w:rPr>
        <w:t>日</w:t>
      </w:r>
      <w:r>
        <w:rPr>
          <w:rFonts w:hint="eastAsia" w:ascii="仿宋_GB2312" w:hAnsi="仿宋_GB2312" w:eastAsia="仿宋_GB2312" w:cs="仿宋_GB2312"/>
          <w:i w:val="0"/>
          <w:iCs w:val="0"/>
          <w:szCs w:val="21"/>
          <w:highlight w:val="none"/>
          <w:u w:val="single"/>
        </w:rPr>
        <w:t xml:space="preserve">     </w:t>
      </w:r>
      <w:r>
        <w:rPr>
          <w:rFonts w:hint="eastAsia" w:ascii="仿宋_GB2312" w:hAnsi="仿宋_GB2312" w:eastAsia="仿宋_GB2312" w:cs="仿宋_GB2312"/>
          <w:i w:val="0"/>
          <w:iCs w:val="0"/>
          <w:szCs w:val="21"/>
          <w:highlight w:val="none"/>
        </w:rPr>
        <w:t>时      分，投标人应在截止时间前通过</w:t>
      </w:r>
      <w:r>
        <w:rPr>
          <w:rFonts w:hint="eastAsia" w:ascii="仿宋_GB2312" w:hAnsi="仿宋_GB2312" w:eastAsia="仿宋_GB2312" w:cs="仿宋_GB2312"/>
          <w:i w:val="0"/>
          <w:iCs w:val="0"/>
          <w:szCs w:val="21"/>
          <w:highlight w:val="none"/>
          <w:u w:val="single"/>
        </w:rPr>
        <w:t xml:space="preserve"> </w:t>
      </w:r>
      <w:r>
        <w:rPr>
          <w:rFonts w:hint="eastAsia" w:ascii="仿宋_GB2312" w:hAnsi="仿宋" w:eastAsia="仿宋_GB2312"/>
          <w:b/>
          <w:i w:val="0"/>
          <w:iCs w:val="0"/>
          <w:snapToGrid w:val="0"/>
          <w:kern w:val="0"/>
          <w:szCs w:val="21"/>
          <w:highlight w:val="none"/>
          <w:u w:val="single"/>
        </w:rPr>
        <w:t>西藏自治区公共资源交易平台（通过西藏自治区公共资源交易网登陆，网址：</w:t>
      </w:r>
      <w:r>
        <w:rPr>
          <w:rFonts w:ascii="仿宋_GB2312" w:hAnsi="仿宋" w:eastAsia="仿宋_GB2312"/>
          <w:b/>
          <w:i w:val="0"/>
          <w:iCs w:val="0"/>
          <w:snapToGrid w:val="0"/>
          <w:kern w:val="0"/>
          <w:szCs w:val="21"/>
          <w:highlight w:val="none"/>
          <w:u w:val="single"/>
          <w:lang w:val="en"/>
        </w:rPr>
        <w:t>ggzy.xizang.gov.cn</w:t>
      </w:r>
      <w:r>
        <w:rPr>
          <w:rFonts w:hint="eastAsia" w:ascii="仿宋_GB2312" w:hAnsi="仿宋" w:eastAsia="仿宋_GB2312"/>
          <w:b/>
          <w:i w:val="0"/>
          <w:iCs w:val="0"/>
          <w:snapToGrid w:val="0"/>
          <w:kern w:val="0"/>
          <w:szCs w:val="21"/>
          <w:highlight w:val="none"/>
          <w:u w:val="single"/>
        </w:rPr>
        <w:t>）</w:t>
      </w:r>
      <w:r>
        <w:rPr>
          <w:rFonts w:hint="eastAsia" w:ascii="仿宋_GB2312" w:hAnsi="仿宋_GB2312" w:eastAsia="仿宋_GB2312" w:cs="仿宋_GB2312"/>
          <w:i w:val="0"/>
          <w:iCs w:val="0"/>
          <w:szCs w:val="21"/>
          <w:highlight w:val="none"/>
          <w:u w:val="single"/>
        </w:rPr>
        <w:t xml:space="preserve"> </w:t>
      </w:r>
      <w:r>
        <w:rPr>
          <w:rFonts w:hint="eastAsia" w:ascii="仿宋_GB2312" w:hAnsi="仿宋_GB2312" w:eastAsia="仿宋_GB2312" w:cs="仿宋_GB2312"/>
          <w:i w:val="0"/>
          <w:iCs w:val="0"/>
          <w:szCs w:val="21"/>
          <w:highlight w:val="none"/>
        </w:rPr>
        <w:t>（电子交易系统）递交电子投标文件。</w:t>
      </w:r>
    </w:p>
    <w:p>
      <w:pPr>
        <w:spacing w:line="360" w:lineRule="auto"/>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7.2 未按要求加密或逾期送达的电子投标文件，电子交易系统将予以拒收。</w:t>
      </w:r>
    </w:p>
    <w:p>
      <w:pPr>
        <w:pStyle w:val="3"/>
        <w:adjustRightInd/>
        <w:snapToGrid/>
        <w:spacing w:before="120" w:beforeLines="-2147483648" w:after="120" w:afterLines="-2147483648" w:line="440" w:lineRule="exact"/>
        <w:jc w:val="both"/>
        <w:rPr>
          <w:rFonts w:hint="eastAsia" w:ascii="黑体" w:hAnsi="黑体" w:eastAsia="黑体" w:cs="Calibri"/>
          <w:b w:val="0"/>
          <w:bCs w:val="0"/>
          <w:i w:val="0"/>
          <w:iCs w:val="0"/>
          <w:kern w:val="2"/>
          <w:szCs w:val="32"/>
          <w:highlight w:val="none"/>
        </w:rPr>
      </w:pPr>
      <w:bookmarkStart w:id="116" w:name="_Toc19507"/>
      <w:bookmarkStart w:id="117" w:name="_Toc34984314"/>
      <w:bookmarkStart w:id="118" w:name="_Toc15977298"/>
      <w:bookmarkStart w:id="119" w:name="_Toc32048"/>
      <w:r>
        <w:rPr>
          <w:rFonts w:hint="eastAsia" w:ascii="黑体" w:hAnsi="黑体" w:eastAsia="黑体" w:cs="Calibri"/>
          <w:b w:val="0"/>
          <w:bCs w:val="0"/>
          <w:i w:val="0"/>
          <w:iCs w:val="0"/>
          <w:kern w:val="2"/>
          <w:szCs w:val="32"/>
          <w:highlight w:val="none"/>
        </w:rPr>
        <w:t>8.开标时间及地点</w:t>
      </w:r>
      <w:bookmarkEnd w:id="116"/>
      <w:bookmarkEnd w:id="117"/>
      <w:bookmarkEnd w:id="118"/>
      <w:bookmarkEnd w:id="119"/>
    </w:p>
    <w:p>
      <w:pPr>
        <w:spacing w:line="360" w:lineRule="auto"/>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8.1开标时间：同投标截止时间。</w:t>
      </w:r>
    </w:p>
    <w:p>
      <w:pPr>
        <w:spacing w:line="440" w:lineRule="exact"/>
        <w:ind w:firstLine="435"/>
        <w:rPr>
          <w:rFonts w:hint="eastAsia" w:ascii="仿宋_GB2312" w:hAnsi="宋体" w:eastAsia="仿宋_GB2312" w:cs="楷体"/>
          <w:b/>
          <w:bCs/>
          <w:i w:val="0"/>
          <w:iCs w:val="0"/>
          <w:snapToGrid w:val="0"/>
          <w:kern w:val="0"/>
          <w:szCs w:val="21"/>
          <w:highlight w:val="none"/>
        </w:rPr>
      </w:pPr>
      <w:r>
        <w:rPr>
          <w:rFonts w:hint="eastAsia" w:ascii="仿宋_GB2312" w:hAnsi="仿宋_GB2312" w:eastAsia="仿宋_GB2312" w:cs="仿宋_GB2312"/>
          <w:i w:val="0"/>
          <w:iCs w:val="0"/>
          <w:szCs w:val="21"/>
          <w:highlight w:val="none"/>
        </w:rPr>
        <w:t>8.2开标地点：</w:t>
      </w:r>
      <w:r>
        <w:rPr>
          <w:rFonts w:hint="eastAsia" w:ascii="仿宋_GB2312" w:hAnsi="宋体" w:eastAsia="仿宋_GB2312" w:cs="Calibri"/>
          <w:b/>
          <w:bCs/>
          <w:i w:val="0"/>
          <w:iCs w:val="0"/>
          <w:highlight w:val="none"/>
          <w:u w:val="single"/>
        </w:rPr>
        <w:t>西藏自治区公共资源交易平台不见面开标大厅（可登录西藏自治区公共资源交易平台访问）</w:t>
      </w:r>
      <w:r>
        <w:rPr>
          <w:rFonts w:hint="eastAsia" w:ascii="仿宋_GB2312" w:hAnsi="_x000B__x000C_" w:eastAsia="仿宋_GB2312"/>
          <w:b/>
          <w:bCs/>
          <w:i w:val="0"/>
          <w:iCs w:val="0"/>
          <w:sz w:val="28"/>
          <w:szCs w:val="28"/>
          <w:highlight w:val="none"/>
          <w:u w:val="single"/>
        </w:rPr>
        <w:t xml:space="preserve"> </w:t>
      </w:r>
      <w:r>
        <w:rPr>
          <w:rFonts w:hint="eastAsia" w:ascii="仿宋_GB2312" w:hAnsi="宋体" w:eastAsia="仿宋_GB2312" w:cs="楷体"/>
          <w:b/>
          <w:bCs/>
          <w:i w:val="0"/>
          <w:iCs w:val="0"/>
          <w:snapToGrid w:val="0"/>
          <w:kern w:val="0"/>
          <w:szCs w:val="21"/>
          <w:highlight w:val="none"/>
        </w:rPr>
        <w:t>。</w:t>
      </w:r>
    </w:p>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p>
      <w:pPr>
        <w:pStyle w:val="3"/>
        <w:adjustRightInd/>
        <w:snapToGrid/>
        <w:spacing w:before="120" w:beforeLines="-2147483648" w:after="120" w:afterLines="-2147483648" w:line="440" w:lineRule="exact"/>
        <w:jc w:val="both"/>
        <w:rPr>
          <w:rFonts w:hint="eastAsia" w:ascii="黑体" w:hAnsi="黑体" w:eastAsia="黑体" w:cs="Calibri"/>
          <w:b w:val="0"/>
          <w:bCs w:val="0"/>
          <w:i w:val="0"/>
          <w:iCs w:val="0"/>
          <w:kern w:val="2"/>
          <w:szCs w:val="32"/>
          <w:highlight w:val="none"/>
        </w:rPr>
      </w:pPr>
      <w:bookmarkStart w:id="120" w:name="_Toc37016510"/>
      <w:bookmarkStart w:id="121" w:name="_Toc30793"/>
      <w:bookmarkStart w:id="122" w:name="_Toc9318"/>
      <w:r>
        <w:rPr>
          <w:rFonts w:hint="eastAsia" w:ascii="黑体" w:hAnsi="黑体" w:eastAsia="黑体" w:cs="Calibri"/>
          <w:b w:val="0"/>
          <w:bCs w:val="0"/>
          <w:i w:val="0"/>
          <w:iCs w:val="0"/>
          <w:kern w:val="2"/>
          <w:szCs w:val="32"/>
          <w:highlight w:val="none"/>
        </w:rPr>
        <w:t>9.</w:t>
      </w:r>
      <w:bookmarkEnd w:id="120"/>
      <w:bookmarkStart w:id="123" w:name="_Toc256516472"/>
      <w:bookmarkStart w:id="124" w:name="_Toc524462304"/>
      <w:bookmarkStart w:id="125" w:name="_Toc479262257"/>
      <w:bookmarkStart w:id="126" w:name="_Toc256516083"/>
      <w:bookmarkStart w:id="127" w:name="_Toc19800"/>
      <w:r>
        <w:rPr>
          <w:rFonts w:hint="eastAsia" w:ascii="黑体" w:hAnsi="黑体" w:eastAsia="黑体" w:cs="Calibri"/>
          <w:b w:val="0"/>
          <w:bCs w:val="0"/>
          <w:i w:val="0"/>
          <w:iCs w:val="0"/>
          <w:kern w:val="2"/>
          <w:szCs w:val="32"/>
          <w:highlight w:val="none"/>
        </w:rPr>
        <w:t>踏勘现场和投标预备会</w:t>
      </w:r>
      <w:bookmarkEnd w:id="121"/>
      <w:bookmarkEnd w:id="122"/>
      <w:bookmarkEnd w:id="123"/>
      <w:bookmarkEnd w:id="124"/>
      <w:bookmarkEnd w:id="125"/>
      <w:bookmarkEnd w:id="126"/>
      <w:bookmarkEnd w:id="127"/>
    </w:p>
    <w:p>
      <w:pPr>
        <w:spacing w:line="360" w:lineRule="auto"/>
        <w:ind w:firstLine="420" w:firstLineChars="200"/>
        <w:rPr>
          <w:rFonts w:hint="eastAsia" w:ascii="仿宋_GB2312" w:hAnsi="仿宋_GB2312" w:eastAsia="仿宋_GB2312" w:cs="仿宋_GB2312"/>
          <w:b/>
          <w:bCs/>
          <w:i w:val="0"/>
          <w:iCs w:val="0"/>
          <w:szCs w:val="21"/>
          <w:highlight w:val="none"/>
        </w:rPr>
      </w:pPr>
      <w:r>
        <w:rPr>
          <w:rFonts w:hint="eastAsia" w:ascii="仿宋_GB2312" w:hAnsi="仿宋_GB2312" w:eastAsia="仿宋_GB2312" w:cs="仿宋_GB2312"/>
          <w:i w:val="0"/>
          <w:iCs w:val="0"/>
          <w:szCs w:val="21"/>
          <w:highlight w:val="none"/>
        </w:rPr>
        <w:t>招标人定于</w:t>
      </w:r>
      <w:r>
        <w:rPr>
          <w:rFonts w:hint="eastAsia" w:ascii="仿宋_GB2312" w:hAnsi="仿宋_GB2312" w:eastAsia="仿宋_GB2312" w:cs="仿宋_GB2312"/>
          <w:i w:val="0"/>
          <w:iCs w:val="0"/>
          <w:szCs w:val="21"/>
          <w:highlight w:val="none"/>
          <w:u w:val="single"/>
        </w:rPr>
        <w:t xml:space="preserve">           </w:t>
      </w:r>
      <w:r>
        <w:rPr>
          <w:rFonts w:hint="eastAsia" w:ascii="仿宋_GB2312" w:hAnsi="仿宋_GB2312" w:eastAsia="仿宋_GB2312" w:cs="仿宋_GB2312"/>
          <w:i w:val="0"/>
          <w:iCs w:val="0"/>
          <w:szCs w:val="21"/>
          <w:highlight w:val="none"/>
        </w:rPr>
        <w:t>（具体时间） 在</w:t>
      </w:r>
      <w:r>
        <w:rPr>
          <w:rFonts w:hint="eastAsia" w:ascii="仿宋_GB2312" w:hAnsi="仿宋_GB2312" w:eastAsia="仿宋_GB2312" w:cs="仿宋_GB2312"/>
          <w:i w:val="0"/>
          <w:iCs w:val="0"/>
          <w:szCs w:val="21"/>
          <w:highlight w:val="none"/>
          <w:u w:val="single"/>
        </w:rPr>
        <w:t xml:space="preserve">           </w:t>
      </w:r>
      <w:r>
        <w:rPr>
          <w:rFonts w:hint="eastAsia" w:ascii="仿宋_GB2312" w:hAnsi="仿宋_GB2312" w:eastAsia="仿宋_GB2312" w:cs="仿宋_GB2312"/>
          <w:i w:val="0"/>
          <w:iCs w:val="0"/>
          <w:szCs w:val="21"/>
          <w:highlight w:val="none"/>
        </w:rPr>
        <w:t>（踏勘现场集合地点）组织踏勘现场，    （具体时间）在</w:t>
      </w:r>
      <w:r>
        <w:rPr>
          <w:rFonts w:hint="eastAsia" w:ascii="仿宋_GB2312" w:hAnsi="仿宋_GB2312" w:eastAsia="仿宋_GB2312" w:cs="仿宋_GB2312"/>
          <w:i w:val="0"/>
          <w:iCs w:val="0"/>
          <w:szCs w:val="21"/>
          <w:highlight w:val="none"/>
          <w:u w:val="single"/>
        </w:rPr>
        <w:t xml:space="preserve">     </w:t>
      </w:r>
      <w:r>
        <w:rPr>
          <w:rFonts w:hint="eastAsia" w:ascii="仿宋_GB2312" w:hAnsi="仿宋_GB2312" w:eastAsia="仿宋_GB2312" w:cs="仿宋_GB2312"/>
          <w:i w:val="0"/>
          <w:iCs w:val="0"/>
          <w:szCs w:val="21"/>
          <w:highlight w:val="none"/>
        </w:rPr>
        <w:t>（投标预备会地点）召开投标预备会，投标人可自愿参加，交通工具</w:t>
      </w:r>
      <w:r>
        <w:rPr>
          <w:rFonts w:hint="eastAsia" w:ascii="仿宋_GB2312" w:hAnsi="仿宋_GB2312" w:eastAsia="仿宋_GB2312" w:cs="仿宋_GB2312"/>
          <w:i w:val="0"/>
          <w:iCs w:val="0"/>
          <w:szCs w:val="21"/>
          <w:highlight w:val="none"/>
          <w:u w:val="single"/>
        </w:rPr>
        <w:t xml:space="preserve">    </w:t>
      </w:r>
      <w:r>
        <w:rPr>
          <w:rFonts w:hint="eastAsia" w:ascii="仿宋_GB2312" w:hAnsi="仿宋_GB2312" w:eastAsia="仿宋_GB2312" w:cs="仿宋_GB2312"/>
          <w:i w:val="0"/>
          <w:iCs w:val="0"/>
          <w:szCs w:val="21"/>
          <w:highlight w:val="none"/>
        </w:rPr>
        <w:t>（自备/招标人提供），食宿自理。</w:t>
      </w:r>
      <w:r>
        <w:rPr>
          <w:rFonts w:hint="eastAsia" w:ascii="仿宋_GB2312" w:hAnsi="仿宋_GB2312" w:eastAsia="仿宋_GB2312" w:cs="仿宋_GB2312"/>
          <w:b/>
          <w:bCs/>
          <w:i w:val="0"/>
          <w:iCs w:val="0"/>
          <w:szCs w:val="21"/>
          <w:highlight w:val="none"/>
        </w:rPr>
        <w:t>（说明：适用于招标人组织踏勘现场或召开投标预备会的）</w:t>
      </w:r>
    </w:p>
    <w:p>
      <w:pPr>
        <w:spacing w:line="360" w:lineRule="auto"/>
        <w:ind w:firstLine="420" w:firstLineChars="200"/>
        <w:rPr>
          <w:rFonts w:hint="eastAsia" w:ascii="仿宋_GB2312" w:hAnsi="仿宋_GB2312" w:eastAsia="仿宋_GB2312" w:cs="仿宋_GB2312"/>
          <w:b/>
          <w:bCs/>
          <w:i w:val="0"/>
          <w:iCs w:val="0"/>
          <w:szCs w:val="21"/>
          <w:highlight w:val="none"/>
        </w:rPr>
      </w:pPr>
      <w:r>
        <w:rPr>
          <w:rFonts w:hint="eastAsia" w:ascii="仿宋_GB2312" w:hAnsi="仿宋_GB2312" w:eastAsia="仿宋_GB2312" w:cs="仿宋_GB2312"/>
          <w:i w:val="0"/>
          <w:iCs w:val="0"/>
          <w:szCs w:val="21"/>
          <w:highlight w:val="none"/>
        </w:rPr>
        <w:t>招标人不组织踏勘现场，不召开投标预备会，投标人可以自行踏勘现场。</w:t>
      </w:r>
      <w:r>
        <w:rPr>
          <w:rFonts w:hint="eastAsia" w:ascii="仿宋_GB2312" w:hAnsi="仿宋_GB2312" w:eastAsia="仿宋_GB2312" w:cs="仿宋_GB2312"/>
          <w:b/>
          <w:bCs/>
          <w:i w:val="0"/>
          <w:iCs w:val="0"/>
          <w:szCs w:val="21"/>
          <w:highlight w:val="none"/>
        </w:rPr>
        <w:t>（说明：适用于招标人不组织踏勘现场和召开投标预备会的）</w:t>
      </w:r>
    </w:p>
    <w:p>
      <w:pPr>
        <w:pStyle w:val="3"/>
        <w:adjustRightInd/>
        <w:snapToGrid/>
        <w:spacing w:before="120" w:beforeLines="-2147483648" w:after="120" w:afterLines="-2147483648" w:line="440" w:lineRule="exact"/>
        <w:jc w:val="both"/>
        <w:rPr>
          <w:rFonts w:hint="eastAsia" w:ascii="黑体" w:hAnsi="黑体" w:eastAsia="黑体" w:cs="Calibri"/>
          <w:b w:val="0"/>
          <w:bCs w:val="0"/>
          <w:i w:val="0"/>
          <w:iCs w:val="0"/>
          <w:kern w:val="2"/>
          <w:szCs w:val="32"/>
          <w:highlight w:val="none"/>
        </w:rPr>
      </w:pPr>
      <w:bookmarkStart w:id="128" w:name="_Toc34984316"/>
      <w:bookmarkStart w:id="129" w:name="_Toc492300551"/>
      <w:bookmarkStart w:id="130" w:name="_Toc21087"/>
      <w:bookmarkStart w:id="131" w:name="_Toc9352"/>
      <w:bookmarkStart w:id="132" w:name="_Toc11705"/>
      <w:bookmarkStart w:id="133" w:name="_Toc21421"/>
      <w:bookmarkStart w:id="134" w:name="_Toc18059"/>
      <w:bookmarkStart w:id="135" w:name="_Toc32727"/>
      <w:bookmarkStart w:id="136" w:name="_Toc7094"/>
      <w:bookmarkStart w:id="137" w:name="_Toc524698240"/>
      <w:bookmarkStart w:id="138" w:name="_Toc24471"/>
      <w:bookmarkStart w:id="139" w:name="_Toc477252701"/>
      <w:bookmarkStart w:id="140" w:name="_Toc184635058"/>
      <w:bookmarkStart w:id="141" w:name="_Toc31336"/>
      <w:bookmarkStart w:id="142" w:name="_Toc256145646"/>
      <w:bookmarkStart w:id="143" w:name="_Toc19824"/>
      <w:bookmarkStart w:id="144" w:name="_Toc31200"/>
      <w:bookmarkStart w:id="145" w:name="_Toc261618170"/>
      <w:r>
        <w:rPr>
          <w:rFonts w:hint="eastAsia" w:ascii="黑体" w:hAnsi="黑体" w:eastAsia="黑体" w:cs="Calibri"/>
          <w:b w:val="0"/>
          <w:bCs w:val="0"/>
          <w:i w:val="0"/>
          <w:iCs w:val="0"/>
          <w:kern w:val="2"/>
          <w:szCs w:val="32"/>
          <w:highlight w:val="none"/>
        </w:rPr>
        <w:t>10.发布公告的媒介</w:t>
      </w:r>
      <w:bookmarkEnd w:id="128"/>
      <w:bookmarkEnd w:id="129"/>
      <w:bookmarkEnd w:id="130"/>
      <w:bookmarkEnd w:id="131"/>
    </w:p>
    <w:p>
      <w:pPr>
        <w:spacing w:line="360" w:lineRule="auto"/>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本次招标公告同时在《</w:t>
      </w:r>
      <w:r>
        <w:rPr>
          <w:rFonts w:hint="eastAsia" w:ascii="仿宋_GB2312" w:hAnsi="宋体" w:eastAsia="仿宋_GB2312" w:cs="楷体"/>
          <w:bCs/>
          <w:i w:val="0"/>
          <w:iCs w:val="0"/>
          <w:snapToGrid w:val="0"/>
          <w:kern w:val="0"/>
          <w:szCs w:val="21"/>
          <w:highlight w:val="none"/>
          <w:u w:val="single"/>
        </w:rPr>
        <w:t>西藏自治区公共资源交易网》《中国招标投标公共服务平台》《西藏自治区水利网》……</w:t>
      </w:r>
      <w:r>
        <w:rPr>
          <w:rFonts w:hint="eastAsia" w:ascii="仿宋_GB2312" w:hAnsi="仿宋_GB2312" w:eastAsia="仿宋_GB2312" w:cs="仿宋_GB2312"/>
          <w:i w:val="0"/>
          <w:iCs w:val="0"/>
          <w:szCs w:val="21"/>
          <w:highlight w:val="none"/>
        </w:rPr>
        <w:t xml:space="preserve"> </w:t>
      </w:r>
      <w:r>
        <w:rPr>
          <w:rFonts w:hint="eastAsia" w:ascii="仿宋_GB2312" w:hAnsi="仿宋_GB2312" w:eastAsia="仿宋_GB2312" w:cs="仿宋_GB2312"/>
          <w:b/>
          <w:bCs/>
          <w:i w:val="0"/>
          <w:iCs w:val="0"/>
          <w:szCs w:val="21"/>
          <w:highlight w:val="none"/>
        </w:rPr>
        <w:t xml:space="preserve">（说明：发布公告的媒介名称）  </w:t>
      </w:r>
      <w:r>
        <w:rPr>
          <w:rFonts w:hint="eastAsia" w:ascii="仿宋_GB2312" w:hAnsi="仿宋_GB2312" w:eastAsia="仿宋_GB2312" w:cs="仿宋_GB2312"/>
          <w:i w:val="0"/>
          <w:iCs w:val="0"/>
          <w:szCs w:val="21"/>
          <w:highlight w:val="none"/>
        </w:rPr>
        <w:t>上发布。</w:t>
      </w:r>
    </w:p>
    <w:p>
      <w:pPr>
        <w:pStyle w:val="3"/>
        <w:adjustRightInd/>
        <w:snapToGrid/>
        <w:spacing w:before="120" w:beforeLines="-2147483648" w:after="120" w:afterLines="-2147483648" w:line="440" w:lineRule="exact"/>
        <w:jc w:val="both"/>
        <w:rPr>
          <w:rFonts w:hint="eastAsia" w:ascii="黑体" w:hAnsi="黑体" w:eastAsia="黑体" w:cs="Calibri"/>
          <w:b w:val="0"/>
          <w:bCs w:val="0"/>
          <w:i w:val="0"/>
          <w:iCs w:val="0"/>
          <w:kern w:val="2"/>
          <w:szCs w:val="32"/>
          <w:highlight w:val="none"/>
        </w:rPr>
      </w:pPr>
      <w:bookmarkStart w:id="146" w:name="_Toc25724"/>
      <w:bookmarkStart w:id="147" w:name="_Toc34984317"/>
      <w:bookmarkStart w:id="148" w:name="_Toc13842"/>
      <w:r>
        <w:rPr>
          <w:rFonts w:hint="eastAsia" w:ascii="黑体" w:hAnsi="黑体" w:eastAsia="黑体" w:cs="Calibri"/>
          <w:b w:val="0"/>
          <w:bCs w:val="0"/>
          <w:i w:val="0"/>
          <w:iCs w:val="0"/>
          <w:kern w:val="2"/>
          <w:szCs w:val="32"/>
          <w:highlight w:val="none"/>
        </w:rPr>
        <w:t>11.注意事项</w:t>
      </w:r>
      <w:bookmarkEnd w:id="146"/>
      <w:bookmarkEnd w:id="147"/>
      <w:bookmarkEnd w:id="148"/>
    </w:p>
    <w:p>
      <w:pPr>
        <w:autoSpaceDE w:val="0"/>
        <w:autoSpaceDN w:val="0"/>
        <w:adjustRightInd w:val="0"/>
        <w:spacing w:line="440" w:lineRule="exact"/>
        <w:ind w:firstLine="462" w:firstLineChars="220"/>
        <w:jc w:val="left"/>
        <w:rPr>
          <w:rFonts w:hint="eastAsia" w:ascii="仿宋_GB2312" w:hAnsi="_x000B__x000C_" w:eastAsia="仿宋_GB2312"/>
          <w:i w:val="0"/>
          <w:iCs w:val="0"/>
          <w:kern w:val="0"/>
          <w:szCs w:val="21"/>
          <w:highlight w:val="none"/>
        </w:rPr>
      </w:pPr>
      <w:bookmarkStart w:id="149" w:name="_Toc492300552"/>
      <w:bookmarkStart w:id="150" w:name="_Toc5118"/>
      <w:bookmarkStart w:id="151" w:name="_Toc34984318"/>
      <w:r>
        <w:rPr>
          <w:rFonts w:hint="eastAsia" w:ascii="仿宋_GB2312" w:hAnsi="_x000B__x000C_" w:eastAsia="仿宋_GB2312"/>
          <w:i w:val="0"/>
          <w:iCs w:val="0"/>
          <w:kern w:val="0"/>
          <w:szCs w:val="21"/>
          <w:highlight w:val="none"/>
        </w:rPr>
        <w:t>11.1 投标人应合理安排招标文件获取及交费时间，特别是网络速度慢的地区防止在系统关闭前网络拥堵无法操作。如果因计算机及网络故障造成无法完成招标文件获取及交费，责任自负。</w:t>
      </w:r>
    </w:p>
    <w:p>
      <w:pPr>
        <w:autoSpaceDE w:val="0"/>
        <w:autoSpaceDN w:val="0"/>
        <w:adjustRightInd w:val="0"/>
        <w:spacing w:line="440" w:lineRule="exact"/>
        <w:ind w:firstLine="420" w:firstLineChars="200"/>
        <w:jc w:val="left"/>
        <w:rPr>
          <w:rFonts w:hint="eastAsia" w:ascii="仿宋_GB2312" w:hAnsi="_x000B__x000C_" w:eastAsia="仿宋_GB2312"/>
          <w:i w:val="0"/>
          <w:iCs w:val="0"/>
          <w:kern w:val="0"/>
          <w:szCs w:val="21"/>
          <w:highlight w:val="none"/>
        </w:rPr>
      </w:pPr>
      <w:r>
        <w:rPr>
          <w:rFonts w:hint="eastAsia" w:ascii="仿宋_GB2312" w:hAnsi="_x000B__x000C_" w:eastAsia="仿宋_GB2312"/>
          <w:i w:val="0"/>
          <w:iCs w:val="0"/>
          <w:kern w:val="0"/>
          <w:szCs w:val="21"/>
          <w:highlight w:val="none"/>
        </w:rPr>
        <w:t>11.2 投标人在投标时需要上传加密的电子投标文件至电子交易系统中，并在西藏自治区公共资源交易平台不见面开标大厅（可登录西藏自治区公共资源交易平台访问）用制作电子投标文件的企业CA锁，解密上传的电子投标文件。</w:t>
      </w:r>
    </w:p>
    <w:p>
      <w:pPr>
        <w:autoSpaceDE w:val="0"/>
        <w:autoSpaceDN w:val="0"/>
        <w:adjustRightInd w:val="0"/>
        <w:spacing w:line="440" w:lineRule="exact"/>
        <w:ind w:firstLine="420" w:firstLineChars="200"/>
        <w:jc w:val="left"/>
        <w:rPr>
          <w:rFonts w:hint="eastAsia" w:ascii="仿宋_GB2312" w:hAnsi="_x000B__x000C_" w:eastAsia="仿宋_GB2312"/>
          <w:i w:val="0"/>
          <w:iCs w:val="0"/>
          <w:kern w:val="0"/>
          <w:szCs w:val="21"/>
          <w:highlight w:val="none"/>
        </w:rPr>
      </w:pPr>
      <w:r>
        <w:rPr>
          <w:rFonts w:hint="eastAsia" w:ascii="仿宋_GB2312" w:hAnsi="宋体" w:eastAsia="仿宋_GB2312" w:cs="楷体"/>
          <w:bCs/>
          <w:i w:val="0"/>
          <w:iCs w:val="0"/>
          <w:snapToGrid w:val="0"/>
          <w:kern w:val="0"/>
          <w:szCs w:val="21"/>
          <w:highlight w:val="none"/>
        </w:rPr>
        <w:t>11.3因投标人原因造成投标文件未解密的，视为撤销其投标文件；因投标人之外的原因造成投标文件未解密的，视为撤回其投标文件，投标人有权要求责任方赔偿因此遭受的直接损失。部分投标文件未解密的，其他投标文件的开标可以继续进行。</w:t>
      </w:r>
    </w:p>
    <w:p>
      <w:pPr>
        <w:autoSpaceDE w:val="0"/>
        <w:autoSpaceDN w:val="0"/>
        <w:adjustRightInd w:val="0"/>
        <w:spacing w:line="440" w:lineRule="exact"/>
        <w:ind w:firstLine="420" w:firstLineChars="200"/>
        <w:jc w:val="left"/>
        <w:rPr>
          <w:rFonts w:hint="eastAsia" w:ascii="仿宋_GB2312" w:hAnsi="_x000B__x000C_" w:eastAsia="仿宋_GB2312"/>
          <w:i w:val="0"/>
          <w:iCs w:val="0"/>
          <w:kern w:val="0"/>
          <w:szCs w:val="21"/>
          <w:highlight w:val="none"/>
        </w:rPr>
      </w:pPr>
      <w:r>
        <w:rPr>
          <w:rFonts w:hint="eastAsia" w:ascii="仿宋_GB2312" w:hAnsi="_x000B__x000C_" w:eastAsia="仿宋_GB2312"/>
          <w:i w:val="0"/>
          <w:iCs w:val="0"/>
          <w:kern w:val="0"/>
          <w:szCs w:val="21"/>
          <w:highlight w:val="none"/>
        </w:rPr>
        <w:t>11.4 其他：</w:t>
      </w:r>
      <w:r>
        <w:rPr>
          <w:rFonts w:hint="eastAsia" w:ascii="仿宋_GB2312" w:hAnsi="_x000B__x000C_" w:eastAsia="仿宋_GB2312"/>
          <w:i w:val="0"/>
          <w:iCs w:val="0"/>
          <w:kern w:val="0"/>
          <w:szCs w:val="21"/>
          <w:highlight w:val="none"/>
          <w:u w:val="single"/>
        </w:rPr>
        <w:t xml:space="preserve">                            </w:t>
      </w:r>
      <w:r>
        <w:rPr>
          <w:rFonts w:hint="eastAsia" w:ascii="仿宋_GB2312" w:hAnsi="_x000B__x000C_" w:eastAsia="仿宋_GB2312"/>
          <w:i w:val="0"/>
          <w:iCs w:val="0"/>
          <w:kern w:val="0"/>
          <w:szCs w:val="21"/>
          <w:highlight w:val="none"/>
        </w:rPr>
        <w:t>。</w:t>
      </w:r>
    </w:p>
    <w:p>
      <w:pPr>
        <w:pStyle w:val="3"/>
        <w:adjustRightInd/>
        <w:snapToGrid/>
        <w:spacing w:before="120" w:beforeLines="-2147483648" w:after="120" w:afterLines="-2147483648" w:line="440" w:lineRule="exact"/>
        <w:jc w:val="both"/>
        <w:rPr>
          <w:rFonts w:hint="eastAsia" w:ascii="黑体" w:hAnsi="黑体" w:eastAsia="黑体" w:cs="Calibri"/>
          <w:b w:val="0"/>
          <w:bCs w:val="0"/>
          <w:i w:val="0"/>
          <w:iCs w:val="0"/>
          <w:kern w:val="2"/>
          <w:szCs w:val="32"/>
          <w:highlight w:val="none"/>
        </w:rPr>
      </w:pPr>
      <w:bookmarkStart w:id="152" w:name="_Toc30928"/>
      <w:r>
        <w:rPr>
          <w:rFonts w:hint="eastAsia" w:ascii="黑体" w:hAnsi="黑体" w:eastAsia="黑体" w:cs="Calibri"/>
          <w:b w:val="0"/>
          <w:bCs w:val="0"/>
          <w:i w:val="0"/>
          <w:iCs w:val="0"/>
          <w:kern w:val="2"/>
          <w:szCs w:val="32"/>
          <w:highlight w:val="none"/>
        </w:rPr>
        <w:t>12.联系方式</w:t>
      </w:r>
      <w:bookmarkEnd w:id="149"/>
      <w:bookmarkEnd w:id="150"/>
      <w:bookmarkEnd w:id="151"/>
      <w:bookmarkEnd w:id="152"/>
    </w:p>
    <w:p>
      <w:pPr>
        <w:spacing w:line="360" w:lineRule="auto"/>
        <w:ind w:firstLine="420" w:firstLineChars="200"/>
        <w:rPr>
          <w:rFonts w:hint="eastAsia" w:ascii="仿宋_GB2312" w:hAnsi="仿宋_GB2312" w:eastAsia="仿宋_GB2312" w:cs="仿宋_GB2312"/>
          <w:i w:val="0"/>
          <w:iCs w:val="0"/>
          <w:szCs w:val="21"/>
          <w:highlight w:val="none"/>
        </w:rPr>
      </w:pPr>
      <w:bookmarkStart w:id="153" w:name="_Toc352691456"/>
      <w:bookmarkEnd w:id="153"/>
      <w:bookmarkStart w:id="154" w:name="_Toc152042288"/>
      <w:bookmarkEnd w:id="154"/>
      <w:bookmarkStart w:id="155" w:name="_Toc369531497"/>
      <w:bookmarkEnd w:id="155"/>
      <w:bookmarkStart w:id="156" w:name="_Toc152045513"/>
      <w:bookmarkEnd w:id="156"/>
      <w:bookmarkStart w:id="157" w:name="_Toc17972"/>
      <w:bookmarkEnd w:id="157"/>
      <w:bookmarkStart w:id="158" w:name="_Toc300834927"/>
      <w:bookmarkEnd w:id="158"/>
      <w:bookmarkStart w:id="159" w:name="_Toc152042289"/>
      <w:bookmarkEnd w:id="159"/>
      <w:bookmarkStart w:id="160" w:name="_Toc10785"/>
      <w:bookmarkEnd w:id="160"/>
      <w:bookmarkStart w:id="161" w:name="_Toc144974480"/>
      <w:bookmarkEnd w:id="161"/>
      <w:bookmarkStart w:id="162" w:name="_Toc300834930"/>
      <w:bookmarkEnd w:id="162"/>
      <w:bookmarkStart w:id="163" w:name="_Toc300834929"/>
      <w:bookmarkEnd w:id="163"/>
      <w:bookmarkStart w:id="164" w:name="_Toc361508560"/>
      <w:bookmarkEnd w:id="164"/>
      <w:bookmarkStart w:id="165" w:name="_Toc384308187"/>
      <w:bookmarkEnd w:id="165"/>
      <w:bookmarkStart w:id="166" w:name="_Toc384308185"/>
      <w:bookmarkEnd w:id="166"/>
      <w:bookmarkStart w:id="167" w:name="_Toc247527535"/>
      <w:bookmarkEnd w:id="167"/>
      <w:bookmarkStart w:id="168" w:name="_Toc152045512"/>
      <w:bookmarkEnd w:id="168"/>
      <w:bookmarkStart w:id="169" w:name="_Toc352691455"/>
      <w:bookmarkEnd w:id="169"/>
      <w:bookmarkStart w:id="170" w:name="_Toc384308188"/>
      <w:bookmarkEnd w:id="170"/>
      <w:bookmarkStart w:id="171" w:name="_Toc144974481"/>
      <w:bookmarkEnd w:id="171"/>
      <w:bookmarkStart w:id="172" w:name="_Toc361508562"/>
      <w:bookmarkEnd w:id="172"/>
      <w:bookmarkStart w:id="173" w:name="_Toc352691453"/>
      <w:bookmarkEnd w:id="173"/>
      <w:bookmarkStart w:id="174" w:name="_Toc369531495"/>
      <w:bookmarkEnd w:id="174"/>
      <w:bookmarkStart w:id="175" w:name="_Toc30817"/>
      <w:bookmarkEnd w:id="175"/>
      <w:bookmarkStart w:id="176" w:name="_Toc247513934"/>
      <w:bookmarkEnd w:id="176"/>
      <w:bookmarkStart w:id="177" w:name="_Toc247513935"/>
      <w:bookmarkEnd w:id="177"/>
      <w:bookmarkStart w:id="178" w:name="_Toc247527536"/>
      <w:bookmarkEnd w:id="178"/>
      <w:bookmarkStart w:id="179" w:name="_Toc369531498"/>
      <w:bookmarkEnd w:id="179"/>
      <w:bookmarkStart w:id="180" w:name="_Toc361508563"/>
      <w:bookmarkEnd w:id="180"/>
      <w:r>
        <w:rPr>
          <w:rFonts w:hint="eastAsia" w:ascii="仿宋_GB2312" w:hAnsi="仿宋_GB2312" w:eastAsia="仿宋_GB2312" w:cs="仿宋_GB2312"/>
          <w:i w:val="0"/>
          <w:iCs w:val="0"/>
          <w:szCs w:val="21"/>
          <w:highlight w:val="none"/>
        </w:rPr>
        <w:t>招 标 人：</w:t>
      </w:r>
      <w:r>
        <w:rPr>
          <w:rFonts w:hint="eastAsia" w:ascii="仿宋_GB2312" w:hAnsi="仿宋_GB2312" w:eastAsia="仿宋_GB2312" w:cs="仿宋_GB2312"/>
          <w:i w:val="0"/>
          <w:iCs w:val="0"/>
          <w:szCs w:val="21"/>
          <w:highlight w:val="none"/>
          <w:u w:val="single"/>
        </w:rPr>
        <w:t xml:space="preserve">                   </w:t>
      </w:r>
      <w:r>
        <w:rPr>
          <w:rFonts w:hint="eastAsia" w:ascii="仿宋_GB2312" w:hAnsi="仿宋_GB2312" w:eastAsia="仿宋_GB2312" w:cs="仿宋_GB2312"/>
          <w:i w:val="0"/>
          <w:iCs w:val="0"/>
          <w:szCs w:val="21"/>
          <w:highlight w:val="none"/>
        </w:rPr>
        <w:t xml:space="preserve">         </w:t>
      </w:r>
    </w:p>
    <w:p>
      <w:pPr>
        <w:spacing w:line="360" w:lineRule="auto"/>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地    址：</w:t>
      </w:r>
      <w:r>
        <w:rPr>
          <w:rFonts w:hint="eastAsia" w:ascii="仿宋_GB2312" w:hAnsi="仿宋_GB2312" w:eastAsia="仿宋_GB2312" w:cs="仿宋_GB2312"/>
          <w:i w:val="0"/>
          <w:iCs w:val="0"/>
          <w:szCs w:val="21"/>
          <w:highlight w:val="none"/>
          <w:u w:val="single"/>
        </w:rPr>
        <w:t xml:space="preserve">                   </w:t>
      </w:r>
      <w:r>
        <w:rPr>
          <w:rFonts w:hint="eastAsia" w:ascii="仿宋_GB2312" w:hAnsi="仿宋_GB2312" w:eastAsia="仿宋_GB2312" w:cs="仿宋_GB2312"/>
          <w:i w:val="0"/>
          <w:iCs w:val="0"/>
          <w:szCs w:val="21"/>
          <w:highlight w:val="none"/>
        </w:rPr>
        <w:t xml:space="preserve">         </w:t>
      </w:r>
    </w:p>
    <w:p>
      <w:pPr>
        <w:spacing w:line="360" w:lineRule="auto"/>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邮    编：</w:t>
      </w:r>
      <w:r>
        <w:rPr>
          <w:rFonts w:hint="eastAsia" w:ascii="仿宋_GB2312" w:hAnsi="仿宋_GB2312" w:eastAsia="仿宋_GB2312" w:cs="仿宋_GB2312"/>
          <w:i w:val="0"/>
          <w:iCs w:val="0"/>
          <w:szCs w:val="21"/>
          <w:highlight w:val="none"/>
          <w:u w:val="single"/>
        </w:rPr>
        <w:t xml:space="preserve">                    </w:t>
      </w:r>
      <w:r>
        <w:rPr>
          <w:rFonts w:hint="eastAsia" w:ascii="仿宋_GB2312" w:hAnsi="仿宋_GB2312" w:eastAsia="仿宋_GB2312" w:cs="仿宋_GB2312"/>
          <w:i w:val="0"/>
          <w:iCs w:val="0"/>
          <w:szCs w:val="21"/>
          <w:highlight w:val="none"/>
        </w:rPr>
        <w:t xml:space="preserve">        </w:t>
      </w:r>
    </w:p>
    <w:p>
      <w:pPr>
        <w:spacing w:line="360" w:lineRule="auto"/>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联 系 人：</w:t>
      </w:r>
      <w:r>
        <w:rPr>
          <w:rFonts w:hint="eastAsia" w:ascii="仿宋_GB2312" w:hAnsi="仿宋_GB2312" w:eastAsia="仿宋_GB2312" w:cs="仿宋_GB2312"/>
          <w:i w:val="0"/>
          <w:iCs w:val="0"/>
          <w:szCs w:val="21"/>
          <w:highlight w:val="none"/>
          <w:u w:val="single"/>
        </w:rPr>
        <w:t xml:space="preserve">                   </w:t>
      </w:r>
      <w:r>
        <w:rPr>
          <w:rFonts w:hint="eastAsia" w:ascii="仿宋_GB2312" w:hAnsi="仿宋_GB2312" w:eastAsia="仿宋_GB2312" w:cs="仿宋_GB2312"/>
          <w:i w:val="0"/>
          <w:iCs w:val="0"/>
          <w:szCs w:val="21"/>
          <w:highlight w:val="none"/>
        </w:rPr>
        <w:t xml:space="preserve">         </w:t>
      </w:r>
    </w:p>
    <w:p>
      <w:pPr>
        <w:spacing w:line="360" w:lineRule="auto"/>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电    话：</w:t>
      </w:r>
      <w:r>
        <w:rPr>
          <w:rFonts w:hint="eastAsia" w:ascii="仿宋_GB2312" w:hAnsi="仿宋_GB2312" w:eastAsia="仿宋_GB2312" w:cs="仿宋_GB2312"/>
          <w:i w:val="0"/>
          <w:iCs w:val="0"/>
          <w:szCs w:val="21"/>
          <w:highlight w:val="none"/>
          <w:u w:val="single"/>
        </w:rPr>
        <w:t xml:space="preserve">                   </w:t>
      </w:r>
      <w:r>
        <w:rPr>
          <w:rFonts w:hint="eastAsia" w:ascii="仿宋_GB2312" w:hAnsi="仿宋_GB2312" w:eastAsia="仿宋_GB2312" w:cs="仿宋_GB2312"/>
          <w:i w:val="0"/>
          <w:iCs w:val="0"/>
          <w:szCs w:val="21"/>
          <w:highlight w:val="none"/>
        </w:rPr>
        <w:t xml:space="preserve">         </w:t>
      </w:r>
    </w:p>
    <w:p>
      <w:pPr>
        <w:spacing w:line="360" w:lineRule="auto"/>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招标代理机构：</w:t>
      </w:r>
      <w:r>
        <w:rPr>
          <w:rFonts w:hint="eastAsia" w:ascii="仿宋_GB2312" w:hAnsi="仿宋_GB2312" w:eastAsia="仿宋_GB2312" w:cs="仿宋_GB2312"/>
          <w:i w:val="0"/>
          <w:iCs w:val="0"/>
          <w:szCs w:val="21"/>
          <w:highlight w:val="none"/>
          <w:u w:val="single"/>
        </w:rPr>
        <w:t xml:space="preserve">                </w:t>
      </w:r>
      <w:r>
        <w:rPr>
          <w:rFonts w:hint="eastAsia" w:ascii="仿宋_GB2312" w:hAnsi="仿宋_GB2312" w:eastAsia="仿宋_GB2312" w:cs="仿宋_GB2312"/>
          <w:i w:val="0"/>
          <w:iCs w:val="0"/>
          <w:szCs w:val="21"/>
          <w:highlight w:val="none"/>
        </w:rPr>
        <w:t xml:space="preserve">        </w:t>
      </w:r>
    </w:p>
    <w:p>
      <w:pPr>
        <w:spacing w:line="360" w:lineRule="auto"/>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地    址：</w:t>
      </w:r>
      <w:r>
        <w:rPr>
          <w:rFonts w:hint="eastAsia" w:ascii="仿宋_GB2312" w:hAnsi="仿宋_GB2312" w:eastAsia="仿宋_GB2312" w:cs="仿宋_GB2312"/>
          <w:i w:val="0"/>
          <w:iCs w:val="0"/>
          <w:szCs w:val="21"/>
          <w:highlight w:val="none"/>
          <w:u w:val="single"/>
        </w:rPr>
        <w:t xml:space="preserve">                    </w:t>
      </w:r>
      <w:r>
        <w:rPr>
          <w:rFonts w:hint="eastAsia" w:ascii="仿宋_GB2312" w:hAnsi="仿宋_GB2312" w:eastAsia="仿宋_GB2312" w:cs="仿宋_GB2312"/>
          <w:i w:val="0"/>
          <w:iCs w:val="0"/>
          <w:szCs w:val="21"/>
          <w:highlight w:val="none"/>
        </w:rPr>
        <w:t xml:space="preserve">        </w:t>
      </w:r>
    </w:p>
    <w:p>
      <w:pPr>
        <w:spacing w:line="360" w:lineRule="auto"/>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邮    编：</w:t>
      </w:r>
      <w:r>
        <w:rPr>
          <w:rFonts w:hint="eastAsia" w:ascii="仿宋_GB2312" w:hAnsi="仿宋_GB2312" w:eastAsia="仿宋_GB2312" w:cs="仿宋_GB2312"/>
          <w:i w:val="0"/>
          <w:iCs w:val="0"/>
          <w:szCs w:val="21"/>
          <w:highlight w:val="none"/>
          <w:u w:val="single"/>
        </w:rPr>
        <w:t xml:space="preserve">                     </w:t>
      </w:r>
      <w:r>
        <w:rPr>
          <w:rFonts w:hint="eastAsia" w:ascii="仿宋_GB2312" w:hAnsi="仿宋_GB2312" w:eastAsia="仿宋_GB2312" w:cs="仿宋_GB2312"/>
          <w:i w:val="0"/>
          <w:iCs w:val="0"/>
          <w:szCs w:val="21"/>
          <w:highlight w:val="none"/>
        </w:rPr>
        <w:t xml:space="preserve">       </w:t>
      </w:r>
    </w:p>
    <w:p>
      <w:pPr>
        <w:spacing w:line="360" w:lineRule="auto"/>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联 系 人：</w:t>
      </w:r>
      <w:r>
        <w:rPr>
          <w:rFonts w:hint="eastAsia" w:ascii="仿宋_GB2312" w:hAnsi="仿宋_GB2312" w:eastAsia="仿宋_GB2312" w:cs="仿宋_GB2312"/>
          <w:i w:val="0"/>
          <w:iCs w:val="0"/>
          <w:szCs w:val="21"/>
          <w:highlight w:val="none"/>
          <w:u w:val="single"/>
        </w:rPr>
        <w:t xml:space="preserve">                    </w:t>
      </w:r>
      <w:r>
        <w:rPr>
          <w:rFonts w:hint="eastAsia" w:ascii="仿宋_GB2312" w:hAnsi="仿宋_GB2312" w:eastAsia="仿宋_GB2312" w:cs="仿宋_GB2312"/>
          <w:i w:val="0"/>
          <w:iCs w:val="0"/>
          <w:szCs w:val="21"/>
          <w:highlight w:val="none"/>
        </w:rPr>
        <w:t xml:space="preserve">        </w:t>
      </w:r>
    </w:p>
    <w:p>
      <w:pPr>
        <w:spacing w:line="360" w:lineRule="auto"/>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电    话：</w:t>
      </w:r>
      <w:r>
        <w:rPr>
          <w:rFonts w:hint="eastAsia" w:ascii="仿宋_GB2312" w:hAnsi="仿宋_GB2312" w:eastAsia="仿宋_GB2312" w:cs="仿宋_GB2312"/>
          <w:i w:val="0"/>
          <w:iCs w:val="0"/>
          <w:szCs w:val="21"/>
          <w:highlight w:val="none"/>
          <w:u w:val="single"/>
        </w:rPr>
        <w:t xml:space="preserve">                    </w:t>
      </w:r>
      <w:r>
        <w:rPr>
          <w:rFonts w:hint="eastAsia" w:ascii="仿宋_GB2312" w:hAnsi="仿宋_GB2312" w:eastAsia="仿宋_GB2312" w:cs="仿宋_GB2312"/>
          <w:i w:val="0"/>
          <w:iCs w:val="0"/>
          <w:szCs w:val="21"/>
          <w:highlight w:val="none"/>
        </w:rPr>
        <w:t xml:space="preserve">        </w:t>
      </w:r>
    </w:p>
    <w:p>
      <w:pPr>
        <w:pStyle w:val="3"/>
        <w:pageBreakBefore w:val="0"/>
        <w:widowControl w:val="0"/>
        <w:numPr>
          <w:ilvl w:val="0"/>
          <w:numId w:val="3"/>
        </w:numPr>
        <w:kinsoku/>
        <w:wordWrap/>
        <w:overflowPunct/>
        <w:topLinePunct w:val="0"/>
        <w:autoSpaceDE/>
        <w:autoSpaceDN/>
        <w:bidi w:val="0"/>
        <w:spacing w:before="120" w:after="120" w:line="440" w:lineRule="exact"/>
        <w:jc w:val="both"/>
        <w:textAlignment w:val="auto"/>
        <w:rPr>
          <w:rFonts w:hint="eastAsia" w:ascii="黑体" w:hAnsi="黑体" w:eastAsia="黑体" w:cs="Calibri"/>
          <w:b w:val="0"/>
          <w:bCs w:val="0"/>
          <w:i w:val="0"/>
          <w:iCs w:val="0"/>
          <w:kern w:val="2"/>
          <w:sz w:val="32"/>
          <w:szCs w:val="32"/>
          <w:highlight w:val="none"/>
          <w:lang w:val="en-US" w:eastAsia="zh-CN"/>
        </w:rPr>
      </w:pPr>
      <w:r>
        <w:rPr>
          <w:rFonts w:hint="eastAsia" w:ascii="黑体" w:hAnsi="黑体" w:eastAsia="黑体" w:cs="Calibri"/>
          <w:b w:val="0"/>
          <w:bCs w:val="0"/>
          <w:i w:val="0"/>
          <w:iCs w:val="0"/>
          <w:kern w:val="2"/>
          <w:sz w:val="32"/>
          <w:szCs w:val="32"/>
          <w:highlight w:val="none"/>
          <w:lang w:val="en-US" w:eastAsia="zh-CN" w:bidi="ar-SA"/>
        </w:rPr>
        <w:t>13.受理</w:t>
      </w:r>
      <w:r>
        <w:rPr>
          <w:rFonts w:hint="eastAsia" w:ascii="黑体" w:hAnsi="黑体" w:eastAsia="黑体" w:cs="Calibri"/>
          <w:b w:val="0"/>
          <w:bCs w:val="0"/>
          <w:i w:val="0"/>
          <w:iCs w:val="0"/>
          <w:kern w:val="2"/>
          <w:sz w:val="32"/>
          <w:szCs w:val="32"/>
          <w:highlight w:val="none"/>
          <w:lang w:val="en-US" w:eastAsia="zh-CN"/>
        </w:rPr>
        <w:t>异议的监督部门和联系方式</w:t>
      </w:r>
    </w:p>
    <w:p>
      <w:pPr>
        <w:pageBreakBefore w:val="0"/>
        <w:widowControl w:val="0"/>
        <w:kinsoku/>
        <w:wordWrap/>
        <w:overflowPunct/>
        <w:topLinePunct w:val="0"/>
        <w:autoSpaceDE/>
        <w:autoSpaceDN/>
        <w:bidi w:val="0"/>
        <w:spacing w:line="500" w:lineRule="exact"/>
        <w:ind w:firstLine="437"/>
        <w:textAlignment w:val="auto"/>
        <w:rPr>
          <w:rFonts w:hint="default" w:ascii="仿宋_GB2312" w:hAnsi="宋体" w:eastAsia="仿宋_GB2312" w:cs="Times New Roman"/>
          <w:i w:val="0"/>
          <w:iCs w:val="0"/>
          <w:highlight w:val="none"/>
          <w:u w:val="single"/>
          <w:lang w:val="en-US" w:eastAsia="zh-CN"/>
        </w:rPr>
      </w:pPr>
      <w:r>
        <w:rPr>
          <w:rFonts w:hint="eastAsia" w:ascii="仿宋_GB2312" w:hAnsi="宋体" w:eastAsia="仿宋_GB2312" w:cs="Times New Roman"/>
          <w:i w:val="0"/>
          <w:iCs w:val="0"/>
          <w:highlight w:val="none"/>
          <w:lang w:val="en-US" w:eastAsia="zh-CN"/>
        </w:rPr>
        <w:t>监督部门:</w:t>
      </w:r>
      <w:r>
        <w:rPr>
          <w:rFonts w:hint="eastAsia" w:ascii="仿宋_GB2312" w:hAnsi="宋体" w:eastAsia="仿宋_GB2312" w:cs="Times New Roman"/>
          <w:i w:val="0"/>
          <w:iCs w:val="0"/>
          <w:highlight w:val="none"/>
          <w:u w:val="single"/>
          <w:lang w:val="en-US" w:eastAsia="zh-CN"/>
        </w:rPr>
        <w:t xml:space="preserve">                             </w:t>
      </w:r>
    </w:p>
    <w:p>
      <w:pPr>
        <w:pageBreakBefore w:val="0"/>
        <w:widowControl w:val="0"/>
        <w:kinsoku/>
        <w:wordWrap/>
        <w:overflowPunct/>
        <w:topLinePunct w:val="0"/>
        <w:autoSpaceDE/>
        <w:autoSpaceDN/>
        <w:bidi w:val="0"/>
        <w:spacing w:line="500" w:lineRule="exact"/>
        <w:ind w:firstLine="437"/>
        <w:textAlignment w:val="auto"/>
        <w:rPr>
          <w:rFonts w:hint="default" w:ascii="仿宋_GB2312" w:hAnsi="宋体" w:eastAsia="仿宋_GB2312" w:cs="Times New Roman"/>
          <w:i w:val="0"/>
          <w:iCs w:val="0"/>
          <w:highlight w:val="none"/>
          <w:u w:val="single"/>
          <w:lang w:val="en-US" w:eastAsia="zh-CN"/>
        </w:rPr>
      </w:pPr>
      <w:r>
        <w:rPr>
          <w:rFonts w:hint="eastAsia" w:ascii="仿宋_GB2312" w:hAnsi="宋体" w:eastAsia="仿宋_GB2312" w:cs="Times New Roman"/>
          <w:i w:val="0"/>
          <w:iCs w:val="0"/>
          <w:highlight w:val="none"/>
          <w:lang w:val="en-US" w:eastAsia="zh-CN"/>
        </w:rPr>
        <w:t>联系方式:</w:t>
      </w:r>
      <w:r>
        <w:rPr>
          <w:rFonts w:hint="eastAsia" w:ascii="仿宋_GB2312" w:hAnsi="宋体" w:eastAsia="仿宋_GB2312" w:cs="Times New Roman"/>
          <w:i w:val="0"/>
          <w:iCs w:val="0"/>
          <w:highlight w:val="none"/>
          <w:u w:val="single"/>
          <w:lang w:val="en-US" w:eastAsia="zh-CN"/>
        </w:rPr>
        <w:t xml:space="preserve">                             </w:t>
      </w:r>
    </w:p>
    <w:p>
      <w:pPr>
        <w:spacing w:line="360" w:lineRule="auto"/>
        <w:ind w:firstLine="420" w:firstLineChars="200"/>
        <w:rPr>
          <w:rFonts w:hint="eastAsia" w:ascii="仿宋_GB2312" w:hAnsi="仿宋_GB2312" w:eastAsia="仿宋_GB2312" w:cs="仿宋_GB2312"/>
          <w:i w:val="0"/>
          <w:iCs w:val="0"/>
          <w:szCs w:val="21"/>
          <w:highlight w:val="none"/>
        </w:rPr>
      </w:pPr>
    </w:p>
    <w:p>
      <w:pPr>
        <w:spacing w:line="360" w:lineRule="auto"/>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 xml:space="preserve">　　　　　　　　　　　　　　　　　　　　　　　　  </w:t>
      </w:r>
      <w:r>
        <w:rPr>
          <w:rFonts w:hint="eastAsia" w:ascii="仿宋_GB2312" w:hAnsi="仿宋_GB2312" w:eastAsia="仿宋_GB2312" w:cs="仿宋_GB2312"/>
          <w:i w:val="0"/>
          <w:iCs w:val="0"/>
          <w:szCs w:val="21"/>
          <w:highlight w:val="none"/>
          <w:u w:val="single"/>
        </w:rPr>
        <w:t xml:space="preserve">     </w:t>
      </w:r>
      <w:r>
        <w:rPr>
          <w:rFonts w:hint="eastAsia" w:ascii="仿宋_GB2312" w:hAnsi="仿宋_GB2312" w:eastAsia="仿宋_GB2312" w:cs="仿宋_GB2312"/>
          <w:i w:val="0"/>
          <w:iCs w:val="0"/>
          <w:szCs w:val="21"/>
          <w:highlight w:val="none"/>
        </w:rPr>
        <w:t xml:space="preserve">年 </w:t>
      </w:r>
      <w:r>
        <w:rPr>
          <w:rFonts w:hint="eastAsia" w:ascii="仿宋_GB2312" w:hAnsi="仿宋_GB2312" w:eastAsia="仿宋_GB2312" w:cs="仿宋_GB2312"/>
          <w:i w:val="0"/>
          <w:iCs w:val="0"/>
          <w:szCs w:val="21"/>
          <w:highlight w:val="none"/>
          <w:u w:val="single"/>
        </w:rPr>
        <w:t xml:space="preserve">      </w:t>
      </w:r>
      <w:r>
        <w:rPr>
          <w:rFonts w:hint="eastAsia" w:ascii="仿宋_GB2312" w:hAnsi="仿宋_GB2312" w:eastAsia="仿宋_GB2312" w:cs="仿宋_GB2312"/>
          <w:i w:val="0"/>
          <w:iCs w:val="0"/>
          <w:szCs w:val="21"/>
          <w:highlight w:val="none"/>
        </w:rPr>
        <w:t xml:space="preserve">月 </w:t>
      </w:r>
      <w:r>
        <w:rPr>
          <w:rFonts w:hint="eastAsia" w:ascii="仿宋_GB2312" w:hAnsi="仿宋_GB2312" w:eastAsia="仿宋_GB2312" w:cs="仿宋_GB2312"/>
          <w:i w:val="0"/>
          <w:iCs w:val="0"/>
          <w:szCs w:val="21"/>
          <w:highlight w:val="none"/>
          <w:u w:val="single"/>
        </w:rPr>
        <w:t xml:space="preserve">     </w:t>
      </w:r>
      <w:r>
        <w:rPr>
          <w:rFonts w:hint="eastAsia" w:ascii="仿宋_GB2312" w:hAnsi="仿宋_GB2312" w:eastAsia="仿宋_GB2312" w:cs="仿宋_GB2312"/>
          <w:i w:val="0"/>
          <w:iCs w:val="0"/>
          <w:szCs w:val="21"/>
          <w:highlight w:val="none"/>
        </w:rPr>
        <w:t xml:space="preserve"> 日</w:t>
      </w:r>
    </w:p>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p>
      <w:pPr>
        <w:rPr>
          <w:rFonts w:hint="eastAsia"/>
          <w:i w:val="0"/>
          <w:iCs w:val="0"/>
          <w:highlight w:val="none"/>
        </w:rPr>
      </w:pPr>
      <w:bookmarkStart w:id="181" w:name="_Toc256145649"/>
      <w:bookmarkStart w:id="182" w:name="_Toc14705"/>
      <w:bookmarkStart w:id="183" w:name="_Toc184635060"/>
      <w:bookmarkStart w:id="184" w:name="_Toc261618173"/>
      <w:bookmarkStart w:id="185" w:name="_Toc31043"/>
      <w:bookmarkStart w:id="186" w:name="_Toc7649"/>
      <w:bookmarkStart w:id="187" w:name="_Toc477252705"/>
    </w:p>
    <w:p>
      <w:pPr>
        <w:pStyle w:val="2"/>
        <w:rPr>
          <w:b w:val="0"/>
          <w:bCs w:val="0"/>
          <w:i w:val="0"/>
          <w:iCs w:val="0"/>
          <w:sz w:val="36"/>
          <w:szCs w:val="36"/>
          <w:highlight w:val="none"/>
        </w:rPr>
      </w:pPr>
      <w:bookmarkStart w:id="188" w:name="_Toc11576"/>
      <w:r>
        <w:rPr>
          <w:i w:val="0"/>
          <w:iCs w:val="0"/>
          <w:sz w:val="36"/>
          <w:szCs w:val="36"/>
          <w:highlight w:val="none"/>
        </w:rPr>
        <w:br w:type="page"/>
      </w:r>
      <w:bookmarkStart w:id="189" w:name="_Toc20327"/>
      <w:bookmarkStart w:id="190" w:name="_Toc28508"/>
      <w:bookmarkStart w:id="191" w:name="_Toc26159"/>
      <w:bookmarkStart w:id="192" w:name="_Toc524698244"/>
      <w:bookmarkStart w:id="193" w:name="_Toc771"/>
      <w:bookmarkStart w:id="194" w:name="_Toc16141"/>
      <w:bookmarkStart w:id="195" w:name="_Toc17044"/>
      <w:bookmarkStart w:id="196" w:name="_Toc21099"/>
      <w:r>
        <w:rPr>
          <w:rFonts w:hint="eastAsia" w:ascii="黑体" w:hAnsi="黑体" w:eastAsia="黑体" w:cs="黑体"/>
          <w:b w:val="0"/>
          <w:bCs w:val="0"/>
          <w:i w:val="0"/>
          <w:iCs w:val="0"/>
          <w:sz w:val="44"/>
          <w:szCs w:val="44"/>
          <w:highlight w:val="none"/>
        </w:rPr>
        <w:t>第一章 投标邀请书（适用于邀请招标）</w:t>
      </w:r>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p>
    <w:p>
      <w:pPr>
        <w:spacing w:line="360" w:lineRule="auto"/>
        <w:ind w:firstLine="0" w:firstLineChars="0"/>
        <w:rPr>
          <w:rFonts w:hint="eastAsia" w:ascii="黑体" w:hAnsi="黑体" w:eastAsia="黑体" w:cs="黑体"/>
          <w:i w:val="0"/>
          <w:iCs w:val="0"/>
          <w:sz w:val="32"/>
          <w:szCs w:val="32"/>
          <w:highlight w:val="none"/>
        </w:rPr>
      </w:pPr>
      <w:r>
        <w:rPr>
          <w:rFonts w:hint="eastAsia" w:ascii="黑体" w:hAnsi="黑体" w:eastAsia="黑体" w:cs="黑体"/>
          <w:i w:val="0"/>
          <w:iCs w:val="0"/>
          <w:sz w:val="32"/>
          <w:szCs w:val="32"/>
          <w:highlight w:val="none"/>
          <w:u w:val="single"/>
        </w:rPr>
        <w:t xml:space="preserve">         </w:t>
      </w:r>
      <w:r>
        <w:rPr>
          <w:rFonts w:hint="eastAsia" w:ascii="黑体" w:hAnsi="黑体" w:eastAsia="黑体" w:cs="黑体"/>
          <w:i w:val="0"/>
          <w:iCs w:val="0"/>
          <w:sz w:val="32"/>
          <w:szCs w:val="32"/>
          <w:highlight w:val="none"/>
        </w:rPr>
        <w:t>（项目名称）</w:t>
      </w:r>
      <w:r>
        <w:rPr>
          <w:rFonts w:hint="eastAsia" w:ascii="黑体" w:hAnsi="黑体" w:eastAsia="黑体"/>
          <w:i w:val="0"/>
          <w:iCs w:val="0"/>
          <w:sz w:val="32"/>
          <w:szCs w:val="32"/>
          <w:highlight w:val="none"/>
          <w:u w:val="single"/>
        </w:rPr>
        <w:t xml:space="preserve">      </w:t>
      </w:r>
      <w:r>
        <w:rPr>
          <w:rFonts w:hint="eastAsia" w:ascii="黑体" w:hAnsi="黑体" w:eastAsia="黑体"/>
          <w:i w:val="0"/>
          <w:iCs w:val="0"/>
          <w:sz w:val="32"/>
          <w:szCs w:val="32"/>
          <w:highlight w:val="none"/>
        </w:rPr>
        <w:t>（标段名称）</w:t>
      </w:r>
      <w:r>
        <w:rPr>
          <w:rFonts w:hint="eastAsia" w:ascii="黑体" w:hAnsi="黑体" w:eastAsia="黑体" w:cs="黑体"/>
          <w:i w:val="0"/>
          <w:iCs w:val="0"/>
          <w:sz w:val="32"/>
          <w:szCs w:val="32"/>
          <w:highlight w:val="none"/>
        </w:rPr>
        <w:t>投标邀请书</w:t>
      </w:r>
    </w:p>
    <w:p>
      <w:pPr>
        <w:spacing w:line="360" w:lineRule="auto"/>
        <w:ind w:firstLine="420" w:firstLineChars="200"/>
        <w:rPr>
          <w:rFonts w:hint="eastAsia" w:ascii="仿宋_GB2312" w:hAnsi="仿宋_GB2312" w:eastAsia="仿宋_GB2312" w:cs="仿宋_GB2312"/>
          <w:i w:val="0"/>
          <w:iCs w:val="0"/>
          <w:szCs w:val="21"/>
          <w:highlight w:val="none"/>
        </w:rPr>
      </w:pPr>
    </w:p>
    <w:p>
      <w:pPr>
        <w:spacing w:line="360" w:lineRule="auto"/>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u w:val="single"/>
        </w:rPr>
        <w:t xml:space="preserve">                     </w:t>
      </w:r>
      <w:r>
        <w:rPr>
          <w:rFonts w:hint="eastAsia" w:ascii="仿宋_GB2312" w:hAnsi="仿宋_GB2312" w:eastAsia="仿宋_GB2312" w:cs="仿宋_GB2312"/>
          <w:i w:val="0"/>
          <w:iCs w:val="0"/>
          <w:szCs w:val="21"/>
          <w:highlight w:val="none"/>
        </w:rPr>
        <w:t xml:space="preserve">（被邀请单位名称）: </w:t>
      </w:r>
    </w:p>
    <w:p>
      <w:pPr>
        <w:pStyle w:val="3"/>
        <w:adjustRightInd/>
        <w:snapToGrid/>
        <w:spacing w:before="120" w:beforeLines="-2147483648" w:after="120" w:afterLines="-2147483648" w:line="440" w:lineRule="exact"/>
        <w:jc w:val="both"/>
        <w:rPr>
          <w:rFonts w:hint="eastAsia" w:ascii="黑体" w:hAnsi="黑体" w:eastAsia="黑体" w:cs="Calibri"/>
          <w:b w:val="0"/>
          <w:bCs w:val="0"/>
          <w:i w:val="0"/>
          <w:iCs w:val="0"/>
          <w:kern w:val="2"/>
          <w:highlight w:val="none"/>
          <w:u w:val="none"/>
        </w:rPr>
      </w:pPr>
      <w:bookmarkStart w:id="197" w:name="_Toc261618174"/>
      <w:bookmarkStart w:id="198" w:name="_Toc7298"/>
      <w:bookmarkStart w:id="199" w:name="_Toc30265"/>
      <w:bookmarkStart w:id="200" w:name="_Toc14863"/>
      <w:bookmarkStart w:id="201" w:name="_Toc184635061"/>
      <w:bookmarkStart w:id="202" w:name="_Toc2258"/>
      <w:bookmarkStart w:id="203" w:name="_Toc16269"/>
      <w:bookmarkStart w:id="204" w:name="_Toc524698245"/>
      <w:bookmarkStart w:id="205" w:name="_Toc22867"/>
      <w:bookmarkStart w:id="206" w:name="_Toc16344"/>
      <w:bookmarkStart w:id="207" w:name="_Toc21897"/>
      <w:bookmarkStart w:id="208" w:name="_Toc14613"/>
      <w:bookmarkStart w:id="209" w:name="_Toc25062"/>
      <w:bookmarkStart w:id="210" w:name="_Toc256145650"/>
      <w:bookmarkStart w:id="211" w:name="_Toc1178"/>
      <w:bookmarkStart w:id="212" w:name="_Toc477252706"/>
      <w:r>
        <w:rPr>
          <w:rFonts w:hint="eastAsia" w:ascii="黑体" w:hAnsi="黑体" w:eastAsia="黑体" w:cs="Calibri"/>
          <w:b w:val="0"/>
          <w:bCs w:val="0"/>
          <w:i w:val="0"/>
          <w:iCs w:val="0"/>
          <w:kern w:val="2"/>
          <w:highlight w:val="none"/>
        </w:rPr>
        <w:t>1.招标条件</w:t>
      </w:r>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p>
    <w:p>
      <w:pPr>
        <w:spacing w:line="360" w:lineRule="auto"/>
        <w:ind w:firstLine="420" w:firstLineChars="200"/>
        <w:rPr>
          <w:rFonts w:hint="eastAsia" w:ascii="仿宋2312" w:hAnsi="仿宋2312" w:eastAsia="仿宋2312" w:cs="仿宋2312"/>
          <w:i w:val="0"/>
          <w:iCs w:val="0"/>
          <w:szCs w:val="21"/>
          <w:highlight w:val="none"/>
        </w:rPr>
      </w:pPr>
      <w:bookmarkStart w:id="213" w:name="_Toc256145651"/>
      <w:bookmarkStart w:id="214" w:name="_Toc184635062"/>
      <w:r>
        <w:rPr>
          <w:rFonts w:hint="eastAsia" w:ascii="仿宋_GB2312" w:hAnsi="仿宋_GB2312" w:eastAsia="仿宋_GB2312" w:cs="仿宋_GB2312"/>
          <w:i w:val="0"/>
          <w:iCs w:val="0"/>
          <w:szCs w:val="21"/>
          <w:highlight w:val="none"/>
        </w:rPr>
        <w:t>本招标项目</w:t>
      </w:r>
      <w:r>
        <w:rPr>
          <w:rFonts w:hint="eastAsia" w:ascii="仿宋_GB2312" w:hAnsi="仿宋_GB2312" w:eastAsia="仿宋_GB2312" w:cs="仿宋_GB2312"/>
          <w:i w:val="0"/>
          <w:iCs w:val="0"/>
          <w:szCs w:val="21"/>
          <w:highlight w:val="none"/>
          <w:u w:val="single"/>
        </w:rPr>
        <w:t xml:space="preserve">          </w:t>
      </w:r>
      <w:r>
        <w:rPr>
          <w:rFonts w:hint="eastAsia" w:ascii="仿宋_GB2312" w:hAnsi="仿宋_GB2312" w:eastAsia="仿宋_GB2312" w:cs="仿宋_GB2312"/>
          <w:i w:val="0"/>
          <w:iCs w:val="0"/>
          <w:szCs w:val="21"/>
          <w:highlight w:val="none"/>
          <w:u w:val="none"/>
        </w:rPr>
        <w:t>（项目名称）已由</w:t>
      </w:r>
      <w:r>
        <w:rPr>
          <w:rFonts w:hint="eastAsia" w:ascii="仿宋_GB2312" w:hAnsi="仿宋_GB2312" w:eastAsia="仿宋_GB2312" w:cs="仿宋_GB2312"/>
          <w:i w:val="0"/>
          <w:iCs w:val="0"/>
          <w:szCs w:val="21"/>
          <w:highlight w:val="none"/>
          <w:u w:val="single"/>
        </w:rPr>
        <w:t xml:space="preserve">                </w:t>
      </w:r>
      <w:r>
        <w:rPr>
          <w:rFonts w:hint="eastAsia" w:ascii="仿宋_GB2312" w:hAnsi="仿宋_GB2312" w:eastAsia="仿宋_GB2312" w:cs="仿宋_GB2312"/>
          <w:i w:val="0"/>
          <w:iCs w:val="0"/>
          <w:szCs w:val="21"/>
          <w:highlight w:val="none"/>
        </w:rPr>
        <w:t>（项目审批</w:t>
      </w:r>
      <w:r>
        <w:rPr>
          <w:rFonts w:hint="eastAsia" w:ascii="仿宋_GB2312" w:hAnsi="仿宋_GB2312" w:eastAsia="仿宋_GB2312" w:cs="仿宋_GB2312"/>
          <w:i w:val="0"/>
          <w:iCs w:val="0"/>
          <w:szCs w:val="21"/>
          <w:highlight w:val="none"/>
          <w:lang w:eastAsia="zh-CN"/>
        </w:rPr>
        <w:t>，</w:t>
      </w:r>
      <w:r>
        <w:rPr>
          <w:rFonts w:hint="eastAsia" w:ascii="仿宋_GB2312" w:hAnsi="仿宋_GB2312" w:eastAsia="仿宋_GB2312" w:cs="仿宋_GB2312"/>
          <w:i w:val="0"/>
          <w:iCs w:val="0"/>
          <w:szCs w:val="21"/>
          <w:highlight w:val="none"/>
        </w:rPr>
        <w:t>核准或备案机关名称）以</w:t>
      </w:r>
      <w:r>
        <w:rPr>
          <w:rFonts w:hint="eastAsia" w:ascii="仿宋_GB2312" w:hAnsi="仿宋_GB2312" w:eastAsia="仿宋_GB2312" w:cs="仿宋_GB2312"/>
          <w:i w:val="0"/>
          <w:iCs w:val="0"/>
          <w:szCs w:val="21"/>
          <w:highlight w:val="none"/>
          <w:u w:val="single"/>
        </w:rPr>
        <w:t xml:space="preserve">                   </w:t>
      </w:r>
      <w:r>
        <w:rPr>
          <w:rFonts w:hint="eastAsia" w:ascii="仿宋_GB2312" w:hAnsi="仿宋_GB2312" w:eastAsia="仿宋_GB2312" w:cs="仿宋_GB2312"/>
          <w:i w:val="0"/>
          <w:iCs w:val="0"/>
          <w:szCs w:val="21"/>
          <w:highlight w:val="none"/>
        </w:rPr>
        <w:t>（批文名称及编号）批准建设，建设资金来自</w:t>
      </w:r>
      <w:r>
        <w:rPr>
          <w:rFonts w:hint="eastAsia" w:ascii="仿宋_GB2312" w:hAnsi="仿宋_GB2312" w:eastAsia="仿宋_GB2312" w:cs="仿宋_GB2312"/>
          <w:i w:val="0"/>
          <w:iCs w:val="0"/>
          <w:szCs w:val="21"/>
          <w:highlight w:val="none"/>
          <w:u w:val="single"/>
        </w:rPr>
        <w:t xml:space="preserve">            </w:t>
      </w:r>
      <w:r>
        <w:rPr>
          <w:rFonts w:hint="eastAsia" w:ascii="仿宋_GB2312" w:hAnsi="仿宋_GB2312" w:eastAsia="仿宋_GB2312" w:cs="仿宋_GB2312"/>
          <w:i w:val="0"/>
          <w:iCs w:val="0"/>
          <w:szCs w:val="21"/>
          <w:highlight w:val="none"/>
        </w:rPr>
        <w:t>（资金来源），</w:t>
      </w:r>
      <w:r>
        <w:rPr>
          <w:rFonts w:hint="eastAsia" w:ascii="仿宋_GB2312" w:hAnsi="仿宋_GB2312" w:eastAsia="仿宋_GB2312" w:cs="仿宋_GB2312"/>
          <w:i w:val="0"/>
          <w:iCs w:val="0"/>
          <w:szCs w:val="21"/>
          <w:highlight w:val="none"/>
          <w:lang w:eastAsia="zh-CN"/>
        </w:rPr>
        <w:t>项目</w:t>
      </w:r>
      <w:r>
        <w:rPr>
          <w:rFonts w:hint="eastAsia" w:ascii="仿宋_GB2312" w:hAnsi="仿宋_GB2312" w:eastAsia="仿宋_GB2312" w:cs="仿宋_GB2312"/>
          <w:i w:val="0"/>
          <w:iCs w:val="0"/>
          <w:szCs w:val="21"/>
          <w:highlight w:val="none"/>
        </w:rPr>
        <w:t>出资比例为</w:t>
      </w:r>
      <w:r>
        <w:rPr>
          <w:rFonts w:hint="eastAsia" w:ascii="仿宋_GB2312" w:hAnsi="仿宋_GB2312" w:eastAsia="仿宋_GB2312" w:cs="仿宋_GB2312"/>
          <w:i w:val="0"/>
          <w:iCs w:val="0"/>
          <w:szCs w:val="21"/>
          <w:highlight w:val="none"/>
          <w:u w:val="single"/>
        </w:rPr>
        <w:t xml:space="preserve">         </w:t>
      </w:r>
      <w:r>
        <w:rPr>
          <w:rFonts w:hint="eastAsia" w:ascii="仿宋_GB2312" w:hAnsi="仿宋_GB2312" w:eastAsia="仿宋_GB2312" w:cs="仿宋_GB2312"/>
          <w:i w:val="0"/>
          <w:iCs w:val="0"/>
          <w:szCs w:val="21"/>
          <w:highlight w:val="none"/>
        </w:rPr>
        <w:t xml:space="preserve"> ，项目</w:t>
      </w:r>
      <w:r>
        <w:rPr>
          <w:rFonts w:hint="eastAsia" w:ascii="仿宋_GB2312" w:hAnsi="仿宋_GB2312" w:eastAsia="仿宋_GB2312" w:cs="仿宋_GB2312"/>
          <w:i w:val="0"/>
          <w:iCs w:val="0"/>
          <w:szCs w:val="21"/>
          <w:highlight w:val="none"/>
          <w:lang w:eastAsia="zh-CN"/>
        </w:rPr>
        <w:t>法人</w:t>
      </w:r>
      <w:r>
        <w:rPr>
          <w:rFonts w:hint="eastAsia" w:ascii="仿宋_GB2312" w:hAnsi="仿宋_GB2312" w:eastAsia="仿宋_GB2312" w:cs="仿宋_GB2312"/>
          <w:i w:val="0"/>
          <w:iCs w:val="0"/>
          <w:szCs w:val="21"/>
          <w:highlight w:val="none"/>
        </w:rPr>
        <w:t>为</w:t>
      </w:r>
      <w:r>
        <w:rPr>
          <w:rFonts w:hint="eastAsia" w:ascii="仿宋_GB2312" w:hAnsi="仿宋_GB2312" w:eastAsia="仿宋_GB2312" w:cs="仿宋_GB2312"/>
          <w:i w:val="0"/>
          <w:iCs w:val="0"/>
          <w:szCs w:val="21"/>
          <w:highlight w:val="none"/>
          <w:u w:val="single"/>
        </w:rPr>
        <w:t xml:space="preserve">                 </w:t>
      </w:r>
      <w:r>
        <w:rPr>
          <w:rFonts w:hint="eastAsia" w:ascii="仿宋_GB2312" w:hAnsi="仿宋_GB2312" w:eastAsia="仿宋_GB2312" w:cs="仿宋_GB2312"/>
          <w:i w:val="0"/>
          <w:iCs w:val="0"/>
          <w:szCs w:val="21"/>
          <w:highlight w:val="none"/>
        </w:rPr>
        <w:t>，招标人为</w:t>
      </w:r>
      <w:r>
        <w:rPr>
          <w:rFonts w:hint="eastAsia" w:ascii="仿宋_GB2312" w:hAnsi="仿宋_GB2312" w:eastAsia="仿宋_GB2312" w:cs="仿宋_GB2312"/>
          <w:i w:val="0"/>
          <w:iCs w:val="0"/>
          <w:szCs w:val="21"/>
          <w:highlight w:val="none"/>
          <w:u w:val="single"/>
        </w:rPr>
        <w:t xml:space="preserve">               </w:t>
      </w:r>
      <w:r>
        <w:rPr>
          <w:rFonts w:hint="eastAsia" w:ascii="仿宋_GB2312" w:hAnsi="仿宋_GB2312" w:eastAsia="仿宋_GB2312" w:cs="仿宋_GB2312"/>
          <w:i w:val="0"/>
          <w:iCs w:val="0"/>
          <w:szCs w:val="21"/>
          <w:highlight w:val="none"/>
        </w:rPr>
        <w:t>，项目已具备招标条件，现邀请你单位参加本项目勘察设计投标。</w:t>
      </w:r>
    </w:p>
    <w:p>
      <w:pPr>
        <w:pStyle w:val="3"/>
        <w:adjustRightInd/>
        <w:snapToGrid/>
        <w:spacing w:before="120" w:beforeLines="-2147483648" w:after="120" w:afterLines="-2147483648" w:line="440" w:lineRule="exact"/>
        <w:jc w:val="both"/>
        <w:rPr>
          <w:rFonts w:hint="eastAsia" w:ascii="黑体" w:hAnsi="黑体" w:eastAsia="黑体" w:cs="Calibri"/>
          <w:b w:val="0"/>
          <w:bCs w:val="0"/>
          <w:i w:val="0"/>
          <w:iCs w:val="0"/>
          <w:kern w:val="2"/>
          <w:highlight w:val="none"/>
        </w:rPr>
      </w:pPr>
      <w:bookmarkStart w:id="215" w:name="_Toc261618175"/>
      <w:bookmarkStart w:id="216" w:name="_Toc6292"/>
      <w:bookmarkStart w:id="217" w:name="_Toc7525"/>
      <w:bookmarkStart w:id="218" w:name="_Toc524698246"/>
      <w:bookmarkStart w:id="219" w:name="_Toc29465"/>
      <w:bookmarkStart w:id="220" w:name="_Toc477252707"/>
      <w:bookmarkStart w:id="221" w:name="_Toc30672"/>
      <w:bookmarkStart w:id="222" w:name="_Toc10738"/>
      <w:bookmarkStart w:id="223" w:name="_Toc7358"/>
      <w:bookmarkStart w:id="224" w:name="_Toc27843"/>
      <w:bookmarkStart w:id="225" w:name="_Toc18962"/>
      <w:bookmarkStart w:id="226" w:name="_Toc4906"/>
      <w:bookmarkStart w:id="227" w:name="_Toc6571"/>
      <w:bookmarkStart w:id="228" w:name="_Toc2004"/>
      <w:r>
        <w:rPr>
          <w:rFonts w:hint="eastAsia" w:ascii="黑体" w:hAnsi="黑体" w:eastAsia="黑体" w:cs="Calibri"/>
          <w:b w:val="0"/>
          <w:bCs w:val="0"/>
          <w:i w:val="0"/>
          <w:iCs w:val="0"/>
          <w:kern w:val="2"/>
          <w:highlight w:val="none"/>
        </w:rPr>
        <w:t>2.项目概况与招标范围</w:t>
      </w:r>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p>
    <w:p>
      <w:pPr>
        <w:spacing w:line="360" w:lineRule="auto"/>
        <w:ind w:firstLine="420" w:firstLineChars="200"/>
        <w:rPr>
          <w:rStyle w:val="71"/>
          <w:rFonts w:hint="eastAsia"/>
          <w:i w:val="0"/>
          <w:iCs w:val="0"/>
          <w:color w:val="auto"/>
          <w:highlight w:val="none"/>
        </w:rPr>
      </w:pPr>
      <w:r>
        <w:rPr>
          <w:rFonts w:hint="eastAsia" w:ascii="仿宋_GB2312" w:hAnsi="仿宋_GB2312" w:eastAsia="仿宋_GB2312" w:cs="仿宋_GB2312"/>
          <w:i w:val="0"/>
          <w:iCs w:val="0"/>
          <w:szCs w:val="21"/>
          <w:highlight w:val="none"/>
        </w:rPr>
        <w:t xml:space="preserve"> </w:t>
      </w:r>
      <w:r>
        <w:rPr>
          <w:rFonts w:hint="eastAsia" w:ascii="仿宋_GB2312" w:hAnsi="仿宋_GB2312" w:eastAsia="仿宋_GB2312" w:cs="仿宋_GB2312"/>
          <w:i w:val="0"/>
          <w:iCs w:val="0"/>
          <w:szCs w:val="21"/>
          <w:highlight w:val="none"/>
          <w:u w:val="single"/>
        </w:rPr>
        <w:t xml:space="preserve">        </w:t>
      </w:r>
      <w:r>
        <w:rPr>
          <w:rFonts w:hint="eastAsia" w:ascii="仿宋_GB2312" w:hAnsi="仿宋_GB2312" w:eastAsia="仿宋_GB2312" w:cs="仿宋_GB2312"/>
          <w:i w:val="0"/>
          <w:iCs w:val="0"/>
          <w:szCs w:val="21"/>
          <w:highlight w:val="none"/>
        </w:rPr>
        <w:t>（说明：本次招标项目的建设地点、规模、招标范围、标段划分、勘察设计周期等）</w:t>
      </w:r>
      <w:r>
        <w:rPr>
          <w:rStyle w:val="71"/>
          <w:rFonts w:hint="eastAsia"/>
          <w:i w:val="0"/>
          <w:iCs w:val="0"/>
          <w:color w:val="auto"/>
          <w:highlight w:val="none"/>
        </w:rPr>
        <w:t>。</w:t>
      </w:r>
    </w:p>
    <w:p>
      <w:pPr>
        <w:pStyle w:val="3"/>
        <w:adjustRightInd/>
        <w:snapToGrid/>
        <w:spacing w:before="120" w:beforeLines="-2147483648" w:after="120" w:afterLines="-2147483648" w:line="440" w:lineRule="exact"/>
        <w:jc w:val="both"/>
        <w:rPr>
          <w:rFonts w:hint="eastAsia" w:ascii="黑体" w:hAnsi="黑体" w:eastAsia="黑体" w:cs="Calibri"/>
          <w:b w:val="0"/>
          <w:bCs w:val="0"/>
          <w:i w:val="0"/>
          <w:iCs w:val="0"/>
          <w:kern w:val="2"/>
          <w:highlight w:val="none"/>
        </w:rPr>
      </w:pPr>
      <w:bookmarkStart w:id="229" w:name="_Toc17238"/>
      <w:bookmarkStart w:id="230" w:name="_Toc31074"/>
      <w:bookmarkStart w:id="231" w:name="_Toc32063"/>
      <w:bookmarkStart w:id="232" w:name="_Toc1426"/>
      <w:bookmarkStart w:id="233" w:name="_Toc524698248"/>
      <w:bookmarkStart w:id="234" w:name="_Toc15924"/>
      <w:bookmarkStart w:id="235" w:name="_Toc7504"/>
      <w:bookmarkStart w:id="236" w:name="_Toc31995"/>
      <w:r>
        <w:rPr>
          <w:rFonts w:hint="eastAsia" w:ascii="黑体" w:hAnsi="黑体" w:eastAsia="黑体" w:cs="Calibri"/>
          <w:b w:val="0"/>
          <w:bCs w:val="0"/>
          <w:i w:val="0"/>
          <w:iCs w:val="0"/>
          <w:kern w:val="2"/>
          <w:highlight w:val="none"/>
        </w:rPr>
        <w:t>3.投标人资格要求</w:t>
      </w:r>
      <w:bookmarkEnd w:id="229"/>
      <w:bookmarkEnd w:id="230"/>
      <w:bookmarkEnd w:id="231"/>
      <w:bookmarkEnd w:id="232"/>
      <w:bookmarkEnd w:id="233"/>
      <w:bookmarkEnd w:id="234"/>
      <w:bookmarkEnd w:id="235"/>
      <w:bookmarkEnd w:id="236"/>
    </w:p>
    <w:p>
      <w:pPr>
        <w:spacing w:line="360" w:lineRule="auto"/>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3.1本次招标要求投标人须具备</w:t>
      </w:r>
      <w:r>
        <w:rPr>
          <w:rFonts w:hint="eastAsia" w:ascii="仿宋_GB2312" w:hAnsi="仿宋_GB2312" w:eastAsia="仿宋_GB2312" w:cs="仿宋_GB2312"/>
          <w:i w:val="0"/>
          <w:iCs w:val="0"/>
          <w:szCs w:val="21"/>
          <w:highlight w:val="none"/>
          <w:u w:val="single"/>
        </w:rPr>
        <w:t xml:space="preserve">        </w:t>
      </w:r>
      <w:r>
        <w:rPr>
          <w:rFonts w:hint="eastAsia" w:ascii="仿宋_GB2312" w:hAnsi="仿宋_GB2312" w:eastAsia="仿宋_GB2312" w:cs="仿宋_GB2312"/>
          <w:i w:val="0"/>
          <w:iCs w:val="0"/>
          <w:szCs w:val="21"/>
          <w:highlight w:val="none"/>
        </w:rPr>
        <w:t>资质，</w:t>
      </w:r>
      <w:r>
        <w:rPr>
          <w:rFonts w:hint="eastAsia" w:ascii="仿宋_GB2312" w:hAnsi="仿宋_GB2312" w:eastAsia="仿宋_GB2312" w:cs="仿宋_GB2312"/>
          <w:i w:val="0"/>
          <w:iCs w:val="0"/>
          <w:szCs w:val="21"/>
          <w:highlight w:val="none"/>
          <w:u w:val="single"/>
        </w:rPr>
        <w:t xml:space="preserve">       </w:t>
      </w:r>
      <w:r>
        <w:rPr>
          <w:rFonts w:hint="eastAsia" w:ascii="仿宋_GB2312" w:hAnsi="仿宋_GB2312" w:eastAsia="仿宋_GB2312" w:cs="仿宋_GB2312"/>
          <w:i w:val="0"/>
          <w:iCs w:val="0"/>
          <w:szCs w:val="21"/>
          <w:highlight w:val="none"/>
        </w:rPr>
        <w:t xml:space="preserve"> 业绩，并在人员、设备</w:t>
      </w:r>
      <w:r>
        <w:rPr>
          <w:rFonts w:hint="eastAsia" w:ascii="仿宋_GB2312" w:hAnsi="仿宋_GB2312" w:eastAsia="仿宋_GB2312" w:cs="仿宋_GB2312"/>
          <w:i w:val="0"/>
          <w:iCs w:val="0"/>
          <w:szCs w:val="21"/>
          <w:highlight w:val="none"/>
          <w:lang w:eastAsia="zh-CN"/>
        </w:rPr>
        <w:t>等</w:t>
      </w:r>
      <w:r>
        <w:rPr>
          <w:rFonts w:hint="eastAsia" w:ascii="仿宋_GB2312" w:hAnsi="仿宋_GB2312" w:eastAsia="仿宋_GB2312" w:cs="仿宋_GB2312"/>
          <w:i w:val="0"/>
          <w:iCs w:val="0"/>
          <w:szCs w:val="21"/>
          <w:highlight w:val="none"/>
        </w:rPr>
        <w:t>方面具有相应的勘察设计能力。</w:t>
      </w:r>
    </w:p>
    <w:p>
      <w:pPr>
        <w:spacing w:line="360" w:lineRule="auto"/>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3.</w:t>
      </w:r>
      <w:r>
        <w:rPr>
          <w:rFonts w:hint="eastAsia" w:ascii="仿宋_GB2312" w:hAnsi="仿宋_GB2312" w:eastAsia="仿宋_GB2312" w:cs="仿宋_GB2312"/>
          <w:i w:val="0"/>
          <w:iCs w:val="0"/>
          <w:szCs w:val="21"/>
          <w:highlight w:val="none"/>
          <w:lang w:val="en-US" w:eastAsia="zh-CN"/>
        </w:rPr>
        <w:t>2</w:t>
      </w:r>
      <w:r>
        <w:rPr>
          <w:rFonts w:hint="eastAsia" w:ascii="仿宋_GB2312" w:hAnsi="仿宋_GB2312" w:eastAsia="仿宋_GB2312" w:cs="仿宋_GB2312"/>
          <w:i w:val="0"/>
          <w:iCs w:val="0"/>
          <w:szCs w:val="21"/>
          <w:highlight w:val="none"/>
        </w:rPr>
        <w:t xml:space="preserve"> 本次招标</w:t>
      </w:r>
      <w:r>
        <w:rPr>
          <w:rFonts w:hint="eastAsia" w:ascii="仿宋_GB2312" w:hAnsi="仿宋_GB2312" w:eastAsia="仿宋_GB2312" w:cs="仿宋_GB2312"/>
          <w:i w:val="0"/>
          <w:iCs w:val="0"/>
          <w:szCs w:val="21"/>
          <w:highlight w:val="none"/>
          <w:u w:val="single"/>
        </w:rPr>
        <w:t xml:space="preserve">      </w:t>
      </w:r>
      <w:r>
        <w:rPr>
          <w:rFonts w:hint="eastAsia" w:ascii="仿宋_GB2312" w:hAnsi="仿宋_GB2312" w:eastAsia="仿宋_GB2312" w:cs="仿宋_GB2312"/>
          <w:i w:val="0"/>
          <w:iCs w:val="0"/>
          <w:szCs w:val="21"/>
          <w:highlight w:val="none"/>
        </w:rPr>
        <w:t>（接受或不接受）联合体投标。联合体投标的，应满足下列要求：</w:t>
      </w:r>
      <w:r>
        <w:rPr>
          <w:rFonts w:hint="eastAsia" w:ascii="仿宋_GB2312" w:hAnsi="仿宋_GB2312" w:eastAsia="仿宋_GB2312" w:cs="仿宋_GB2312"/>
          <w:i w:val="0"/>
          <w:iCs w:val="0"/>
          <w:szCs w:val="21"/>
          <w:highlight w:val="none"/>
          <w:u w:val="single"/>
        </w:rPr>
        <w:t xml:space="preserve">        </w:t>
      </w:r>
      <w:r>
        <w:rPr>
          <w:rFonts w:hint="eastAsia" w:ascii="仿宋_GB2312" w:hAnsi="仿宋_GB2312" w:eastAsia="仿宋_GB2312" w:cs="仿宋_GB2312"/>
          <w:i w:val="0"/>
          <w:iCs w:val="0"/>
          <w:szCs w:val="21"/>
          <w:highlight w:val="none"/>
        </w:rPr>
        <w:t>。</w:t>
      </w:r>
    </w:p>
    <w:p>
      <w:pPr>
        <w:spacing w:line="360" w:lineRule="auto"/>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3.</w:t>
      </w:r>
      <w:r>
        <w:rPr>
          <w:rFonts w:hint="eastAsia" w:ascii="仿宋_GB2312" w:hAnsi="仿宋_GB2312" w:eastAsia="仿宋_GB2312" w:cs="仿宋_GB2312"/>
          <w:i w:val="0"/>
          <w:iCs w:val="0"/>
          <w:szCs w:val="21"/>
          <w:highlight w:val="none"/>
          <w:lang w:val="en-US" w:eastAsia="zh-CN"/>
        </w:rPr>
        <w:t>3</w:t>
      </w:r>
      <w:r>
        <w:rPr>
          <w:rFonts w:hint="eastAsia" w:ascii="仿宋_GB2312" w:hAnsi="仿宋_GB2312" w:eastAsia="仿宋_GB2312" w:cs="仿宋_GB2312"/>
          <w:i w:val="0"/>
          <w:iCs w:val="0"/>
          <w:szCs w:val="21"/>
          <w:highlight w:val="none"/>
        </w:rPr>
        <w:t>投标人在《</w:t>
      </w:r>
      <w:r>
        <w:rPr>
          <w:rFonts w:hint="eastAsia" w:ascii="仿宋_GB2312" w:hAnsi="仿宋_GB2312" w:eastAsia="仿宋_GB2312" w:cs="仿宋_GB2312"/>
          <w:i w:val="0"/>
          <w:iCs w:val="0"/>
          <w:szCs w:val="21"/>
          <w:highlight w:val="none"/>
          <w:lang w:eastAsia="zh-CN"/>
        </w:rPr>
        <w:t>全国</w:t>
      </w:r>
      <w:r>
        <w:rPr>
          <w:rFonts w:hint="eastAsia" w:ascii="仿宋_GB2312" w:hAnsi="仿宋_GB2312" w:eastAsia="仿宋_GB2312" w:cs="仿宋_GB2312"/>
          <w:i w:val="0"/>
          <w:iCs w:val="0"/>
          <w:szCs w:val="21"/>
          <w:highlight w:val="none"/>
        </w:rPr>
        <w:t>水利建设市场监管平台》完善企业信息程度应达到85%及以上，提供网络截图。</w:t>
      </w:r>
    </w:p>
    <w:p>
      <w:pPr>
        <w:spacing w:line="360" w:lineRule="auto"/>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3.4本次招标实行资格后审，资格审查的具体要求见招标文件。资格后审不合格的投标人投标文件将被否决。</w:t>
      </w:r>
    </w:p>
    <w:p>
      <w:pPr>
        <w:pStyle w:val="3"/>
        <w:adjustRightInd/>
        <w:snapToGrid/>
        <w:spacing w:before="120" w:beforeLines="-2147483648" w:after="120" w:afterLines="-2147483648" w:line="440" w:lineRule="exact"/>
        <w:jc w:val="both"/>
        <w:rPr>
          <w:rFonts w:hint="eastAsia" w:ascii="黑体" w:hAnsi="黑体" w:eastAsia="黑体" w:cs="Calibri"/>
          <w:b w:val="0"/>
          <w:bCs w:val="0"/>
          <w:i w:val="0"/>
          <w:iCs w:val="0"/>
          <w:kern w:val="2"/>
          <w:highlight w:val="none"/>
        </w:rPr>
      </w:pPr>
      <w:bookmarkStart w:id="237" w:name="_Toc19786"/>
      <w:bookmarkStart w:id="238" w:name="_Toc3840"/>
      <w:bookmarkStart w:id="239" w:name="_Toc23451"/>
      <w:bookmarkStart w:id="240" w:name="_Toc7752"/>
      <w:bookmarkStart w:id="241" w:name="_Toc2808"/>
      <w:bookmarkStart w:id="242" w:name="_Toc14368"/>
      <w:bookmarkStart w:id="243" w:name="_Toc524698249"/>
      <w:bookmarkStart w:id="244" w:name="_Toc14829"/>
      <w:bookmarkStart w:id="245" w:name="_Toc14263"/>
      <w:bookmarkStart w:id="246" w:name="_Toc477252709"/>
      <w:bookmarkStart w:id="247" w:name="_Toc18442"/>
      <w:bookmarkStart w:id="248" w:name="_Toc256145653"/>
      <w:bookmarkStart w:id="249" w:name="_Toc4891"/>
      <w:bookmarkStart w:id="250" w:name="_Toc261618177"/>
      <w:bookmarkStart w:id="251" w:name="_Toc20800"/>
      <w:bookmarkStart w:id="252" w:name="_Toc184635064"/>
      <w:r>
        <w:rPr>
          <w:rFonts w:hint="eastAsia" w:ascii="黑体" w:hAnsi="黑体" w:eastAsia="黑体" w:cs="Calibri"/>
          <w:b w:val="0"/>
          <w:bCs w:val="0"/>
          <w:i w:val="0"/>
          <w:iCs w:val="0"/>
          <w:kern w:val="2"/>
          <w:highlight w:val="none"/>
        </w:rPr>
        <w:t>4.技术成果经济补偿</w:t>
      </w:r>
      <w:bookmarkEnd w:id="237"/>
      <w:bookmarkEnd w:id="238"/>
    </w:p>
    <w:p>
      <w:pPr>
        <w:spacing w:line="360" w:lineRule="auto"/>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本次招标对未中标人招标文件中的技术成果</w:t>
      </w:r>
      <w:r>
        <w:rPr>
          <w:rFonts w:hint="eastAsia" w:ascii="仿宋_GB2312" w:hAnsi="仿宋_GB2312" w:eastAsia="仿宋_GB2312" w:cs="仿宋_GB2312"/>
          <w:i w:val="0"/>
          <w:iCs w:val="0"/>
          <w:szCs w:val="21"/>
          <w:highlight w:val="none"/>
          <w:u w:val="single"/>
        </w:rPr>
        <w:t xml:space="preserve">       </w:t>
      </w:r>
      <w:r>
        <w:rPr>
          <w:rFonts w:hint="eastAsia" w:ascii="仿宋_GB2312" w:hAnsi="仿宋_GB2312" w:eastAsia="仿宋_GB2312" w:cs="仿宋_GB2312"/>
          <w:i w:val="0"/>
          <w:iCs w:val="0"/>
          <w:szCs w:val="21"/>
          <w:highlight w:val="none"/>
        </w:rPr>
        <w:t>（给予或不给予）经济补偿。给予经济补偿的，招标人将按如下标准支付经济补偿费：                  。</w:t>
      </w:r>
    </w:p>
    <w:p>
      <w:pPr>
        <w:pStyle w:val="3"/>
        <w:adjustRightInd/>
        <w:snapToGrid/>
        <w:spacing w:before="120" w:beforeLines="-2147483648" w:after="120" w:afterLines="-2147483648" w:line="440" w:lineRule="exact"/>
        <w:jc w:val="both"/>
        <w:rPr>
          <w:rFonts w:hint="eastAsia" w:ascii="黑体" w:hAnsi="黑体" w:eastAsia="黑体" w:cs="Calibri"/>
          <w:b w:val="0"/>
          <w:bCs w:val="0"/>
          <w:i w:val="0"/>
          <w:iCs w:val="0"/>
          <w:kern w:val="2"/>
          <w:highlight w:val="none"/>
        </w:rPr>
      </w:pPr>
      <w:bookmarkStart w:id="253" w:name="_Toc9250"/>
      <w:bookmarkStart w:id="254" w:name="_Toc34984324"/>
      <w:bookmarkStart w:id="255" w:name="_Toc27739"/>
      <w:r>
        <w:rPr>
          <w:rFonts w:hint="eastAsia" w:ascii="黑体" w:hAnsi="黑体" w:eastAsia="黑体" w:cs="Calibri"/>
          <w:b w:val="0"/>
          <w:bCs w:val="0"/>
          <w:i w:val="0"/>
          <w:iCs w:val="0"/>
          <w:kern w:val="2"/>
          <w:highlight w:val="none"/>
        </w:rPr>
        <w:t>5.招标文件的获取</w:t>
      </w:r>
      <w:bookmarkEnd w:id="253"/>
      <w:bookmarkEnd w:id="254"/>
      <w:bookmarkEnd w:id="255"/>
    </w:p>
    <w:p>
      <w:pPr>
        <w:spacing w:line="360" w:lineRule="auto"/>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5.1获取时间：</w:t>
      </w:r>
      <w:r>
        <w:rPr>
          <w:rFonts w:hint="eastAsia" w:ascii="仿宋_GB2312" w:hAnsi="仿宋_GB2312" w:eastAsia="仿宋_GB2312" w:cs="仿宋_GB2312"/>
          <w:i w:val="0"/>
          <w:iCs w:val="0"/>
          <w:szCs w:val="21"/>
          <w:highlight w:val="none"/>
          <w:u w:val="single"/>
        </w:rPr>
        <w:t xml:space="preserve">   </w:t>
      </w:r>
      <w:r>
        <w:rPr>
          <w:rFonts w:hint="eastAsia" w:ascii="仿宋_GB2312" w:hAnsi="仿宋_GB2312" w:eastAsia="仿宋_GB2312" w:cs="仿宋_GB2312"/>
          <w:i w:val="0"/>
          <w:iCs w:val="0"/>
          <w:szCs w:val="21"/>
          <w:highlight w:val="none"/>
        </w:rPr>
        <w:t xml:space="preserve"> 年 </w:t>
      </w:r>
      <w:r>
        <w:rPr>
          <w:rFonts w:hint="eastAsia" w:ascii="仿宋_GB2312" w:hAnsi="仿宋_GB2312" w:eastAsia="仿宋_GB2312" w:cs="仿宋_GB2312"/>
          <w:i w:val="0"/>
          <w:iCs w:val="0"/>
          <w:szCs w:val="21"/>
          <w:highlight w:val="none"/>
          <w:u w:val="single"/>
        </w:rPr>
        <w:t xml:space="preserve">  </w:t>
      </w:r>
      <w:r>
        <w:rPr>
          <w:rFonts w:hint="eastAsia" w:ascii="仿宋_GB2312" w:hAnsi="仿宋_GB2312" w:eastAsia="仿宋_GB2312" w:cs="仿宋_GB2312"/>
          <w:i w:val="0"/>
          <w:iCs w:val="0"/>
          <w:szCs w:val="21"/>
          <w:highlight w:val="none"/>
        </w:rPr>
        <w:t xml:space="preserve"> 月 </w:t>
      </w:r>
      <w:r>
        <w:rPr>
          <w:rFonts w:hint="eastAsia" w:ascii="仿宋_GB2312" w:hAnsi="仿宋_GB2312" w:eastAsia="仿宋_GB2312" w:cs="仿宋_GB2312"/>
          <w:i w:val="0"/>
          <w:iCs w:val="0"/>
          <w:szCs w:val="21"/>
          <w:highlight w:val="none"/>
          <w:u w:val="single"/>
        </w:rPr>
        <w:t xml:space="preserve">   </w:t>
      </w:r>
      <w:r>
        <w:rPr>
          <w:rFonts w:hint="eastAsia" w:ascii="仿宋_GB2312" w:hAnsi="仿宋_GB2312" w:eastAsia="仿宋_GB2312" w:cs="仿宋_GB2312"/>
          <w:i w:val="0"/>
          <w:iCs w:val="0"/>
          <w:szCs w:val="21"/>
          <w:highlight w:val="none"/>
        </w:rPr>
        <w:t>日至 </w:t>
      </w:r>
      <w:r>
        <w:rPr>
          <w:rFonts w:hint="eastAsia" w:ascii="仿宋_GB2312" w:hAnsi="仿宋_GB2312" w:eastAsia="仿宋_GB2312" w:cs="仿宋_GB2312"/>
          <w:i w:val="0"/>
          <w:iCs w:val="0"/>
          <w:szCs w:val="21"/>
          <w:highlight w:val="none"/>
          <w:u w:val="single"/>
        </w:rPr>
        <w:t xml:space="preserve">   </w:t>
      </w:r>
      <w:r>
        <w:rPr>
          <w:rFonts w:hint="eastAsia" w:ascii="仿宋_GB2312" w:hAnsi="仿宋_GB2312" w:eastAsia="仿宋_GB2312" w:cs="仿宋_GB2312"/>
          <w:i w:val="0"/>
          <w:iCs w:val="0"/>
          <w:szCs w:val="21"/>
          <w:highlight w:val="none"/>
        </w:rPr>
        <w:t>年 </w:t>
      </w:r>
      <w:r>
        <w:rPr>
          <w:rFonts w:hint="eastAsia" w:ascii="仿宋_GB2312" w:hAnsi="仿宋_GB2312" w:eastAsia="仿宋_GB2312" w:cs="仿宋_GB2312"/>
          <w:i w:val="0"/>
          <w:iCs w:val="0"/>
          <w:szCs w:val="21"/>
          <w:highlight w:val="none"/>
          <w:u w:val="single"/>
        </w:rPr>
        <w:t xml:space="preserve">   </w:t>
      </w:r>
      <w:r>
        <w:rPr>
          <w:rFonts w:hint="eastAsia" w:ascii="仿宋_GB2312" w:hAnsi="仿宋_GB2312" w:eastAsia="仿宋_GB2312" w:cs="仿宋_GB2312"/>
          <w:i w:val="0"/>
          <w:iCs w:val="0"/>
          <w:szCs w:val="21"/>
          <w:highlight w:val="none"/>
        </w:rPr>
        <w:t>月 </w:t>
      </w:r>
      <w:r>
        <w:rPr>
          <w:rFonts w:hint="eastAsia" w:ascii="仿宋_GB2312" w:hAnsi="仿宋_GB2312" w:eastAsia="仿宋_GB2312" w:cs="仿宋_GB2312"/>
          <w:i w:val="0"/>
          <w:iCs w:val="0"/>
          <w:szCs w:val="21"/>
          <w:highlight w:val="none"/>
          <w:u w:val="single"/>
        </w:rPr>
        <w:t xml:space="preserve">  </w:t>
      </w:r>
      <w:r>
        <w:rPr>
          <w:rFonts w:hint="eastAsia" w:ascii="仿宋_GB2312" w:hAnsi="仿宋_GB2312" w:eastAsia="仿宋_GB2312" w:cs="仿宋_GB2312"/>
          <w:i w:val="0"/>
          <w:iCs w:val="0"/>
          <w:szCs w:val="21"/>
          <w:highlight w:val="none"/>
        </w:rPr>
        <w:t xml:space="preserve"> 日。</w:t>
      </w:r>
    </w:p>
    <w:p>
      <w:pPr>
        <w:spacing w:line="460" w:lineRule="exact"/>
        <w:ind w:firstLine="437"/>
        <w:rPr>
          <w:rFonts w:hint="eastAsia" w:ascii="仿宋_GB2312" w:hAnsi="仿宋" w:eastAsia="仿宋_GB2312"/>
          <w:bCs/>
          <w:i w:val="0"/>
          <w:iCs w:val="0"/>
          <w:snapToGrid w:val="0"/>
          <w:kern w:val="0"/>
          <w:szCs w:val="21"/>
          <w:highlight w:val="none"/>
        </w:rPr>
      </w:pPr>
      <w:r>
        <w:rPr>
          <w:rFonts w:hint="eastAsia" w:ascii="仿宋_GB2312" w:hAnsi="仿宋_GB2312" w:eastAsia="仿宋_GB2312" w:cs="仿宋_GB2312"/>
          <w:i w:val="0"/>
          <w:iCs w:val="0"/>
          <w:szCs w:val="21"/>
          <w:highlight w:val="none"/>
        </w:rPr>
        <w:t>5.2获取方式：被邀请投标人须登录</w:t>
      </w:r>
      <w:r>
        <w:rPr>
          <w:rFonts w:hint="eastAsia" w:ascii="仿宋_GB2312" w:hAnsi="仿宋" w:eastAsia="仿宋_GB2312"/>
          <w:b/>
          <w:i w:val="0"/>
          <w:iCs w:val="0"/>
          <w:snapToGrid w:val="0"/>
          <w:kern w:val="0"/>
          <w:szCs w:val="21"/>
          <w:highlight w:val="none"/>
          <w:u w:val="single"/>
        </w:rPr>
        <w:t>西藏自治区公共资源交易平台（通过西藏自治区公共资源交易网登陆，网址：</w:t>
      </w:r>
      <w:r>
        <w:rPr>
          <w:rFonts w:ascii="仿宋_GB2312" w:hAnsi="仿宋" w:eastAsia="仿宋_GB2312"/>
          <w:b/>
          <w:i w:val="0"/>
          <w:iCs w:val="0"/>
          <w:snapToGrid w:val="0"/>
          <w:kern w:val="0"/>
          <w:szCs w:val="21"/>
          <w:highlight w:val="none"/>
          <w:u w:val="single"/>
          <w:lang w:val="en"/>
        </w:rPr>
        <w:t>ggzy.xizang.gov.cn</w:t>
      </w:r>
      <w:r>
        <w:rPr>
          <w:rFonts w:hint="eastAsia" w:ascii="仿宋_GB2312" w:hAnsi="仿宋" w:eastAsia="仿宋_GB2312"/>
          <w:b/>
          <w:i w:val="0"/>
          <w:iCs w:val="0"/>
          <w:snapToGrid w:val="0"/>
          <w:kern w:val="0"/>
          <w:szCs w:val="21"/>
          <w:highlight w:val="none"/>
          <w:u w:val="single"/>
        </w:rPr>
        <w:t>）</w:t>
      </w:r>
      <w:r>
        <w:rPr>
          <w:rFonts w:hint="eastAsia" w:ascii="仿宋_GB2312" w:hAnsi="仿宋_GB2312" w:eastAsia="仿宋_GB2312" w:cs="仿宋_GB2312"/>
          <w:i w:val="0"/>
          <w:iCs w:val="0"/>
          <w:szCs w:val="21"/>
          <w:highlight w:val="none"/>
        </w:rPr>
        <w:t xml:space="preserve">（说明：电子交易系统或电子服务系统） 查阅招标文件。  </w:t>
      </w:r>
      <w:r>
        <w:rPr>
          <w:rFonts w:hint="eastAsia" w:ascii="仿宋_GB2312" w:hAnsi="仿宋" w:eastAsia="仿宋_GB2312"/>
          <w:bCs/>
          <w:i w:val="0"/>
          <w:iCs w:val="0"/>
          <w:snapToGrid w:val="0"/>
          <w:kern w:val="0"/>
          <w:szCs w:val="21"/>
          <w:highlight w:val="none"/>
          <w:u w:val="single"/>
        </w:rPr>
        <w:t>在</w:t>
      </w:r>
      <w:r>
        <w:rPr>
          <w:rFonts w:hint="eastAsia" w:ascii="仿宋_GB2312" w:hAnsi="仿宋" w:eastAsia="仿宋_GB2312"/>
          <w:b/>
          <w:i w:val="0"/>
          <w:iCs w:val="0"/>
          <w:snapToGrid w:val="0"/>
          <w:kern w:val="0"/>
          <w:szCs w:val="21"/>
          <w:highlight w:val="none"/>
          <w:u w:val="single"/>
        </w:rPr>
        <w:t>西藏自治区公共资源交易平台（</w:t>
      </w:r>
      <w:r>
        <w:rPr>
          <w:rFonts w:ascii="仿宋_GB2312" w:hAnsi="仿宋" w:eastAsia="仿宋_GB2312"/>
          <w:b/>
          <w:i w:val="0"/>
          <w:iCs w:val="0"/>
          <w:snapToGrid w:val="0"/>
          <w:kern w:val="0"/>
          <w:szCs w:val="21"/>
          <w:highlight w:val="none"/>
          <w:u w:val="single"/>
          <w:lang w:val="en"/>
        </w:rPr>
        <w:t>http://218.206.180.154:8081/gb-web/#/login</w:t>
      </w:r>
      <w:r>
        <w:rPr>
          <w:rFonts w:hint="eastAsia" w:ascii="仿宋_GB2312" w:hAnsi="仿宋" w:eastAsia="仿宋_GB2312"/>
          <w:b/>
          <w:i w:val="0"/>
          <w:iCs w:val="0"/>
          <w:snapToGrid w:val="0"/>
          <w:kern w:val="0"/>
          <w:szCs w:val="21"/>
          <w:highlight w:val="none"/>
          <w:u w:val="single"/>
        </w:rPr>
        <w:t>）</w:t>
      </w:r>
      <w:r>
        <w:rPr>
          <w:rFonts w:hint="eastAsia" w:ascii="仿宋_GB2312" w:hAnsi="仿宋" w:eastAsia="仿宋_GB2312"/>
          <w:b/>
          <w:bCs/>
          <w:i w:val="0"/>
          <w:iCs w:val="0"/>
          <w:snapToGrid w:val="0"/>
          <w:kern w:val="0"/>
          <w:szCs w:val="21"/>
          <w:highlight w:val="none"/>
          <w:u w:val="single"/>
        </w:rPr>
        <w:t xml:space="preserve"> </w:t>
      </w:r>
      <w:r>
        <w:rPr>
          <w:rFonts w:hint="eastAsia" w:ascii="仿宋_GB2312" w:hAnsi="仿宋" w:eastAsia="仿宋_GB2312"/>
          <w:b w:val="0"/>
          <w:bCs w:val="0"/>
          <w:i w:val="0"/>
          <w:iCs w:val="0"/>
          <w:snapToGrid w:val="0"/>
          <w:kern w:val="0"/>
          <w:szCs w:val="21"/>
          <w:highlight w:val="none"/>
          <w:u w:val="single"/>
          <w:lang w:eastAsia="zh-CN"/>
        </w:rPr>
        <w:t>获取招标文件</w:t>
      </w:r>
      <w:r>
        <w:rPr>
          <w:rFonts w:hint="eastAsia" w:ascii="仿宋_GB2312" w:hAnsi="仿宋" w:eastAsia="仿宋_GB2312"/>
          <w:b w:val="0"/>
          <w:bCs w:val="0"/>
          <w:i w:val="0"/>
          <w:iCs w:val="0"/>
          <w:snapToGrid w:val="0"/>
          <w:kern w:val="0"/>
          <w:szCs w:val="21"/>
          <w:highlight w:val="none"/>
        </w:rPr>
        <w:t>。</w:t>
      </w:r>
    </w:p>
    <w:p>
      <w:pPr>
        <w:spacing w:line="360" w:lineRule="auto"/>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5.3 被邀请投标人查阅招标文件后，如参与投标，须在投标邀请书规定的时间内回复（参加/不参加）投标的“确认通知”，如确认参与投标，（说明：填写回复方式）  。</w:t>
      </w:r>
    </w:p>
    <w:p>
      <w:pPr>
        <w:pStyle w:val="3"/>
        <w:adjustRightInd/>
        <w:snapToGrid/>
        <w:spacing w:before="120" w:beforeLines="-2147483648" w:after="120" w:afterLines="-2147483648" w:line="440" w:lineRule="exact"/>
        <w:jc w:val="both"/>
        <w:rPr>
          <w:rFonts w:hint="eastAsia" w:ascii="黑体" w:hAnsi="黑体" w:eastAsia="黑体" w:cs="Calibri"/>
          <w:b w:val="0"/>
          <w:bCs w:val="0"/>
          <w:i w:val="0"/>
          <w:iCs w:val="0"/>
          <w:kern w:val="2"/>
          <w:highlight w:val="none"/>
        </w:rPr>
      </w:pPr>
      <w:bookmarkStart w:id="256" w:name="_Toc492300558"/>
      <w:bookmarkStart w:id="257" w:name="_Toc22315"/>
      <w:bookmarkStart w:id="258" w:name="_Toc34984325"/>
      <w:bookmarkStart w:id="259" w:name="_Toc13466"/>
      <w:r>
        <w:rPr>
          <w:rFonts w:hint="eastAsia" w:ascii="黑体" w:hAnsi="黑体" w:eastAsia="黑体" w:cs="Calibri"/>
          <w:b w:val="0"/>
          <w:bCs w:val="0"/>
          <w:i w:val="0"/>
          <w:iCs w:val="0"/>
          <w:kern w:val="2"/>
          <w:highlight w:val="none"/>
        </w:rPr>
        <w:t>6.投标文件的递交</w:t>
      </w:r>
      <w:bookmarkEnd w:id="256"/>
      <w:bookmarkEnd w:id="257"/>
      <w:bookmarkEnd w:id="258"/>
      <w:bookmarkEnd w:id="259"/>
    </w:p>
    <w:p>
      <w:pPr>
        <w:spacing w:line="360" w:lineRule="auto"/>
        <w:ind w:firstLine="420" w:firstLineChars="200"/>
        <w:rPr>
          <w:rFonts w:hint="eastAsia" w:ascii="仿宋_GB2312" w:hAnsi="仿宋_GB2312" w:eastAsia="仿宋_GB2312" w:cs="仿宋_GB2312"/>
          <w:i w:val="0"/>
          <w:iCs w:val="0"/>
          <w:szCs w:val="21"/>
          <w:highlight w:val="none"/>
        </w:rPr>
      </w:pPr>
      <w:bookmarkStart w:id="260" w:name="_Toc392227741"/>
      <w:r>
        <w:rPr>
          <w:rFonts w:hint="eastAsia" w:ascii="仿宋_GB2312" w:hAnsi="仿宋_GB2312" w:eastAsia="仿宋_GB2312" w:cs="仿宋_GB2312"/>
          <w:i w:val="0"/>
          <w:iCs w:val="0"/>
          <w:szCs w:val="21"/>
          <w:highlight w:val="none"/>
        </w:rPr>
        <w:t xml:space="preserve">6.1投标文件递交的截止时间（投标截止时间，下同）为 </w:t>
      </w:r>
      <w:r>
        <w:rPr>
          <w:rFonts w:hint="eastAsia" w:ascii="仿宋_GB2312" w:hAnsi="仿宋_GB2312" w:eastAsia="仿宋_GB2312" w:cs="仿宋_GB2312"/>
          <w:i w:val="0"/>
          <w:iCs w:val="0"/>
          <w:szCs w:val="21"/>
          <w:highlight w:val="none"/>
          <w:u w:val="single"/>
        </w:rPr>
        <w:t xml:space="preserve">    </w:t>
      </w:r>
      <w:r>
        <w:rPr>
          <w:rFonts w:hint="eastAsia" w:ascii="仿宋_GB2312" w:hAnsi="仿宋_GB2312" w:eastAsia="仿宋_GB2312" w:cs="仿宋_GB2312"/>
          <w:i w:val="0"/>
          <w:iCs w:val="0"/>
          <w:szCs w:val="21"/>
          <w:highlight w:val="none"/>
        </w:rPr>
        <w:t>年</w:t>
      </w:r>
      <w:r>
        <w:rPr>
          <w:rFonts w:hint="eastAsia" w:ascii="仿宋_GB2312" w:hAnsi="仿宋_GB2312" w:eastAsia="仿宋_GB2312" w:cs="仿宋_GB2312"/>
          <w:i w:val="0"/>
          <w:iCs w:val="0"/>
          <w:szCs w:val="21"/>
          <w:highlight w:val="none"/>
          <w:u w:val="single"/>
        </w:rPr>
        <w:t xml:space="preserve">     </w:t>
      </w:r>
      <w:r>
        <w:rPr>
          <w:rFonts w:hint="eastAsia" w:ascii="仿宋_GB2312" w:hAnsi="仿宋_GB2312" w:eastAsia="仿宋_GB2312" w:cs="仿宋_GB2312"/>
          <w:i w:val="0"/>
          <w:iCs w:val="0"/>
          <w:szCs w:val="21"/>
          <w:highlight w:val="none"/>
        </w:rPr>
        <w:t>月</w:t>
      </w:r>
      <w:r>
        <w:rPr>
          <w:rFonts w:hint="eastAsia" w:ascii="仿宋_GB2312" w:hAnsi="仿宋_GB2312" w:eastAsia="仿宋_GB2312" w:cs="仿宋_GB2312"/>
          <w:i w:val="0"/>
          <w:iCs w:val="0"/>
          <w:szCs w:val="21"/>
          <w:highlight w:val="none"/>
          <w:u w:val="single"/>
        </w:rPr>
        <w:t xml:space="preserve">     </w:t>
      </w:r>
      <w:r>
        <w:rPr>
          <w:rFonts w:hint="eastAsia" w:ascii="仿宋_GB2312" w:hAnsi="仿宋_GB2312" w:eastAsia="仿宋_GB2312" w:cs="仿宋_GB2312"/>
          <w:i w:val="0"/>
          <w:iCs w:val="0"/>
          <w:szCs w:val="21"/>
          <w:highlight w:val="none"/>
        </w:rPr>
        <w:t>日</w:t>
      </w:r>
      <w:r>
        <w:rPr>
          <w:rFonts w:hint="eastAsia" w:ascii="仿宋_GB2312" w:hAnsi="仿宋_GB2312" w:eastAsia="仿宋_GB2312" w:cs="仿宋_GB2312"/>
          <w:i w:val="0"/>
          <w:iCs w:val="0"/>
          <w:szCs w:val="21"/>
          <w:highlight w:val="none"/>
          <w:u w:val="single"/>
        </w:rPr>
        <w:t xml:space="preserve">     </w:t>
      </w:r>
      <w:r>
        <w:rPr>
          <w:rFonts w:hint="eastAsia" w:ascii="仿宋_GB2312" w:hAnsi="仿宋_GB2312" w:eastAsia="仿宋_GB2312" w:cs="仿宋_GB2312"/>
          <w:i w:val="0"/>
          <w:iCs w:val="0"/>
          <w:szCs w:val="21"/>
          <w:highlight w:val="none"/>
        </w:rPr>
        <w:t xml:space="preserve">时      分，投标人应在截止时间前通过 </w:t>
      </w:r>
      <w:r>
        <w:rPr>
          <w:rFonts w:hint="eastAsia" w:ascii="仿宋_GB2312" w:hAnsi="仿宋" w:eastAsia="仿宋_GB2312"/>
          <w:b/>
          <w:i w:val="0"/>
          <w:iCs w:val="0"/>
          <w:snapToGrid w:val="0"/>
          <w:kern w:val="0"/>
          <w:szCs w:val="21"/>
          <w:highlight w:val="none"/>
          <w:u w:val="single"/>
        </w:rPr>
        <w:t>西藏自治区公共资源交易平台（通过西藏自治区公共资源交易网登陆，网址：</w:t>
      </w:r>
      <w:r>
        <w:rPr>
          <w:rFonts w:ascii="仿宋_GB2312" w:hAnsi="仿宋" w:eastAsia="仿宋_GB2312"/>
          <w:b/>
          <w:i w:val="0"/>
          <w:iCs w:val="0"/>
          <w:snapToGrid w:val="0"/>
          <w:kern w:val="0"/>
          <w:szCs w:val="21"/>
          <w:highlight w:val="none"/>
          <w:u w:val="single"/>
          <w:lang w:val="en"/>
        </w:rPr>
        <w:t>ggzy.xizang.gov.cn</w:t>
      </w:r>
      <w:r>
        <w:rPr>
          <w:rFonts w:hint="eastAsia" w:ascii="仿宋_GB2312" w:hAnsi="仿宋" w:eastAsia="仿宋_GB2312"/>
          <w:b/>
          <w:i w:val="0"/>
          <w:iCs w:val="0"/>
          <w:snapToGrid w:val="0"/>
          <w:kern w:val="0"/>
          <w:szCs w:val="21"/>
          <w:highlight w:val="none"/>
          <w:u w:val="single"/>
        </w:rPr>
        <w:t>）</w:t>
      </w:r>
      <w:r>
        <w:rPr>
          <w:rFonts w:hint="eastAsia" w:ascii="仿宋_GB2312" w:hAnsi="仿宋_GB2312" w:eastAsia="仿宋_GB2312" w:cs="仿宋_GB2312"/>
          <w:i w:val="0"/>
          <w:iCs w:val="0"/>
          <w:szCs w:val="21"/>
          <w:highlight w:val="none"/>
          <w:u w:val="single"/>
        </w:rPr>
        <w:t xml:space="preserve"> </w:t>
      </w:r>
      <w:r>
        <w:rPr>
          <w:rFonts w:hint="eastAsia" w:ascii="仿宋_GB2312" w:hAnsi="仿宋_GB2312" w:eastAsia="仿宋_GB2312" w:cs="仿宋_GB2312"/>
          <w:i w:val="0"/>
          <w:iCs w:val="0"/>
          <w:szCs w:val="21"/>
          <w:highlight w:val="none"/>
        </w:rPr>
        <w:t>（电子交易系统）递交电子投标文件。</w:t>
      </w:r>
    </w:p>
    <w:p>
      <w:pPr>
        <w:spacing w:line="360" w:lineRule="auto"/>
        <w:ind w:firstLine="420" w:firstLineChars="200"/>
        <w:rPr>
          <w:rFonts w:ascii="宋体" w:hAnsi="宋体" w:cs="楷体"/>
          <w:bCs/>
          <w:i w:val="0"/>
          <w:iCs w:val="0"/>
          <w:snapToGrid w:val="0"/>
          <w:kern w:val="0"/>
          <w:szCs w:val="21"/>
          <w:highlight w:val="none"/>
        </w:rPr>
      </w:pPr>
      <w:r>
        <w:rPr>
          <w:rFonts w:hint="eastAsia" w:ascii="仿宋_GB2312" w:hAnsi="仿宋_GB2312" w:eastAsia="仿宋_GB2312" w:cs="仿宋_GB2312"/>
          <w:i w:val="0"/>
          <w:iCs w:val="0"/>
          <w:szCs w:val="21"/>
          <w:highlight w:val="none"/>
        </w:rPr>
        <w:t>6.2 未按要求加密或逾期送达的电子投标文件，电子交易系统将予以拒收</w:t>
      </w:r>
      <w:r>
        <w:rPr>
          <w:rFonts w:hint="eastAsia" w:ascii="仿宋_GB2312" w:hAnsi="仿宋_GB2312" w:eastAsia="仿宋_GB2312" w:cs="仿宋_GB2312"/>
          <w:bCs w:val="0"/>
          <w:i w:val="0"/>
          <w:iCs w:val="0"/>
          <w:snapToGrid/>
          <w:kern w:val="2"/>
          <w:szCs w:val="21"/>
          <w:highlight w:val="none"/>
        </w:rPr>
        <w:t>。</w:t>
      </w:r>
    </w:p>
    <w:p>
      <w:pPr>
        <w:pStyle w:val="3"/>
        <w:adjustRightInd/>
        <w:snapToGrid/>
        <w:spacing w:before="120" w:beforeLines="-2147483648" w:after="120" w:afterLines="-2147483648" w:line="440" w:lineRule="exact"/>
        <w:jc w:val="both"/>
        <w:rPr>
          <w:rFonts w:hint="eastAsia" w:ascii="黑体" w:hAnsi="黑体" w:eastAsia="黑体" w:cs="Calibri"/>
          <w:b w:val="0"/>
          <w:bCs w:val="0"/>
          <w:i w:val="0"/>
          <w:iCs w:val="0"/>
          <w:kern w:val="2"/>
          <w:highlight w:val="none"/>
        </w:rPr>
      </w:pPr>
      <w:bookmarkStart w:id="261" w:name="_Toc34984326"/>
      <w:bookmarkStart w:id="262" w:name="_Toc14380"/>
      <w:bookmarkStart w:id="263" w:name="_Toc10312"/>
      <w:r>
        <w:rPr>
          <w:rFonts w:hint="eastAsia" w:ascii="黑体" w:hAnsi="黑体" w:eastAsia="黑体" w:cs="Calibri"/>
          <w:b w:val="0"/>
          <w:bCs w:val="0"/>
          <w:i w:val="0"/>
          <w:iCs w:val="0"/>
          <w:kern w:val="2"/>
          <w:highlight w:val="none"/>
        </w:rPr>
        <w:t>7.开标时间及地点</w:t>
      </w:r>
      <w:bookmarkEnd w:id="261"/>
      <w:bookmarkEnd w:id="262"/>
      <w:bookmarkEnd w:id="263"/>
    </w:p>
    <w:p>
      <w:pPr>
        <w:spacing w:line="360" w:lineRule="auto"/>
        <w:ind w:firstLine="420" w:firstLineChars="200"/>
        <w:rPr>
          <w:rFonts w:hint="eastAsia" w:ascii="仿宋_GB2312" w:hAnsi="仿宋_GB2312" w:eastAsia="仿宋_GB2312" w:cs="仿宋_GB2312"/>
          <w:bCs/>
          <w:i w:val="0"/>
          <w:iCs w:val="0"/>
          <w:snapToGrid w:val="0"/>
          <w:kern w:val="0"/>
          <w:szCs w:val="21"/>
          <w:highlight w:val="none"/>
        </w:rPr>
      </w:pPr>
      <w:r>
        <w:rPr>
          <w:rFonts w:hint="eastAsia" w:ascii="仿宋_GB2312" w:hAnsi="仿宋_GB2312" w:eastAsia="仿宋_GB2312" w:cs="仿宋_GB2312"/>
          <w:bCs/>
          <w:i w:val="0"/>
          <w:iCs w:val="0"/>
          <w:snapToGrid w:val="0"/>
          <w:kern w:val="0"/>
          <w:szCs w:val="21"/>
          <w:highlight w:val="none"/>
        </w:rPr>
        <w:t>7.1开标时间：</w:t>
      </w:r>
      <w:r>
        <w:rPr>
          <w:rFonts w:hint="eastAsia" w:ascii="仿宋_GB2312" w:hAnsi="仿宋_GB2312" w:eastAsia="仿宋_GB2312" w:cs="仿宋_GB2312"/>
          <w:i w:val="0"/>
          <w:iCs w:val="0"/>
          <w:highlight w:val="none"/>
          <w:u w:val="single"/>
        </w:rPr>
        <w:t>同投标截止时间</w:t>
      </w:r>
      <w:r>
        <w:rPr>
          <w:rFonts w:hint="eastAsia" w:ascii="仿宋_GB2312" w:hAnsi="仿宋_GB2312" w:eastAsia="仿宋_GB2312" w:cs="仿宋_GB2312"/>
          <w:bCs/>
          <w:i w:val="0"/>
          <w:iCs w:val="0"/>
          <w:snapToGrid w:val="0"/>
          <w:kern w:val="0"/>
          <w:szCs w:val="21"/>
          <w:highlight w:val="none"/>
        </w:rPr>
        <w:t>。</w:t>
      </w:r>
    </w:p>
    <w:p>
      <w:pPr>
        <w:spacing w:line="440" w:lineRule="exact"/>
        <w:ind w:firstLine="435"/>
        <w:rPr>
          <w:rFonts w:hint="eastAsia" w:ascii="仿宋_GB2312" w:hAnsi="宋体" w:eastAsia="仿宋_GB2312" w:cs="楷体"/>
          <w:b/>
          <w:bCs/>
          <w:i w:val="0"/>
          <w:iCs w:val="0"/>
          <w:snapToGrid w:val="0"/>
          <w:kern w:val="0"/>
          <w:szCs w:val="21"/>
          <w:highlight w:val="none"/>
        </w:rPr>
      </w:pPr>
      <w:r>
        <w:rPr>
          <w:rFonts w:hint="eastAsia" w:ascii="仿宋_GB2312" w:hAnsi="仿宋_GB2312" w:eastAsia="仿宋_GB2312" w:cs="仿宋_GB2312"/>
          <w:bCs/>
          <w:i w:val="0"/>
          <w:iCs w:val="0"/>
          <w:snapToGrid w:val="0"/>
          <w:kern w:val="0"/>
          <w:szCs w:val="21"/>
          <w:highlight w:val="none"/>
        </w:rPr>
        <w:t>7.</w:t>
      </w:r>
      <w:r>
        <w:rPr>
          <w:rFonts w:hint="eastAsia" w:ascii="仿宋_GB2312" w:hAnsi="仿宋_GB2312" w:eastAsia="仿宋_GB2312" w:cs="仿宋_GB2312"/>
          <w:i w:val="0"/>
          <w:iCs w:val="0"/>
          <w:szCs w:val="21"/>
          <w:highlight w:val="none"/>
        </w:rPr>
        <w:t>2</w:t>
      </w:r>
      <w:r>
        <w:rPr>
          <w:rFonts w:hint="eastAsia" w:ascii="仿宋_GB2312" w:hAnsi="仿宋_GB2312" w:eastAsia="仿宋_GB2312" w:cs="仿宋_GB2312"/>
          <w:bCs/>
          <w:i w:val="0"/>
          <w:iCs w:val="0"/>
          <w:snapToGrid w:val="0"/>
          <w:kern w:val="0"/>
          <w:szCs w:val="21"/>
          <w:highlight w:val="none"/>
        </w:rPr>
        <w:t>开标</w:t>
      </w:r>
      <w:r>
        <w:rPr>
          <w:rFonts w:hint="eastAsia" w:ascii="仿宋_GB2312" w:hAnsi="仿宋_GB2312" w:eastAsia="仿宋_GB2312" w:cs="仿宋_GB2312"/>
          <w:i w:val="0"/>
          <w:iCs w:val="0"/>
          <w:szCs w:val="21"/>
          <w:highlight w:val="none"/>
        </w:rPr>
        <w:t>地</w:t>
      </w:r>
      <w:r>
        <w:rPr>
          <w:rFonts w:hint="eastAsia" w:ascii="仿宋_GB2312" w:hAnsi="仿宋_GB2312" w:eastAsia="仿宋_GB2312" w:cs="仿宋_GB2312"/>
          <w:bCs/>
          <w:i w:val="0"/>
          <w:iCs w:val="0"/>
          <w:snapToGrid w:val="0"/>
          <w:kern w:val="0"/>
          <w:szCs w:val="21"/>
          <w:highlight w:val="none"/>
        </w:rPr>
        <w:t>点</w:t>
      </w:r>
      <w:r>
        <w:rPr>
          <w:rFonts w:hint="eastAsia" w:ascii="仿宋_GB2312" w:hAnsi="仿宋_GB2312" w:eastAsia="仿宋_GB2312" w:cs="仿宋_GB2312"/>
          <w:i w:val="0"/>
          <w:iCs w:val="0"/>
          <w:szCs w:val="21"/>
          <w:highlight w:val="none"/>
        </w:rPr>
        <w:t>：</w:t>
      </w:r>
      <w:r>
        <w:rPr>
          <w:rFonts w:hint="eastAsia" w:ascii="仿宋_GB2312" w:hAnsi="宋体" w:eastAsia="仿宋_GB2312" w:cs="Calibri"/>
          <w:b/>
          <w:bCs/>
          <w:i w:val="0"/>
          <w:iCs w:val="0"/>
          <w:highlight w:val="none"/>
          <w:u w:val="single"/>
        </w:rPr>
        <w:t>西藏自治区公共资源交易平台不见面开标大厅（可登录西藏自治区公共资源交易平台访问）</w:t>
      </w:r>
      <w:r>
        <w:rPr>
          <w:rFonts w:hint="eastAsia" w:ascii="仿宋_GB2312" w:hAnsi="_x000B__x000C_" w:eastAsia="仿宋_GB2312"/>
          <w:b/>
          <w:bCs/>
          <w:i w:val="0"/>
          <w:iCs w:val="0"/>
          <w:sz w:val="28"/>
          <w:szCs w:val="28"/>
          <w:highlight w:val="none"/>
          <w:u w:val="single"/>
        </w:rPr>
        <w:t xml:space="preserve"> </w:t>
      </w:r>
      <w:r>
        <w:rPr>
          <w:rFonts w:hint="eastAsia" w:ascii="仿宋_GB2312" w:hAnsi="宋体" w:eastAsia="仿宋_GB2312" w:cs="楷体"/>
          <w:b/>
          <w:bCs/>
          <w:i w:val="0"/>
          <w:iCs w:val="0"/>
          <w:snapToGrid w:val="0"/>
          <w:kern w:val="0"/>
          <w:szCs w:val="21"/>
          <w:highlight w:val="none"/>
        </w:rPr>
        <w:t>。</w:t>
      </w:r>
    </w:p>
    <w:p>
      <w:pPr>
        <w:pStyle w:val="3"/>
        <w:adjustRightInd/>
        <w:snapToGrid/>
        <w:spacing w:before="120" w:beforeLines="-2147483648" w:after="120" w:afterLines="-2147483648" w:line="440" w:lineRule="exact"/>
        <w:jc w:val="both"/>
        <w:rPr>
          <w:rFonts w:hint="eastAsia" w:ascii="黑体" w:hAnsi="黑体" w:eastAsia="黑体" w:cs="Calibri"/>
          <w:b w:val="0"/>
          <w:bCs w:val="0"/>
          <w:i w:val="0"/>
          <w:iCs w:val="0"/>
          <w:kern w:val="2"/>
          <w:highlight w:val="none"/>
        </w:rPr>
      </w:pPr>
      <w:bookmarkStart w:id="264" w:name="_Toc479262269"/>
      <w:bookmarkStart w:id="265" w:name="_Toc524462315"/>
      <w:bookmarkStart w:id="266" w:name="_Toc19259"/>
      <w:bookmarkStart w:id="267" w:name="_Toc1235"/>
      <w:bookmarkStart w:id="268" w:name="_Toc24551"/>
      <w:bookmarkStart w:id="269" w:name="_Toc34984327"/>
      <w:r>
        <w:rPr>
          <w:rFonts w:hint="eastAsia" w:ascii="黑体" w:hAnsi="黑体" w:eastAsia="黑体" w:cs="Calibri"/>
          <w:b w:val="0"/>
          <w:bCs w:val="0"/>
          <w:i w:val="0"/>
          <w:iCs w:val="0"/>
          <w:kern w:val="2"/>
          <w:highlight w:val="none"/>
        </w:rPr>
        <w:t>8.踏勘现场和投标预备会</w:t>
      </w:r>
      <w:bookmarkEnd w:id="264"/>
      <w:bookmarkEnd w:id="265"/>
      <w:bookmarkEnd w:id="266"/>
      <w:bookmarkEnd w:id="267"/>
      <w:bookmarkEnd w:id="268"/>
      <w:bookmarkEnd w:id="269"/>
    </w:p>
    <w:p>
      <w:pPr>
        <w:spacing w:line="360" w:lineRule="auto"/>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 xml:space="preserve">招标人定于 </w:t>
      </w:r>
      <w:r>
        <w:rPr>
          <w:rFonts w:hint="eastAsia" w:ascii="仿宋_GB2312" w:hAnsi="仿宋_GB2312" w:eastAsia="仿宋_GB2312" w:cs="仿宋_GB2312"/>
          <w:i w:val="0"/>
          <w:iCs w:val="0"/>
          <w:szCs w:val="21"/>
          <w:highlight w:val="none"/>
          <w:u w:val="single"/>
        </w:rPr>
        <w:t xml:space="preserve">          </w:t>
      </w:r>
      <w:r>
        <w:rPr>
          <w:rFonts w:hint="eastAsia" w:ascii="仿宋_GB2312" w:hAnsi="仿宋_GB2312" w:eastAsia="仿宋_GB2312" w:cs="仿宋_GB2312"/>
          <w:i w:val="0"/>
          <w:iCs w:val="0"/>
          <w:szCs w:val="21"/>
          <w:highlight w:val="none"/>
        </w:rPr>
        <w:t>（具体时间） 在</w:t>
      </w:r>
      <w:r>
        <w:rPr>
          <w:rFonts w:hint="eastAsia" w:ascii="仿宋_GB2312" w:hAnsi="仿宋_GB2312" w:eastAsia="仿宋_GB2312" w:cs="仿宋_GB2312"/>
          <w:i w:val="0"/>
          <w:iCs w:val="0"/>
          <w:szCs w:val="21"/>
          <w:highlight w:val="none"/>
          <w:u w:val="single"/>
        </w:rPr>
        <w:t xml:space="preserve">           </w:t>
      </w:r>
      <w:r>
        <w:rPr>
          <w:rFonts w:hint="eastAsia" w:ascii="仿宋_GB2312" w:hAnsi="仿宋_GB2312" w:eastAsia="仿宋_GB2312" w:cs="仿宋_GB2312"/>
          <w:i w:val="0"/>
          <w:iCs w:val="0"/>
          <w:szCs w:val="21"/>
          <w:highlight w:val="none"/>
        </w:rPr>
        <w:t xml:space="preserve">（踏勘现场集合地点）组织踏勘现场，       （具体时间）在 </w:t>
      </w:r>
      <w:r>
        <w:rPr>
          <w:rFonts w:hint="eastAsia" w:ascii="仿宋_GB2312" w:hAnsi="仿宋_GB2312" w:eastAsia="仿宋_GB2312" w:cs="仿宋_GB2312"/>
          <w:i w:val="0"/>
          <w:iCs w:val="0"/>
          <w:szCs w:val="21"/>
          <w:highlight w:val="none"/>
          <w:u w:val="single"/>
        </w:rPr>
        <w:t xml:space="preserve">      </w:t>
      </w:r>
      <w:r>
        <w:rPr>
          <w:rFonts w:hint="eastAsia" w:ascii="仿宋_GB2312" w:hAnsi="仿宋_GB2312" w:eastAsia="仿宋_GB2312" w:cs="仿宋_GB2312"/>
          <w:i w:val="0"/>
          <w:iCs w:val="0"/>
          <w:szCs w:val="21"/>
          <w:highlight w:val="none"/>
        </w:rPr>
        <w:t>（投标预备会地点）召开投标预备会，投标人可自愿参加，交通工具</w:t>
      </w:r>
      <w:r>
        <w:rPr>
          <w:rFonts w:hint="eastAsia" w:ascii="仿宋_GB2312" w:hAnsi="仿宋_GB2312" w:eastAsia="仿宋_GB2312" w:cs="仿宋_GB2312"/>
          <w:i w:val="0"/>
          <w:iCs w:val="0"/>
          <w:szCs w:val="21"/>
          <w:highlight w:val="none"/>
          <w:u w:val="single"/>
        </w:rPr>
        <w:t xml:space="preserve">       </w:t>
      </w:r>
      <w:r>
        <w:rPr>
          <w:rFonts w:hint="eastAsia" w:ascii="仿宋_GB2312" w:hAnsi="仿宋_GB2312" w:eastAsia="仿宋_GB2312" w:cs="仿宋_GB2312"/>
          <w:i w:val="0"/>
          <w:iCs w:val="0"/>
          <w:szCs w:val="21"/>
          <w:highlight w:val="none"/>
        </w:rPr>
        <w:t>（自备/招标人提供），食宿自理（说明：适用于招标人组织踏勘现场或召开投标预备会的）。</w:t>
      </w:r>
    </w:p>
    <w:p>
      <w:pPr>
        <w:spacing w:line="360" w:lineRule="auto"/>
        <w:ind w:firstLine="420" w:firstLineChars="200"/>
        <w:rPr>
          <w:rFonts w:ascii="宋体" w:hAnsi="宋体" w:cs="Arial"/>
          <w:i w:val="0"/>
          <w:iCs w:val="0"/>
          <w:spacing w:val="-18"/>
          <w:kern w:val="0"/>
          <w:szCs w:val="21"/>
          <w:highlight w:val="none"/>
        </w:rPr>
      </w:pPr>
      <w:r>
        <w:rPr>
          <w:rFonts w:hint="eastAsia" w:ascii="仿宋_GB2312" w:hAnsi="仿宋_GB2312" w:eastAsia="仿宋_GB2312" w:cs="仿宋_GB2312"/>
          <w:i w:val="0"/>
          <w:iCs w:val="0"/>
          <w:szCs w:val="21"/>
          <w:highlight w:val="none"/>
        </w:rPr>
        <w:t>招标人不组织踏勘现场，不召开投标预备会，投标人可以自行踏勘现场。（说明：适用于招标人不组织踏勘现场和召开投标预备会的）</w:t>
      </w:r>
    </w:p>
    <w:bookmarkEnd w:id="260"/>
    <w:p>
      <w:pPr>
        <w:pStyle w:val="3"/>
        <w:adjustRightInd/>
        <w:snapToGrid/>
        <w:spacing w:before="120" w:beforeLines="-2147483648" w:after="120" w:afterLines="-2147483648" w:line="440" w:lineRule="exact"/>
        <w:jc w:val="both"/>
        <w:rPr>
          <w:rFonts w:hint="eastAsia" w:ascii="黑体" w:hAnsi="黑体" w:eastAsia="黑体" w:cs="Calibri"/>
          <w:b w:val="0"/>
          <w:bCs w:val="0"/>
          <w:i w:val="0"/>
          <w:iCs w:val="0"/>
          <w:kern w:val="2"/>
          <w:highlight w:val="none"/>
        </w:rPr>
      </w:pPr>
      <w:bookmarkStart w:id="270" w:name="_Toc15169"/>
      <w:bookmarkStart w:id="271" w:name="_Toc34984328"/>
      <w:bookmarkStart w:id="272" w:name="_Toc8966"/>
      <w:r>
        <w:rPr>
          <w:rFonts w:hint="eastAsia" w:ascii="黑体" w:hAnsi="黑体" w:eastAsia="黑体" w:cs="Calibri"/>
          <w:b w:val="0"/>
          <w:bCs w:val="0"/>
          <w:i w:val="0"/>
          <w:iCs w:val="0"/>
          <w:kern w:val="2"/>
          <w:highlight w:val="none"/>
        </w:rPr>
        <w:t>9.注意事项</w:t>
      </w:r>
      <w:bookmarkEnd w:id="270"/>
      <w:bookmarkEnd w:id="271"/>
      <w:bookmarkEnd w:id="272"/>
    </w:p>
    <w:p>
      <w:pPr>
        <w:autoSpaceDE w:val="0"/>
        <w:autoSpaceDN w:val="0"/>
        <w:adjustRightInd w:val="0"/>
        <w:spacing w:line="440" w:lineRule="exact"/>
        <w:ind w:firstLine="462" w:firstLineChars="220"/>
        <w:jc w:val="left"/>
        <w:rPr>
          <w:rFonts w:hint="eastAsia" w:ascii="仿宋_GB2312" w:hAnsi="_x000B__x000C_" w:eastAsia="仿宋_GB2312"/>
          <w:i w:val="0"/>
          <w:iCs w:val="0"/>
          <w:kern w:val="0"/>
          <w:szCs w:val="21"/>
          <w:highlight w:val="none"/>
        </w:rPr>
      </w:pPr>
      <w:bookmarkStart w:id="273" w:name="_Toc3889"/>
      <w:bookmarkStart w:id="274" w:name="_Toc492300560"/>
      <w:bookmarkStart w:id="275" w:name="_Toc34984329"/>
      <w:r>
        <w:rPr>
          <w:rFonts w:hint="eastAsia" w:ascii="仿宋_GB2312" w:hAnsi="_x000B__x000C_" w:eastAsia="仿宋_GB2312"/>
          <w:i w:val="0"/>
          <w:iCs w:val="0"/>
          <w:kern w:val="0"/>
          <w:szCs w:val="21"/>
          <w:highlight w:val="none"/>
        </w:rPr>
        <w:t>9.1 投标人应合理安排招标文件获取及交费时间，特别是网络速度慢的地区防止在系统关闭前网络拥堵无法操作。如果因计算机及网络故障造成无法完成招标文件获取及交费，责任自负。</w:t>
      </w:r>
    </w:p>
    <w:p>
      <w:pPr>
        <w:autoSpaceDE w:val="0"/>
        <w:autoSpaceDN w:val="0"/>
        <w:adjustRightInd w:val="0"/>
        <w:spacing w:line="440" w:lineRule="exact"/>
        <w:ind w:firstLine="420" w:firstLineChars="200"/>
        <w:jc w:val="left"/>
        <w:rPr>
          <w:rFonts w:hint="eastAsia" w:ascii="仿宋_GB2312" w:hAnsi="_x000B__x000C_" w:eastAsia="仿宋_GB2312"/>
          <w:i w:val="0"/>
          <w:iCs w:val="0"/>
          <w:kern w:val="0"/>
          <w:szCs w:val="21"/>
          <w:highlight w:val="none"/>
        </w:rPr>
      </w:pPr>
      <w:r>
        <w:rPr>
          <w:rFonts w:hint="eastAsia" w:ascii="仿宋_GB2312" w:hAnsi="_x000B__x000C_" w:eastAsia="仿宋_GB2312"/>
          <w:i w:val="0"/>
          <w:iCs w:val="0"/>
          <w:kern w:val="0"/>
          <w:szCs w:val="21"/>
          <w:highlight w:val="none"/>
        </w:rPr>
        <w:t>9.2 投标人在投标时需要上传加密的电子投标文件至电子交易系统中，并在西藏自治区公共资源交易平台不见面开标大厅（可登录西藏自治区公共资源交易平台访问）用制作电子投标文件的企业CA锁，解密上传的电子投标文件。</w:t>
      </w:r>
    </w:p>
    <w:p>
      <w:pPr>
        <w:autoSpaceDE w:val="0"/>
        <w:autoSpaceDN w:val="0"/>
        <w:adjustRightInd w:val="0"/>
        <w:spacing w:line="440" w:lineRule="exact"/>
        <w:ind w:firstLine="420" w:firstLineChars="200"/>
        <w:jc w:val="left"/>
        <w:rPr>
          <w:rFonts w:hint="eastAsia" w:ascii="仿宋_GB2312" w:hAnsi="_x000B__x000C_" w:eastAsia="仿宋_GB2312"/>
          <w:i w:val="0"/>
          <w:iCs w:val="0"/>
          <w:kern w:val="0"/>
          <w:szCs w:val="21"/>
          <w:highlight w:val="none"/>
        </w:rPr>
      </w:pPr>
      <w:r>
        <w:rPr>
          <w:rFonts w:hint="eastAsia" w:ascii="仿宋_GB2312" w:hAnsi="宋体" w:eastAsia="仿宋_GB2312" w:cs="楷体"/>
          <w:bCs/>
          <w:i w:val="0"/>
          <w:iCs w:val="0"/>
          <w:snapToGrid w:val="0"/>
          <w:kern w:val="0"/>
          <w:szCs w:val="21"/>
          <w:highlight w:val="none"/>
        </w:rPr>
        <w:t>9.3因投标人原因造成投标文件未解密的，视为撤销其投标文件；因投标人之外的原因造成投标文件未解密的，视为撤回其投标文件，投标人有权要求责任方赔偿因此遭受的直接损失。部分投标文件未解密的，其他投标文件的开标可以继续进行。</w:t>
      </w:r>
    </w:p>
    <w:p>
      <w:pPr>
        <w:autoSpaceDE w:val="0"/>
        <w:autoSpaceDN w:val="0"/>
        <w:adjustRightInd w:val="0"/>
        <w:spacing w:line="440" w:lineRule="exact"/>
        <w:ind w:firstLine="420" w:firstLineChars="200"/>
        <w:jc w:val="left"/>
        <w:rPr>
          <w:rFonts w:hint="eastAsia" w:ascii="仿宋_GB2312" w:hAnsi="_x000B__x000C_" w:eastAsia="仿宋_GB2312"/>
          <w:i w:val="0"/>
          <w:iCs w:val="0"/>
          <w:kern w:val="0"/>
          <w:szCs w:val="21"/>
          <w:highlight w:val="none"/>
        </w:rPr>
      </w:pPr>
      <w:r>
        <w:rPr>
          <w:rFonts w:hint="eastAsia" w:ascii="仿宋_GB2312" w:hAnsi="_x000B__x000C_" w:eastAsia="仿宋_GB2312"/>
          <w:i w:val="0"/>
          <w:iCs w:val="0"/>
          <w:kern w:val="0"/>
          <w:szCs w:val="21"/>
          <w:highlight w:val="none"/>
        </w:rPr>
        <w:t>9.4 其他：</w:t>
      </w:r>
      <w:r>
        <w:rPr>
          <w:rFonts w:hint="eastAsia" w:ascii="仿宋_GB2312" w:hAnsi="_x000B__x000C_" w:eastAsia="仿宋_GB2312"/>
          <w:i w:val="0"/>
          <w:iCs w:val="0"/>
          <w:kern w:val="0"/>
          <w:szCs w:val="21"/>
          <w:highlight w:val="none"/>
          <w:u w:val="single"/>
        </w:rPr>
        <w:t xml:space="preserve">                            </w:t>
      </w:r>
      <w:r>
        <w:rPr>
          <w:rFonts w:hint="eastAsia" w:ascii="仿宋_GB2312" w:hAnsi="_x000B__x000C_" w:eastAsia="仿宋_GB2312"/>
          <w:i w:val="0"/>
          <w:iCs w:val="0"/>
          <w:kern w:val="0"/>
          <w:szCs w:val="21"/>
          <w:highlight w:val="none"/>
        </w:rPr>
        <w:t>。</w:t>
      </w:r>
    </w:p>
    <w:p>
      <w:pPr>
        <w:pStyle w:val="3"/>
        <w:adjustRightInd/>
        <w:snapToGrid/>
        <w:spacing w:before="120" w:beforeLines="-2147483648" w:after="120" w:afterLines="-2147483648" w:line="440" w:lineRule="exact"/>
        <w:jc w:val="both"/>
        <w:rPr>
          <w:rFonts w:hint="eastAsia" w:ascii="黑体" w:hAnsi="黑体" w:eastAsia="黑体" w:cs="Calibri"/>
          <w:b w:val="0"/>
          <w:bCs w:val="0"/>
          <w:i w:val="0"/>
          <w:iCs w:val="0"/>
          <w:kern w:val="2"/>
          <w:szCs w:val="32"/>
          <w:highlight w:val="none"/>
        </w:rPr>
      </w:pPr>
      <w:bookmarkStart w:id="276" w:name="_Toc13314"/>
      <w:r>
        <w:rPr>
          <w:rFonts w:hint="eastAsia" w:ascii="黑体" w:hAnsi="黑体" w:eastAsia="黑体" w:cs="Calibri"/>
          <w:b w:val="0"/>
          <w:bCs w:val="0"/>
          <w:i w:val="0"/>
          <w:iCs w:val="0"/>
          <w:kern w:val="2"/>
          <w:szCs w:val="32"/>
          <w:highlight w:val="none"/>
        </w:rPr>
        <w:t>10.招标人承诺</w:t>
      </w:r>
      <w:bookmarkEnd w:id="276"/>
    </w:p>
    <w:p>
      <w:pPr>
        <w:spacing w:line="360" w:lineRule="auto"/>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本招标文件已经招标人（含招标代理机构）审查，不存在违反国家法律、法规、政策的情形。因招标文件设置违反国家法律、法规、政策造成的相应后果，由招标人（含招标代理机构）负责。</w:t>
      </w:r>
    </w:p>
    <w:p>
      <w:pPr>
        <w:pStyle w:val="3"/>
        <w:adjustRightInd/>
        <w:snapToGrid/>
        <w:spacing w:before="120" w:beforeLines="-2147483648" w:after="120" w:afterLines="-2147483648" w:line="440" w:lineRule="exact"/>
        <w:jc w:val="both"/>
        <w:rPr>
          <w:rFonts w:hint="eastAsia" w:ascii="黑体" w:hAnsi="黑体" w:eastAsia="黑体" w:cs="Calibri"/>
          <w:b w:val="0"/>
          <w:bCs w:val="0"/>
          <w:i w:val="0"/>
          <w:iCs w:val="0"/>
          <w:kern w:val="2"/>
          <w:highlight w:val="none"/>
        </w:rPr>
      </w:pPr>
      <w:bookmarkStart w:id="277" w:name="_Toc13570"/>
      <w:r>
        <w:rPr>
          <w:rFonts w:hint="eastAsia" w:ascii="黑体" w:hAnsi="黑体" w:eastAsia="黑体" w:cs="Calibri"/>
          <w:b w:val="0"/>
          <w:bCs w:val="0"/>
          <w:i w:val="0"/>
          <w:iCs w:val="0"/>
          <w:kern w:val="2"/>
          <w:highlight w:val="none"/>
        </w:rPr>
        <w:t>11.联系方式</w:t>
      </w:r>
      <w:bookmarkEnd w:id="273"/>
      <w:bookmarkEnd w:id="274"/>
      <w:bookmarkEnd w:id="275"/>
      <w:bookmarkEnd w:id="277"/>
    </w:p>
    <w:p>
      <w:pPr>
        <w:spacing w:line="420" w:lineRule="exact"/>
        <w:ind w:firstLine="437"/>
        <w:rPr>
          <w:rFonts w:ascii="宋体" w:hAnsi="宋体"/>
          <w:i w:val="0"/>
          <w:iCs w:val="0"/>
          <w:highlight w:val="none"/>
          <w:u w:val="single"/>
        </w:rPr>
      </w:pPr>
      <w:bookmarkStart w:id="278" w:name="_Toc369531507"/>
      <w:bookmarkEnd w:id="278"/>
      <w:bookmarkStart w:id="279" w:name="_Toc18885"/>
      <w:bookmarkEnd w:id="279"/>
      <w:bookmarkStart w:id="280" w:name="_Toc384308199"/>
      <w:bookmarkEnd w:id="280"/>
      <w:bookmarkStart w:id="281" w:name="_Toc352691465"/>
      <w:bookmarkEnd w:id="281"/>
      <w:bookmarkStart w:id="282" w:name="_Toc361508574"/>
      <w:bookmarkEnd w:id="282"/>
      <w:bookmarkStart w:id="283" w:name="_Toc8599"/>
      <w:bookmarkStart w:id="284" w:name="_Toc352691466"/>
      <w:bookmarkStart w:id="285" w:name="_Toc369531508"/>
      <w:r>
        <w:rPr>
          <w:rFonts w:hint="eastAsia" w:ascii="仿宋_GB2312" w:hAnsi="仿宋_GB2312" w:eastAsia="仿宋_GB2312" w:cs="仿宋_GB2312"/>
          <w:i w:val="0"/>
          <w:iCs w:val="0"/>
          <w:szCs w:val="21"/>
          <w:highlight w:val="none"/>
        </w:rPr>
        <w:t>招 标 人：</w:t>
      </w:r>
      <w:r>
        <w:rPr>
          <w:rFonts w:hint="eastAsia" w:ascii="宋体" w:hAnsi="宋体"/>
          <w:i w:val="0"/>
          <w:iCs w:val="0"/>
          <w:highlight w:val="none"/>
          <w:u w:val="single"/>
        </w:rPr>
        <w:t xml:space="preserve">                            </w:t>
      </w:r>
    </w:p>
    <w:p>
      <w:pPr>
        <w:spacing w:line="420" w:lineRule="exact"/>
        <w:ind w:firstLine="437"/>
        <w:rPr>
          <w:rFonts w:ascii="宋体" w:hAnsi="宋体"/>
          <w:i w:val="0"/>
          <w:iCs w:val="0"/>
          <w:highlight w:val="none"/>
          <w:u w:val="single"/>
        </w:rPr>
      </w:pPr>
      <w:r>
        <w:rPr>
          <w:rFonts w:hint="eastAsia" w:ascii="仿宋_GB2312" w:hAnsi="仿宋_GB2312" w:eastAsia="仿宋_GB2312" w:cs="仿宋_GB2312"/>
          <w:i w:val="0"/>
          <w:iCs w:val="0"/>
          <w:szCs w:val="21"/>
          <w:highlight w:val="none"/>
        </w:rPr>
        <w:t>地    址：</w:t>
      </w:r>
      <w:r>
        <w:rPr>
          <w:rFonts w:hint="eastAsia" w:ascii="宋体" w:hAnsi="宋体"/>
          <w:i w:val="0"/>
          <w:iCs w:val="0"/>
          <w:highlight w:val="none"/>
          <w:u w:val="single"/>
        </w:rPr>
        <w:t xml:space="preserve">                            </w:t>
      </w:r>
    </w:p>
    <w:p>
      <w:pPr>
        <w:spacing w:line="420" w:lineRule="exact"/>
        <w:ind w:firstLine="437"/>
        <w:rPr>
          <w:rFonts w:ascii="宋体" w:hAnsi="宋体"/>
          <w:i w:val="0"/>
          <w:iCs w:val="0"/>
          <w:highlight w:val="none"/>
        </w:rPr>
      </w:pPr>
      <w:r>
        <w:rPr>
          <w:rFonts w:hint="eastAsia" w:ascii="仿宋_GB2312" w:hAnsi="仿宋_GB2312" w:eastAsia="仿宋_GB2312" w:cs="仿宋_GB2312"/>
          <w:i w:val="0"/>
          <w:iCs w:val="0"/>
          <w:szCs w:val="21"/>
          <w:highlight w:val="none"/>
        </w:rPr>
        <w:t>邮    编：</w:t>
      </w:r>
      <w:r>
        <w:rPr>
          <w:rFonts w:hint="eastAsia" w:ascii="宋体" w:hAnsi="宋体"/>
          <w:i w:val="0"/>
          <w:iCs w:val="0"/>
          <w:highlight w:val="none"/>
          <w:u w:val="single"/>
        </w:rPr>
        <w:t xml:space="preserve">                            </w:t>
      </w:r>
    </w:p>
    <w:p>
      <w:pPr>
        <w:spacing w:line="420" w:lineRule="exact"/>
        <w:ind w:firstLine="437"/>
        <w:rPr>
          <w:rFonts w:ascii="宋体" w:hAnsi="宋体"/>
          <w:i w:val="0"/>
          <w:iCs w:val="0"/>
          <w:highlight w:val="none"/>
        </w:rPr>
      </w:pPr>
      <w:r>
        <w:rPr>
          <w:rFonts w:hint="eastAsia" w:ascii="仿宋_GB2312" w:hAnsi="仿宋_GB2312" w:eastAsia="仿宋_GB2312" w:cs="仿宋_GB2312"/>
          <w:i w:val="0"/>
          <w:iCs w:val="0"/>
          <w:szCs w:val="21"/>
          <w:highlight w:val="none"/>
        </w:rPr>
        <w:t>联 系 人：</w:t>
      </w:r>
      <w:r>
        <w:rPr>
          <w:rFonts w:hint="eastAsia" w:ascii="宋体" w:hAnsi="宋体"/>
          <w:i w:val="0"/>
          <w:iCs w:val="0"/>
          <w:highlight w:val="none"/>
          <w:u w:val="single"/>
        </w:rPr>
        <w:t xml:space="preserve">                            </w:t>
      </w:r>
    </w:p>
    <w:p>
      <w:pPr>
        <w:spacing w:line="420" w:lineRule="exact"/>
        <w:ind w:firstLine="437"/>
        <w:rPr>
          <w:rFonts w:ascii="宋体" w:hAnsi="宋体"/>
          <w:i w:val="0"/>
          <w:iCs w:val="0"/>
          <w:highlight w:val="none"/>
        </w:rPr>
      </w:pPr>
      <w:r>
        <w:rPr>
          <w:rFonts w:hint="eastAsia" w:ascii="仿宋_GB2312" w:hAnsi="仿宋_GB2312" w:eastAsia="仿宋_GB2312" w:cs="仿宋_GB2312"/>
          <w:i w:val="0"/>
          <w:iCs w:val="0"/>
          <w:szCs w:val="21"/>
          <w:highlight w:val="none"/>
        </w:rPr>
        <w:t>电    话：</w:t>
      </w:r>
      <w:r>
        <w:rPr>
          <w:rFonts w:hint="eastAsia" w:ascii="宋体" w:hAnsi="宋体"/>
          <w:i w:val="0"/>
          <w:iCs w:val="0"/>
          <w:highlight w:val="none"/>
          <w:u w:val="single"/>
        </w:rPr>
        <w:t xml:space="preserve">                            </w:t>
      </w:r>
    </w:p>
    <w:p>
      <w:pPr>
        <w:spacing w:line="420" w:lineRule="exact"/>
        <w:ind w:firstLine="437"/>
        <w:rPr>
          <w:rFonts w:ascii="宋体" w:hAnsi="宋体"/>
          <w:i w:val="0"/>
          <w:iCs w:val="0"/>
          <w:highlight w:val="none"/>
          <w:u w:val="single"/>
        </w:rPr>
      </w:pPr>
      <w:r>
        <w:rPr>
          <w:rFonts w:hint="eastAsia" w:ascii="仿宋_GB2312" w:hAnsi="仿宋_GB2312" w:eastAsia="仿宋_GB2312" w:cs="仿宋_GB2312"/>
          <w:i w:val="0"/>
          <w:iCs w:val="0"/>
          <w:szCs w:val="21"/>
          <w:highlight w:val="none"/>
        </w:rPr>
        <w:t>招标代理机构：</w:t>
      </w:r>
      <w:r>
        <w:rPr>
          <w:rFonts w:hint="eastAsia" w:ascii="宋体" w:hAnsi="宋体"/>
          <w:i w:val="0"/>
          <w:iCs w:val="0"/>
          <w:highlight w:val="none"/>
          <w:u w:val="single"/>
        </w:rPr>
        <w:t xml:space="preserve">                        </w:t>
      </w:r>
    </w:p>
    <w:p>
      <w:pPr>
        <w:spacing w:line="420" w:lineRule="exact"/>
        <w:ind w:firstLine="437"/>
        <w:rPr>
          <w:rFonts w:ascii="宋体" w:hAnsi="宋体"/>
          <w:i w:val="0"/>
          <w:iCs w:val="0"/>
          <w:highlight w:val="none"/>
          <w:u w:val="single"/>
        </w:rPr>
      </w:pPr>
      <w:r>
        <w:rPr>
          <w:rFonts w:hint="eastAsia" w:ascii="仿宋_GB2312" w:hAnsi="仿宋_GB2312" w:eastAsia="仿宋_GB2312" w:cs="仿宋_GB2312"/>
          <w:i w:val="0"/>
          <w:iCs w:val="0"/>
          <w:szCs w:val="21"/>
          <w:highlight w:val="none"/>
        </w:rPr>
        <w:t>地    址：</w:t>
      </w:r>
      <w:r>
        <w:rPr>
          <w:rFonts w:hint="eastAsia" w:ascii="宋体" w:hAnsi="宋体"/>
          <w:i w:val="0"/>
          <w:iCs w:val="0"/>
          <w:highlight w:val="none"/>
          <w:u w:val="single"/>
        </w:rPr>
        <w:t xml:space="preserve">                            </w:t>
      </w:r>
    </w:p>
    <w:p>
      <w:pPr>
        <w:spacing w:line="420" w:lineRule="exact"/>
        <w:ind w:firstLine="437"/>
        <w:rPr>
          <w:rFonts w:ascii="宋体" w:hAnsi="宋体"/>
          <w:i w:val="0"/>
          <w:iCs w:val="0"/>
          <w:highlight w:val="none"/>
          <w:u w:val="single"/>
        </w:rPr>
      </w:pPr>
      <w:r>
        <w:rPr>
          <w:rFonts w:hint="eastAsia" w:ascii="仿宋_GB2312" w:hAnsi="仿宋_GB2312" w:eastAsia="仿宋_GB2312" w:cs="仿宋_GB2312"/>
          <w:i w:val="0"/>
          <w:iCs w:val="0"/>
          <w:szCs w:val="21"/>
          <w:highlight w:val="none"/>
        </w:rPr>
        <w:t>邮    编：</w:t>
      </w:r>
      <w:r>
        <w:rPr>
          <w:rFonts w:hint="eastAsia" w:ascii="宋体" w:hAnsi="宋体"/>
          <w:i w:val="0"/>
          <w:iCs w:val="0"/>
          <w:highlight w:val="none"/>
          <w:u w:val="single"/>
        </w:rPr>
        <w:t xml:space="preserve">                            </w:t>
      </w:r>
    </w:p>
    <w:p>
      <w:pPr>
        <w:spacing w:line="420" w:lineRule="exact"/>
        <w:ind w:firstLine="437"/>
        <w:rPr>
          <w:rFonts w:ascii="宋体" w:hAnsi="宋体"/>
          <w:i w:val="0"/>
          <w:iCs w:val="0"/>
          <w:highlight w:val="none"/>
          <w:u w:val="single"/>
        </w:rPr>
      </w:pPr>
      <w:r>
        <w:rPr>
          <w:rFonts w:hint="eastAsia" w:ascii="仿宋_GB2312" w:hAnsi="仿宋_GB2312" w:eastAsia="仿宋_GB2312" w:cs="仿宋_GB2312"/>
          <w:i w:val="0"/>
          <w:iCs w:val="0"/>
          <w:szCs w:val="21"/>
          <w:highlight w:val="none"/>
        </w:rPr>
        <w:t>联 系 人：</w:t>
      </w:r>
      <w:r>
        <w:rPr>
          <w:rFonts w:hint="eastAsia" w:ascii="宋体" w:hAnsi="宋体"/>
          <w:i w:val="0"/>
          <w:iCs w:val="0"/>
          <w:highlight w:val="none"/>
          <w:u w:val="single"/>
        </w:rPr>
        <w:t xml:space="preserve">                            </w:t>
      </w:r>
    </w:p>
    <w:p>
      <w:pPr>
        <w:spacing w:line="420" w:lineRule="exact"/>
        <w:ind w:firstLine="437"/>
        <w:rPr>
          <w:rFonts w:hint="eastAsia" w:ascii="宋体" w:hAnsi="宋体"/>
          <w:i w:val="0"/>
          <w:iCs w:val="0"/>
          <w:highlight w:val="none"/>
          <w:u w:val="single"/>
        </w:rPr>
      </w:pPr>
      <w:r>
        <w:rPr>
          <w:rFonts w:hint="eastAsia" w:ascii="仿宋_GB2312" w:hAnsi="仿宋_GB2312" w:eastAsia="仿宋_GB2312" w:cs="仿宋_GB2312"/>
          <w:i w:val="0"/>
          <w:iCs w:val="0"/>
          <w:szCs w:val="21"/>
          <w:highlight w:val="none"/>
        </w:rPr>
        <w:t>电    话：</w:t>
      </w:r>
      <w:r>
        <w:rPr>
          <w:rFonts w:hint="eastAsia" w:ascii="宋体" w:hAnsi="宋体"/>
          <w:i w:val="0"/>
          <w:iCs w:val="0"/>
          <w:highlight w:val="none"/>
          <w:u w:val="single"/>
        </w:rPr>
        <w:t xml:space="preserve">                            </w:t>
      </w:r>
    </w:p>
    <w:p>
      <w:pPr>
        <w:pStyle w:val="3"/>
        <w:pageBreakBefore w:val="0"/>
        <w:widowControl w:val="0"/>
        <w:numPr>
          <w:ilvl w:val="0"/>
          <w:numId w:val="3"/>
        </w:numPr>
        <w:kinsoku/>
        <w:wordWrap/>
        <w:overflowPunct/>
        <w:topLinePunct w:val="0"/>
        <w:autoSpaceDE/>
        <w:autoSpaceDN/>
        <w:bidi w:val="0"/>
        <w:spacing w:before="120" w:after="120" w:line="440" w:lineRule="exact"/>
        <w:jc w:val="both"/>
        <w:textAlignment w:val="auto"/>
        <w:rPr>
          <w:rFonts w:hint="eastAsia" w:ascii="黑体" w:hAnsi="黑体" w:eastAsia="黑体" w:cs="Calibri"/>
          <w:b w:val="0"/>
          <w:bCs w:val="0"/>
          <w:i w:val="0"/>
          <w:iCs w:val="0"/>
          <w:kern w:val="2"/>
          <w:sz w:val="32"/>
          <w:szCs w:val="32"/>
          <w:highlight w:val="none"/>
          <w:lang w:val="en-US" w:eastAsia="zh-CN"/>
        </w:rPr>
      </w:pPr>
      <w:r>
        <w:rPr>
          <w:rFonts w:hint="eastAsia" w:ascii="黑体" w:hAnsi="黑体" w:eastAsia="黑体" w:cs="Calibri"/>
          <w:b w:val="0"/>
          <w:bCs w:val="0"/>
          <w:i w:val="0"/>
          <w:iCs w:val="0"/>
          <w:kern w:val="2"/>
          <w:sz w:val="32"/>
          <w:szCs w:val="32"/>
          <w:highlight w:val="none"/>
          <w:lang w:val="en-US" w:eastAsia="zh-CN" w:bidi="ar-SA"/>
        </w:rPr>
        <w:t>12.受理</w:t>
      </w:r>
      <w:r>
        <w:rPr>
          <w:rFonts w:hint="eastAsia" w:ascii="黑体" w:hAnsi="黑体" w:eastAsia="黑体" w:cs="Calibri"/>
          <w:b w:val="0"/>
          <w:bCs w:val="0"/>
          <w:i w:val="0"/>
          <w:iCs w:val="0"/>
          <w:kern w:val="2"/>
          <w:sz w:val="32"/>
          <w:szCs w:val="32"/>
          <w:highlight w:val="none"/>
          <w:lang w:val="en-US" w:eastAsia="zh-CN"/>
        </w:rPr>
        <w:t>异议的监督部门和联系方式</w:t>
      </w:r>
    </w:p>
    <w:p>
      <w:pPr>
        <w:pageBreakBefore w:val="0"/>
        <w:widowControl w:val="0"/>
        <w:kinsoku/>
        <w:wordWrap/>
        <w:overflowPunct/>
        <w:topLinePunct w:val="0"/>
        <w:autoSpaceDE/>
        <w:autoSpaceDN/>
        <w:bidi w:val="0"/>
        <w:spacing w:line="500" w:lineRule="exact"/>
        <w:ind w:firstLine="437"/>
        <w:textAlignment w:val="auto"/>
        <w:rPr>
          <w:rFonts w:hint="default" w:ascii="仿宋_GB2312" w:hAnsi="宋体" w:eastAsia="仿宋_GB2312" w:cs="Times New Roman"/>
          <w:i w:val="0"/>
          <w:iCs w:val="0"/>
          <w:highlight w:val="none"/>
          <w:u w:val="single"/>
          <w:lang w:val="en-US" w:eastAsia="zh-CN"/>
        </w:rPr>
      </w:pPr>
      <w:r>
        <w:rPr>
          <w:rFonts w:hint="eastAsia" w:ascii="仿宋_GB2312" w:hAnsi="宋体" w:eastAsia="仿宋_GB2312" w:cs="Times New Roman"/>
          <w:i w:val="0"/>
          <w:iCs w:val="0"/>
          <w:highlight w:val="none"/>
          <w:lang w:val="en-US" w:eastAsia="zh-CN"/>
        </w:rPr>
        <w:t>监督部门:</w:t>
      </w:r>
      <w:r>
        <w:rPr>
          <w:rFonts w:hint="eastAsia" w:ascii="仿宋_GB2312" w:hAnsi="宋体" w:eastAsia="仿宋_GB2312" w:cs="Times New Roman"/>
          <w:i w:val="0"/>
          <w:iCs w:val="0"/>
          <w:highlight w:val="none"/>
          <w:u w:val="single"/>
          <w:lang w:val="en-US" w:eastAsia="zh-CN"/>
        </w:rPr>
        <w:t xml:space="preserve">                             </w:t>
      </w:r>
    </w:p>
    <w:p>
      <w:pPr>
        <w:pageBreakBefore w:val="0"/>
        <w:widowControl w:val="0"/>
        <w:kinsoku/>
        <w:wordWrap/>
        <w:overflowPunct/>
        <w:topLinePunct w:val="0"/>
        <w:autoSpaceDE/>
        <w:autoSpaceDN/>
        <w:bidi w:val="0"/>
        <w:spacing w:line="500" w:lineRule="exact"/>
        <w:ind w:firstLine="437"/>
        <w:textAlignment w:val="auto"/>
        <w:rPr>
          <w:rFonts w:hint="default" w:ascii="仿宋_GB2312" w:hAnsi="宋体" w:eastAsia="仿宋_GB2312" w:cs="Times New Roman"/>
          <w:i w:val="0"/>
          <w:iCs w:val="0"/>
          <w:highlight w:val="none"/>
          <w:u w:val="single"/>
          <w:lang w:val="en-US" w:eastAsia="zh-CN"/>
        </w:rPr>
      </w:pPr>
      <w:r>
        <w:rPr>
          <w:rFonts w:hint="eastAsia" w:ascii="仿宋_GB2312" w:hAnsi="宋体" w:eastAsia="仿宋_GB2312" w:cs="Times New Roman"/>
          <w:i w:val="0"/>
          <w:iCs w:val="0"/>
          <w:highlight w:val="none"/>
          <w:lang w:val="en-US" w:eastAsia="zh-CN"/>
        </w:rPr>
        <w:t>联系方式:</w:t>
      </w:r>
      <w:r>
        <w:rPr>
          <w:rFonts w:hint="eastAsia" w:ascii="仿宋_GB2312" w:hAnsi="宋体" w:eastAsia="仿宋_GB2312" w:cs="Times New Roman"/>
          <w:i w:val="0"/>
          <w:iCs w:val="0"/>
          <w:highlight w:val="none"/>
          <w:u w:val="single"/>
          <w:lang w:val="en-US" w:eastAsia="zh-CN"/>
        </w:rPr>
        <w:t xml:space="preserve">                             </w:t>
      </w:r>
    </w:p>
    <w:p>
      <w:pPr>
        <w:spacing w:line="420" w:lineRule="exact"/>
        <w:ind w:firstLine="437"/>
        <w:rPr>
          <w:rFonts w:hint="eastAsia" w:ascii="宋体" w:hAnsi="宋体"/>
          <w:i w:val="0"/>
          <w:iCs w:val="0"/>
          <w:highlight w:val="none"/>
          <w:u w:val="single"/>
        </w:rPr>
      </w:pPr>
    </w:p>
    <w:p>
      <w:pPr>
        <w:spacing w:line="420" w:lineRule="exact"/>
        <w:rPr>
          <w:rFonts w:ascii="宋体" w:hAnsi="宋体"/>
          <w:i w:val="0"/>
          <w:iCs w:val="0"/>
          <w:highlight w:val="none"/>
        </w:rPr>
        <w:sectPr>
          <w:footerReference r:id="rId8" w:type="default"/>
          <w:pgSz w:w="11906" w:h="16838"/>
          <w:pgMar w:top="1418" w:right="1418" w:bottom="1418" w:left="1418" w:header="851" w:footer="992" w:gutter="0"/>
          <w:pgNumType w:start="1"/>
          <w:cols w:space="720" w:num="1"/>
          <w:docGrid w:linePitch="312" w:charSpace="0"/>
        </w:sectPr>
      </w:pPr>
      <w:r>
        <w:rPr>
          <w:rFonts w:hint="eastAsia" w:ascii="宋体" w:hAnsi="宋体"/>
          <w:i w:val="0"/>
          <w:iCs w:val="0"/>
          <w:highlight w:val="none"/>
        </w:rPr>
        <w:t>　　　　　　　　　　　　　　　　　　　</w:t>
      </w:r>
      <w:r>
        <w:rPr>
          <w:rFonts w:hint="eastAsia" w:ascii="仿宋_GB2312" w:hAnsi="仿宋_GB2312" w:eastAsia="仿宋_GB2312" w:cs="仿宋_GB2312"/>
          <w:i w:val="0"/>
          <w:iCs w:val="0"/>
          <w:szCs w:val="21"/>
          <w:highlight w:val="none"/>
        </w:rPr>
        <w:t xml:space="preserve">  </w:t>
      </w:r>
      <w:r>
        <w:rPr>
          <w:rFonts w:hint="eastAsia" w:ascii="仿宋_GB2312" w:hAnsi="仿宋_GB2312" w:eastAsia="仿宋_GB2312" w:cs="仿宋_GB2312"/>
          <w:i w:val="0"/>
          <w:iCs w:val="0"/>
          <w:szCs w:val="21"/>
          <w:highlight w:val="none"/>
          <w:u w:val="single"/>
        </w:rPr>
        <w:t xml:space="preserve">     </w:t>
      </w:r>
      <w:r>
        <w:rPr>
          <w:rFonts w:hint="eastAsia" w:ascii="仿宋_GB2312" w:hAnsi="仿宋_GB2312" w:eastAsia="仿宋_GB2312" w:cs="仿宋_GB2312"/>
          <w:i w:val="0"/>
          <w:iCs w:val="0"/>
          <w:szCs w:val="21"/>
          <w:highlight w:val="none"/>
        </w:rPr>
        <w:t>年</w:t>
      </w:r>
      <w:r>
        <w:rPr>
          <w:rFonts w:hint="eastAsia" w:ascii="仿宋_GB2312" w:hAnsi="仿宋_GB2312" w:eastAsia="仿宋_GB2312" w:cs="仿宋_GB2312"/>
          <w:i w:val="0"/>
          <w:iCs w:val="0"/>
          <w:szCs w:val="21"/>
          <w:highlight w:val="none"/>
          <w:u w:val="single"/>
        </w:rPr>
        <w:t xml:space="preserve">       </w:t>
      </w:r>
      <w:r>
        <w:rPr>
          <w:rFonts w:hint="eastAsia" w:ascii="仿宋_GB2312" w:hAnsi="仿宋_GB2312" w:eastAsia="仿宋_GB2312" w:cs="仿宋_GB2312"/>
          <w:i w:val="0"/>
          <w:iCs w:val="0"/>
          <w:szCs w:val="21"/>
          <w:highlight w:val="none"/>
        </w:rPr>
        <w:t>月</w:t>
      </w:r>
      <w:r>
        <w:rPr>
          <w:rFonts w:hint="eastAsia" w:ascii="仿宋_GB2312" w:hAnsi="仿宋_GB2312" w:eastAsia="仿宋_GB2312" w:cs="仿宋_GB2312"/>
          <w:i w:val="0"/>
          <w:iCs w:val="0"/>
          <w:szCs w:val="21"/>
          <w:highlight w:val="none"/>
          <w:u w:val="single"/>
        </w:rPr>
        <w:t xml:space="preserve">       </w:t>
      </w:r>
      <w:r>
        <w:rPr>
          <w:rFonts w:hint="eastAsia" w:ascii="仿宋_GB2312" w:hAnsi="仿宋_GB2312" w:eastAsia="仿宋_GB2312" w:cs="仿宋_GB2312"/>
          <w:i w:val="0"/>
          <w:iCs w:val="0"/>
          <w:szCs w:val="21"/>
          <w:highlight w:val="none"/>
        </w:rPr>
        <w:t>日</w:t>
      </w:r>
    </w:p>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83"/>
    <w:bookmarkEnd w:id="284"/>
    <w:bookmarkEnd w:id="285"/>
    <w:p>
      <w:pPr>
        <w:spacing w:line="400" w:lineRule="exact"/>
        <w:outlineLvl w:val="1"/>
        <w:rPr>
          <w:rFonts w:hint="eastAsia" w:ascii="黑体" w:hAnsi="黑体" w:eastAsia="黑体" w:cs="黑体"/>
          <w:bCs/>
          <w:i w:val="0"/>
          <w:iCs w:val="0"/>
          <w:sz w:val="28"/>
          <w:szCs w:val="28"/>
          <w:highlight w:val="none"/>
        </w:rPr>
      </w:pPr>
      <w:bookmarkStart w:id="286" w:name="_Toc525909862"/>
      <w:bookmarkStart w:id="287" w:name="_Toc524704786"/>
      <w:bookmarkStart w:id="288" w:name="_Toc492300561"/>
      <w:bookmarkStart w:id="289" w:name="_Toc3369"/>
      <w:bookmarkStart w:id="290" w:name="_Toc15549"/>
      <w:r>
        <w:rPr>
          <w:rFonts w:hint="eastAsia" w:ascii="黑体" w:hAnsi="黑体" w:eastAsia="黑体" w:cs="黑体"/>
          <w:bCs/>
          <w:i w:val="0"/>
          <w:iCs w:val="0"/>
          <w:sz w:val="28"/>
          <w:szCs w:val="28"/>
          <w:highlight w:val="none"/>
        </w:rPr>
        <w:t>附件：</w:t>
      </w:r>
      <w:bookmarkEnd w:id="286"/>
      <w:bookmarkEnd w:id="287"/>
      <w:bookmarkEnd w:id="288"/>
      <w:bookmarkEnd w:id="289"/>
      <w:bookmarkEnd w:id="290"/>
    </w:p>
    <w:p>
      <w:pPr>
        <w:spacing w:line="400" w:lineRule="exact"/>
        <w:rPr>
          <w:i w:val="0"/>
          <w:iCs w:val="0"/>
          <w:highlight w:val="none"/>
        </w:rPr>
      </w:pPr>
    </w:p>
    <w:p>
      <w:pPr>
        <w:spacing w:line="400" w:lineRule="exact"/>
        <w:jc w:val="center"/>
        <w:rPr>
          <w:rFonts w:eastAsia="黑体"/>
          <w:i w:val="0"/>
          <w:iCs w:val="0"/>
          <w:sz w:val="28"/>
          <w:highlight w:val="none"/>
        </w:rPr>
      </w:pPr>
      <w:r>
        <w:rPr>
          <w:rFonts w:hint="eastAsia" w:eastAsia="黑体"/>
          <w:i w:val="0"/>
          <w:iCs w:val="0"/>
          <w:sz w:val="28"/>
          <w:highlight w:val="none"/>
        </w:rPr>
        <w:t>确认通知</w:t>
      </w:r>
    </w:p>
    <w:p>
      <w:pPr>
        <w:spacing w:line="400" w:lineRule="exact"/>
        <w:rPr>
          <w:i w:val="0"/>
          <w:iCs w:val="0"/>
          <w:highlight w:val="none"/>
        </w:rPr>
      </w:pPr>
    </w:p>
    <w:p>
      <w:pPr>
        <w:spacing w:line="400" w:lineRule="exact"/>
        <w:rPr>
          <w:i w:val="0"/>
          <w:iCs w:val="0"/>
          <w:highlight w:val="none"/>
        </w:rPr>
      </w:pPr>
    </w:p>
    <w:p>
      <w:pPr>
        <w:spacing w:line="440" w:lineRule="exact"/>
        <w:rPr>
          <w:rFonts w:hint="eastAsia" w:ascii="仿宋_GB2312" w:hAnsi="仿宋_GB2312" w:eastAsia="仿宋_GB2312" w:cs="仿宋_GB2312"/>
          <w:i w:val="0"/>
          <w:iCs w:val="0"/>
          <w:highlight w:val="none"/>
        </w:rPr>
      </w:pPr>
      <w:r>
        <w:rPr>
          <w:rFonts w:hint="eastAsia" w:ascii="仿宋_GB2312" w:hAnsi="仿宋_GB2312" w:eastAsia="仿宋_GB2312" w:cs="仿宋_GB2312"/>
          <w:i w:val="0"/>
          <w:iCs w:val="0"/>
          <w:highlight w:val="none"/>
          <w:u w:val="single"/>
        </w:rPr>
        <w:t xml:space="preserve">                  </w:t>
      </w:r>
      <w:r>
        <w:rPr>
          <w:rFonts w:hint="eastAsia" w:ascii="仿宋_GB2312" w:hAnsi="仿宋_GB2312" w:eastAsia="仿宋_GB2312" w:cs="仿宋_GB2312"/>
          <w:i w:val="0"/>
          <w:iCs w:val="0"/>
          <w:highlight w:val="none"/>
        </w:rPr>
        <w:t>（招标人名称）：</w:t>
      </w:r>
    </w:p>
    <w:p>
      <w:pPr>
        <w:spacing w:line="440" w:lineRule="exact"/>
        <w:rPr>
          <w:rFonts w:hint="eastAsia" w:ascii="仿宋_GB2312" w:hAnsi="仿宋_GB2312" w:eastAsia="仿宋_GB2312" w:cs="仿宋_GB2312"/>
          <w:i w:val="0"/>
          <w:iCs w:val="0"/>
          <w:highlight w:val="none"/>
        </w:rPr>
      </w:pPr>
      <w:r>
        <w:rPr>
          <w:rFonts w:hint="eastAsia" w:ascii="仿宋_GB2312" w:hAnsi="仿宋_GB2312" w:eastAsia="仿宋_GB2312" w:cs="仿宋_GB2312"/>
          <w:i w:val="0"/>
          <w:iCs w:val="0"/>
          <w:highlight w:val="none"/>
        </w:rPr>
        <w:t>　　</w:t>
      </w:r>
    </w:p>
    <w:p>
      <w:pPr>
        <w:spacing w:line="440" w:lineRule="exact"/>
        <w:ind w:firstLine="420" w:firstLineChars="200"/>
        <w:jc w:val="left"/>
        <w:rPr>
          <w:rFonts w:hint="eastAsia" w:ascii="仿宋_GB2312" w:hAnsi="仿宋_GB2312" w:eastAsia="仿宋_GB2312" w:cs="仿宋_GB2312"/>
          <w:i w:val="0"/>
          <w:iCs w:val="0"/>
          <w:highlight w:val="none"/>
        </w:rPr>
      </w:pPr>
      <w:r>
        <w:rPr>
          <w:rFonts w:hint="eastAsia" w:ascii="仿宋_GB2312" w:hAnsi="仿宋_GB2312" w:eastAsia="仿宋_GB2312" w:cs="仿宋_GB2312"/>
          <w:i w:val="0"/>
          <w:iCs w:val="0"/>
          <w:highlight w:val="none"/>
        </w:rPr>
        <w:t>我方已于</w:t>
      </w:r>
      <w:r>
        <w:rPr>
          <w:rFonts w:hint="eastAsia" w:ascii="仿宋_GB2312" w:hAnsi="仿宋_GB2312" w:eastAsia="仿宋_GB2312" w:cs="仿宋_GB2312"/>
          <w:i w:val="0"/>
          <w:iCs w:val="0"/>
          <w:highlight w:val="none"/>
          <w:u w:val="single"/>
        </w:rPr>
        <w:t xml:space="preserve">         </w:t>
      </w:r>
      <w:r>
        <w:rPr>
          <w:rFonts w:hint="eastAsia" w:ascii="仿宋_GB2312" w:hAnsi="仿宋_GB2312" w:eastAsia="仿宋_GB2312" w:cs="仿宋_GB2312"/>
          <w:i w:val="0"/>
          <w:iCs w:val="0"/>
          <w:highlight w:val="none"/>
        </w:rPr>
        <w:t>年</w:t>
      </w:r>
      <w:r>
        <w:rPr>
          <w:rFonts w:hint="eastAsia" w:ascii="仿宋_GB2312" w:hAnsi="仿宋_GB2312" w:eastAsia="仿宋_GB2312" w:cs="仿宋_GB2312"/>
          <w:i w:val="0"/>
          <w:iCs w:val="0"/>
          <w:highlight w:val="none"/>
          <w:u w:val="single"/>
        </w:rPr>
        <w:t xml:space="preserve">         </w:t>
      </w:r>
      <w:r>
        <w:rPr>
          <w:rFonts w:hint="eastAsia" w:ascii="仿宋_GB2312" w:hAnsi="仿宋_GB2312" w:eastAsia="仿宋_GB2312" w:cs="仿宋_GB2312"/>
          <w:i w:val="0"/>
          <w:iCs w:val="0"/>
          <w:highlight w:val="none"/>
        </w:rPr>
        <w:t>月</w:t>
      </w:r>
      <w:r>
        <w:rPr>
          <w:rFonts w:hint="eastAsia" w:ascii="仿宋_GB2312" w:hAnsi="仿宋_GB2312" w:eastAsia="仿宋_GB2312" w:cs="仿宋_GB2312"/>
          <w:i w:val="0"/>
          <w:iCs w:val="0"/>
          <w:highlight w:val="none"/>
          <w:u w:val="single"/>
        </w:rPr>
        <w:t xml:space="preserve">         </w:t>
      </w:r>
      <w:r>
        <w:rPr>
          <w:rFonts w:hint="eastAsia" w:ascii="仿宋_GB2312" w:hAnsi="仿宋_GB2312" w:eastAsia="仿宋_GB2312" w:cs="仿宋_GB2312"/>
          <w:i w:val="0"/>
          <w:iCs w:val="0"/>
          <w:highlight w:val="none"/>
        </w:rPr>
        <w:t>日收到你方</w:t>
      </w:r>
      <w:r>
        <w:rPr>
          <w:rFonts w:hint="eastAsia" w:ascii="仿宋_GB2312" w:hAnsi="仿宋_GB2312" w:eastAsia="仿宋_GB2312" w:cs="仿宋_GB2312"/>
          <w:i w:val="0"/>
          <w:iCs w:val="0"/>
          <w:highlight w:val="none"/>
          <w:u w:val="single"/>
        </w:rPr>
        <w:t xml:space="preserve">         </w:t>
      </w:r>
      <w:r>
        <w:rPr>
          <w:rFonts w:hint="eastAsia" w:ascii="仿宋_GB2312" w:hAnsi="仿宋_GB2312" w:eastAsia="仿宋_GB2312" w:cs="仿宋_GB2312"/>
          <w:i w:val="0"/>
          <w:iCs w:val="0"/>
          <w:highlight w:val="none"/>
        </w:rPr>
        <w:t>年</w:t>
      </w:r>
      <w:r>
        <w:rPr>
          <w:rFonts w:hint="eastAsia" w:ascii="仿宋_GB2312" w:hAnsi="仿宋_GB2312" w:eastAsia="仿宋_GB2312" w:cs="仿宋_GB2312"/>
          <w:i w:val="0"/>
          <w:iCs w:val="0"/>
          <w:highlight w:val="none"/>
          <w:u w:val="single"/>
        </w:rPr>
        <w:t xml:space="preserve">         </w:t>
      </w:r>
      <w:r>
        <w:rPr>
          <w:rFonts w:hint="eastAsia" w:ascii="仿宋_GB2312" w:hAnsi="仿宋_GB2312" w:eastAsia="仿宋_GB2312" w:cs="仿宋_GB2312"/>
          <w:i w:val="0"/>
          <w:iCs w:val="0"/>
          <w:highlight w:val="none"/>
        </w:rPr>
        <w:t>月</w:t>
      </w:r>
      <w:r>
        <w:rPr>
          <w:rFonts w:hint="eastAsia" w:ascii="仿宋_GB2312" w:hAnsi="仿宋_GB2312" w:eastAsia="仿宋_GB2312" w:cs="仿宋_GB2312"/>
          <w:i w:val="0"/>
          <w:iCs w:val="0"/>
          <w:highlight w:val="none"/>
          <w:u w:val="single"/>
        </w:rPr>
        <w:t xml:space="preserve">         </w:t>
      </w:r>
      <w:r>
        <w:rPr>
          <w:rFonts w:hint="eastAsia" w:ascii="仿宋_GB2312" w:hAnsi="仿宋_GB2312" w:eastAsia="仿宋_GB2312" w:cs="仿宋_GB2312"/>
          <w:i w:val="0"/>
          <w:iCs w:val="0"/>
          <w:highlight w:val="none"/>
        </w:rPr>
        <w:t>日发出的</w:t>
      </w:r>
      <w:r>
        <w:rPr>
          <w:rFonts w:hint="eastAsia" w:ascii="仿宋_GB2312" w:hAnsi="仿宋_GB2312" w:eastAsia="仿宋_GB2312" w:cs="仿宋_GB2312"/>
          <w:i w:val="0"/>
          <w:iCs w:val="0"/>
          <w:highlight w:val="none"/>
          <w:u w:val="single"/>
        </w:rPr>
        <w:t xml:space="preserve">        </w:t>
      </w:r>
      <w:r>
        <w:rPr>
          <w:rFonts w:hint="eastAsia" w:ascii="仿宋_GB2312" w:hAnsi="仿宋_GB2312" w:eastAsia="仿宋_GB2312" w:cs="仿宋_GB2312"/>
          <w:i w:val="0"/>
          <w:iCs w:val="0"/>
          <w:highlight w:val="none"/>
        </w:rPr>
        <w:t>（项目名称）</w:t>
      </w:r>
      <w:r>
        <w:rPr>
          <w:rFonts w:hint="eastAsia" w:ascii="仿宋_GB2312" w:hAnsi="仿宋_GB2312" w:eastAsia="仿宋_GB2312" w:cs="仿宋_GB2312"/>
          <w:i w:val="0"/>
          <w:iCs w:val="0"/>
          <w:highlight w:val="none"/>
          <w:u w:val="single"/>
        </w:rPr>
        <w:t xml:space="preserve">         </w:t>
      </w:r>
      <w:r>
        <w:rPr>
          <w:rFonts w:hint="eastAsia" w:ascii="仿宋_GB2312" w:hAnsi="仿宋_GB2312" w:eastAsia="仿宋_GB2312" w:cs="仿宋_GB2312"/>
          <w:i w:val="0"/>
          <w:iCs w:val="0"/>
          <w:highlight w:val="none"/>
        </w:rPr>
        <w:t>（标段名称）投标邀请书，并确认</w:t>
      </w:r>
      <w:r>
        <w:rPr>
          <w:rFonts w:hint="eastAsia" w:ascii="仿宋_GB2312" w:hAnsi="仿宋_GB2312" w:eastAsia="仿宋_GB2312" w:cs="仿宋_GB2312"/>
          <w:i w:val="0"/>
          <w:iCs w:val="0"/>
          <w:highlight w:val="none"/>
          <w:u w:val="single"/>
        </w:rPr>
        <w:t xml:space="preserve">         </w:t>
      </w:r>
      <w:r>
        <w:rPr>
          <w:rFonts w:hint="eastAsia" w:ascii="仿宋_GB2312" w:hAnsi="仿宋_GB2312" w:eastAsia="仿宋_GB2312" w:cs="仿宋_GB2312"/>
          <w:i w:val="0"/>
          <w:iCs w:val="0"/>
          <w:highlight w:val="none"/>
        </w:rPr>
        <w:t>（参加/不参加）投标。</w:t>
      </w:r>
    </w:p>
    <w:p>
      <w:pPr>
        <w:spacing w:line="440" w:lineRule="exact"/>
        <w:rPr>
          <w:rFonts w:hint="eastAsia" w:ascii="仿宋_GB2312" w:hAnsi="仿宋_GB2312" w:eastAsia="仿宋_GB2312" w:cs="仿宋_GB2312"/>
          <w:i w:val="0"/>
          <w:iCs w:val="0"/>
          <w:highlight w:val="none"/>
        </w:rPr>
      </w:pPr>
      <w:r>
        <w:rPr>
          <w:rFonts w:hint="eastAsia" w:ascii="仿宋_GB2312" w:hAnsi="仿宋_GB2312" w:eastAsia="仿宋_GB2312" w:cs="仿宋_GB2312"/>
          <w:i w:val="0"/>
          <w:iCs w:val="0"/>
          <w:highlight w:val="none"/>
        </w:rPr>
        <w:t>　　特此确认。</w:t>
      </w:r>
    </w:p>
    <w:p>
      <w:pPr>
        <w:spacing w:line="440" w:lineRule="exact"/>
        <w:rPr>
          <w:rFonts w:hint="eastAsia" w:ascii="仿宋_GB2312" w:hAnsi="仿宋_GB2312" w:eastAsia="仿宋_GB2312" w:cs="仿宋_GB2312"/>
          <w:i w:val="0"/>
          <w:iCs w:val="0"/>
          <w:highlight w:val="none"/>
        </w:rPr>
      </w:pPr>
    </w:p>
    <w:p>
      <w:pPr>
        <w:spacing w:line="440" w:lineRule="exact"/>
        <w:ind w:firstLine="2940" w:firstLineChars="1400"/>
        <w:rPr>
          <w:rFonts w:hint="eastAsia" w:ascii="仿宋_GB2312" w:hAnsi="仿宋_GB2312" w:eastAsia="仿宋_GB2312" w:cs="仿宋_GB2312"/>
          <w:i w:val="0"/>
          <w:iCs w:val="0"/>
          <w:highlight w:val="none"/>
        </w:rPr>
      </w:pPr>
      <w:r>
        <w:rPr>
          <w:rFonts w:hint="eastAsia" w:ascii="仿宋_GB2312" w:hAnsi="仿宋_GB2312" w:eastAsia="仿宋_GB2312" w:cs="仿宋_GB2312"/>
          <w:i w:val="0"/>
          <w:iCs w:val="0"/>
          <w:highlight w:val="none"/>
        </w:rPr>
        <w:t>被邀请单位名称：</w:t>
      </w:r>
      <w:r>
        <w:rPr>
          <w:rFonts w:hint="eastAsia" w:ascii="仿宋_GB2312" w:hAnsi="仿宋_GB2312" w:eastAsia="仿宋_GB2312" w:cs="仿宋_GB2312"/>
          <w:i w:val="0"/>
          <w:iCs w:val="0"/>
          <w:sz w:val="28"/>
          <w:highlight w:val="none"/>
          <w:u w:val="single"/>
        </w:rPr>
        <w:t xml:space="preserve">               </w:t>
      </w:r>
      <w:r>
        <w:rPr>
          <w:rFonts w:hint="eastAsia" w:ascii="仿宋_GB2312" w:hAnsi="仿宋_GB2312" w:eastAsia="仿宋_GB2312" w:cs="仿宋_GB2312"/>
          <w:i w:val="0"/>
          <w:iCs w:val="0"/>
          <w:highlight w:val="none"/>
        </w:rPr>
        <w:t>（盖单位章）</w:t>
      </w:r>
    </w:p>
    <w:p>
      <w:pPr>
        <w:spacing w:line="440" w:lineRule="exact"/>
        <w:ind w:firstLine="2940" w:firstLineChars="1400"/>
        <w:rPr>
          <w:rFonts w:hint="eastAsia" w:ascii="仿宋_GB2312" w:hAnsi="仿宋_GB2312" w:eastAsia="仿宋_GB2312" w:cs="仿宋_GB2312"/>
          <w:i w:val="0"/>
          <w:iCs w:val="0"/>
          <w:highlight w:val="none"/>
        </w:rPr>
      </w:pPr>
      <w:r>
        <w:rPr>
          <w:rFonts w:hint="eastAsia" w:ascii="仿宋_GB2312" w:hAnsi="仿宋_GB2312" w:eastAsia="仿宋_GB2312" w:cs="仿宋_GB2312"/>
          <w:i w:val="0"/>
          <w:iCs w:val="0"/>
          <w:highlight w:val="none"/>
        </w:rPr>
        <w:t>法</w:t>
      </w:r>
      <w:r>
        <w:rPr>
          <w:rFonts w:hint="eastAsia" w:ascii="仿宋_GB2312" w:hAnsi="仿宋_GB2312" w:eastAsia="仿宋_GB2312" w:cs="仿宋_GB2312"/>
          <w:i w:val="0"/>
          <w:iCs w:val="0"/>
          <w:highlight w:val="none"/>
          <w:lang w:val="en-US" w:eastAsia="zh-CN"/>
        </w:rPr>
        <w:t xml:space="preserve"> </w:t>
      </w:r>
      <w:r>
        <w:rPr>
          <w:rFonts w:hint="eastAsia" w:ascii="仿宋_GB2312" w:hAnsi="仿宋_GB2312" w:eastAsia="仿宋_GB2312" w:cs="仿宋_GB2312"/>
          <w:i w:val="0"/>
          <w:iCs w:val="0"/>
          <w:highlight w:val="none"/>
        </w:rPr>
        <w:t>定</w:t>
      </w:r>
      <w:r>
        <w:rPr>
          <w:rFonts w:hint="eastAsia" w:ascii="仿宋_GB2312" w:hAnsi="仿宋_GB2312" w:eastAsia="仿宋_GB2312" w:cs="仿宋_GB2312"/>
          <w:i w:val="0"/>
          <w:iCs w:val="0"/>
          <w:highlight w:val="none"/>
          <w:lang w:val="en-US" w:eastAsia="zh-CN"/>
        </w:rPr>
        <w:t xml:space="preserve"> </w:t>
      </w:r>
      <w:r>
        <w:rPr>
          <w:rFonts w:hint="eastAsia" w:ascii="仿宋_GB2312" w:hAnsi="仿宋_GB2312" w:eastAsia="仿宋_GB2312" w:cs="仿宋_GB2312"/>
          <w:i w:val="0"/>
          <w:iCs w:val="0"/>
          <w:highlight w:val="none"/>
        </w:rPr>
        <w:t>代</w:t>
      </w:r>
      <w:r>
        <w:rPr>
          <w:rFonts w:hint="eastAsia" w:ascii="仿宋_GB2312" w:hAnsi="仿宋_GB2312" w:eastAsia="仿宋_GB2312" w:cs="仿宋_GB2312"/>
          <w:i w:val="0"/>
          <w:iCs w:val="0"/>
          <w:highlight w:val="none"/>
          <w:lang w:val="en-US" w:eastAsia="zh-CN"/>
        </w:rPr>
        <w:t xml:space="preserve"> </w:t>
      </w:r>
      <w:r>
        <w:rPr>
          <w:rFonts w:hint="eastAsia" w:ascii="仿宋_GB2312" w:hAnsi="仿宋_GB2312" w:eastAsia="仿宋_GB2312" w:cs="仿宋_GB2312"/>
          <w:i w:val="0"/>
          <w:iCs w:val="0"/>
          <w:highlight w:val="none"/>
        </w:rPr>
        <w:t>表</w:t>
      </w:r>
      <w:r>
        <w:rPr>
          <w:rFonts w:hint="eastAsia" w:ascii="仿宋_GB2312" w:hAnsi="仿宋_GB2312" w:eastAsia="仿宋_GB2312" w:cs="仿宋_GB2312"/>
          <w:i w:val="0"/>
          <w:iCs w:val="0"/>
          <w:highlight w:val="none"/>
          <w:lang w:val="en-US" w:eastAsia="zh-CN"/>
        </w:rPr>
        <w:t xml:space="preserve"> </w:t>
      </w:r>
      <w:r>
        <w:rPr>
          <w:rFonts w:hint="eastAsia" w:ascii="仿宋_GB2312" w:hAnsi="仿宋_GB2312" w:eastAsia="仿宋_GB2312" w:cs="仿宋_GB2312"/>
          <w:i w:val="0"/>
          <w:iCs w:val="0"/>
          <w:highlight w:val="none"/>
        </w:rPr>
        <w:t>人：</w:t>
      </w:r>
      <w:r>
        <w:rPr>
          <w:rFonts w:hint="eastAsia" w:ascii="仿宋_GB2312" w:hAnsi="仿宋_GB2312" w:eastAsia="仿宋_GB2312" w:cs="仿宋_GB2312"/>
          <w:i w:val="0"/>
          <w:iCs w:val="0"/>
          <w:sz w:val="28"/>
          <w:highlight w:val="none"/>
          <w:u w:val="single"/>
        </w:rPr>
        <w:t xml:space="preserve">               </w:t>
      </w:r>
      <w:r>
        <w:rPr>
          <w:rFonts w:hint="eastAsia" w:ascii="仿宋_GB2312" w:hAnsi="仿宋_GB2312" w:eastAsia="仿宋_GB2312" w:cs="仿宋_GB2312"/>
          <w:i w:val="0"/>
          <w:iCs w:val="0"/>
          <w:highlight w:val="none"/>
        </w:rPr>
        <w:t>（签字）</w:t>
      </w:r>
    </w:p>
    <w:p>
      <w:pPr>
        <w:spacing w:line="440" w:lineRule="exact"/>
        <w:rPr>
          <w:rFonts w:hint="eastAsia" w:ascii="仿宋_GB2312" w:hAnsi="仿宋_GB2312" w:eastAsia="仿宋_GB2312" w:cs="仿宋_GB2312"/>
          <w:i w:val="0"/>
          <w:iCs w:val="0"/>
          <w:highlight w:val="none"/>
        </w:rPr>
      </w:pPr>
    </w:p>
    <w:p>
      <w:pPr>
        <w:spacing w:line="400" w:lineRule="exact"/>
        <w:ind w:right="840" w:firstLine="525" w:firstLineChars="250"/>
        <w:jc w:val="right"/>
        <w:rPr>
          <w:rFonts w:hint="eastAsia" w:ascii="仿宋_GB2312" w:hAnsi="仿宋_GB2312" w:eastAsia="仿宋_GB2312" w:cs="仿宋_GB2312"/>
          <w:i w:val="0"/>
          <w:iCs w:val="0"/>
          <w:highlight w:val="none"/>
        </w:rPr>
      </w:pPr>
      <w:r>
        <w:rPr>
          <w:rFonts w:hint="eastAsia" w:ascii="仿宋_GB2312" w:hAnsi="仿宋_GB2312" w:eastAsia="仿宋_GB2312" w:cs="仿宋_GB2312"/>
          <w:i w:val="0"/>
          <w:iCs w:val="0"/>
          <w:highlight w:val="none"/>
          <w:u w:val="single"/>
        </w:rPr>
        <w:t xml:space="preserve">         </w:t>
      </w:r>
      <w:r>
        <w:rPr>
          <w:rFonts w:hint="eastAsia" w:ascii="仿宋_GB2312" w:hAnsi="仿宋_GB2312" w:eastAsia="仿宋_GB2312" w:cs="仿宋_GB2312"/>
          <w:i w:val="0"/>
          <w:iCs w:val="0"/>
          <w:highlight w:val="none"/>
        </w:rPr>
        <w:t>年</w:t>
      </w:r>
      <w:r>
        <w:rPr>
          <w:rFonts w:hint="eastAsia" w:ascii="仿宋_GB2312" w:hAnsi="仿宋_GB2312" w:eastAsia="仿宋_GB2312" w:cs="仿宋_GB2312"/>
          <w:i w:val="0"/>
          <w:iCs w:val="0"/>
          <w:highlight w:val="none"/>
          <w:u w:val="single"/>
        </w:rPr>
        <w:t xml:space="preserve">         </w:t>
      </w:r>
      <w:r>
        <w:rPr>
          <w:rFonts w:hint="eastAsia" w:ascii="仿宋_GB2312" w:hAnsi="仿宋_GB2312" w:eastAsia="仿宋_GB2312" w:cs="仿宋_GB2312"/>
          <w:i w:val="0"/>
          <w:iCs w:val="0"/>
          <w:highlight w:val="none"/>
        </w:rPr>
        <w:t>月</w:t>
      </w:r>
      <w:r>
        <w:rPr>
          <w:rFonts w:hint="eastAsia" w:ascii="仿宋_GB2312" w:hAnsi="仿宋_GB2312" w:eastAsia="仿宋_GB2312" w:cs="仿宋_GB2312"/>
          <w:i w:val="0"/>
          <w:iCs w:val="0"/>
          <w:highlight w:val="none"/>
          <w:u w:val="single"/>
        </w:rPr>
        <w:t xml:space="preserve">         </w:t>
      </w:r>
      <w:r>
        <w:rPr>
          <w:rFonts w:hint="eastAsia" w:ascii="仿宋_GB2312" w:hAnsi="仿宋_GB2312" w:eastAsia="仿宋_GB2312" w:cs="仿宋_GB2312"/>
          <w:i w:val="0"/>
          <w:iCs w:val="0"/>
          <w:highlight w:val="none"/>
        </w:rPr>
        <w:t>日</w:t>
      </w:r>
    </w:p>
    <w:p>
      <w:pPr>
        <w:widowControl/>
        <w:jc w:val="left"/>
        <w:rPr>
          <w:i w:val="0"/>
          <w:iCs w:val="0"/>
          <w:highlight w:val="none"/>
        </w:rPr>
      </w:pPr>
    </w:p>
    <w:p>
      <w:pPr>
        <w:rPr>
          <w:i w:val="0"/>
          <w:iCs w:val="0"/>
          <w:highlight w:val="none"/>
        </w:rPr>
      </w:pPr>
    </w:p>
    <w:p>
      <w:pPr>
        <w:pStyle w:val="2"/>
        <w:rPr>
          <w:rFonts w:hint="eastAsia" w:ascii="黑体" w:hAnsi="黑体" w:eastAsia="黑体" w:cs="黑体"/>
          <w:b w:val="0"/>
          <w:bCs w:val="0"/>
          <w:i w:val="0"/>
          <w:iCs w:val="0"/>
          <w:highlight w:val="none"/>
        </w:rPr>
      </w:pPr>
      <w:r>
        <w:rPr>
          <w:i w:val="0"/>
          <w:iCs w:val="0"/>
          <w:highlight w:val="none"/>
        </w:rPr>
        <w:br w:type="page"/>
      </w:r>
      <w:bookmarkStart w:id="291" w:name="_Toc78690861"/>
      <w:bookmarkStart w:id="292" w:name="_Toc91227781"/>
      <w:bookmarkStart w:id="293" w:name="_Toc91227873"/>
      <w:bookmarkStart w:id="294" w:name="_Toc91228506"/>
      <w:bookmarkStart w:id="295" w:name="_Toc29048"/>
      <w:bookmarkStart w:id="296" w:name="_Toc23660"/>
      <w:bookmarkStart w:id="297" w:name="_Toc524698253"/>
      <w:bookmarkStart w:id="298" w:name="_Toc21548"/>
      <w:bookmarkStart w:id="299" w:name="_Toc20630"/>
      <w:bookmarkStart w:id="300" w:name="_Toc187208927"/>
      <w:bookmarkStart w:id="301" w:name="_Toc477252714"/>
      <w:bookmarkStart w:id="302" w:name="_Toc26760"/>
      <w:bookmarkStart w:id="303" w:name="_Toc8035"/>
      <w:bookmarkStart w:id="304" w:name="_Toc25302"/>
      <w:bookmarkStart w:id="305" w:name="_Toc13926"/>
      <w:bookmarkStart w:id="306" w:name="_Toc261618182"/>
      <w:bookmarkStart w:id="307" w:name="_Toc187208771"/>
      <w:bookmarkStart w:id="308" w:name="_Toc14304"/>
      <w:bookmarkStart w:id="309" w:name="_Toc256145657"/>
      <w:bookmarkStart w:id="310" w:name="_Toc2977"/>
      <w:bookmarkStart w:id="311" w:name="_Toc15957"/>
      <w:r>
        <w:rPr>
          <w:rFonts w:hint="eastAsia" w:ascii="黑体" w:hAnsi="黑体" w:eastAsia="黑体" w:cs="黑体"/>
          <w:b w:val="0"/>
          <w:bCs w:val="0"/>
          <w:i w:val="0"/>
          <w:iCs w:val="0"/>
          <w:sz w:val="44"/>
          <w:szCs w:val="44"/>
          <w:highlight w:val="none"/>
        </w:rPr>
        <w:t>第二章  投标</w:t>
      </w:r>
      <w:bookmarkEnd w:id="291"/>
      <w:bookmarkEnd w:id="292"/>
      <w:bookmarkEnd w:id="293"/>
      <w:bookmarkEnd w:id="294"/>
      <w:r>
        <w:rPr>
          <w:rFonts w:hint="eastAsia" w:ascii="黑体" w:hAnsi="黑体" w:eastAsia="黑体" w:cs="黑体"/>
          <w:b w:val="0"/>
          <w:bCs w:val="0"/>
          <w:i w:val="0"/>
          <w:iCs w:val="0"/>
          <w:sz w:val="44"/>
          <w:szCs w:val="44"/>
          <w:highlight w:val="none"/>
        </w:rPr>
        <w:t>人须知</w:t>
      </w:r>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p>
    <w:p>
      <w:pPr>
        <w:pStyle w:val="3"/>
        <w:adjustRightInd/>
        <w:snapToGrid/>
        <w:rPr>
          <w:rStyle w:val="44"/>
          <w:rFonts w:hint="eastAsia" w:ascii="黑体" w:hAnsi="黑体" w:eastAsia="黑体" w:cs="黑体"/>
          <w:b w:val="0"/>
          <w:bCs/>
          <w:i w:val="0"/>
          <w:iCs w:val="0"/>
          <w:highlight w:val="none"/>
        </w:rPr>
      </w:pPr>
      <w:bookmarkStart w:id="312" w:name="_Toc27631"/>
      <w:r>
        <w:rPr>
          <w:rStyle w:val="44"/>
          <w:rFonts w:hint="eastAsia" w:ascii="黑体" w:hAnsi="黑体" w:eastAsia="黑体" w:cs="黑体"/>
          <w:b w:val="0"/>
          <w:bCs/>
          <w:i w:val="0"/>
          <w:iCs w:val="0"/>
          <w:highlight w:val="none"/>
        </w:rPr>
        <w:t>投标人须知前附表</w:t>
      </w:r>
      <w:bookmarkEnd w:id="312"/>
    </w:p>
    <w:tbl>
      <w:tblPr>
        <w:tblStyle w:val="37"/>
        <w:tblpPr w:leftFromText="180" w:rightFromText="180" w:vertAnchor="text" w:horzAnchor="page" w:tblpX="1282" w:tblpY="742"/>
        <w:tblOverlap w:val="never"/>
        <w:tblW w:w="950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13"/>
        <w:gridCol w:w="2516"/>
        <w:gridCol w:w="11"/>
        <w:gridCol w:w="576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213" w:type="dxa"/>
            <w:noWrap w:val="0"/>
            <w:vAlign w:val="center"/>
          </w:tcPr>
          <w:p>
            <w:pPr>
              <w:spacing w:line="360" w:lineRule="auto"/>
              <w:jc w:val="center"/>
              <w:textAlignment w:val="center"/>
              <w:rPr>
                <w:rFonts w:hint="eastAsia" w:ascii="仿宋_GB2312" w:hAnsi="仿宋_GB2312" w:eastAsia="仿宋_GB2312" w:cs="仿宋_GB2312"/>
                <w:b/>
                <w:i w:val="0"/>
                <w:iCs w:val="0"/>
                <w:sz w:val="18"/>
                <w:szCs w:val="18"/>
                <w:highlight w:val="none"/>
              </w:rPr>
            </w:pPr>
            <w:bookmarkStart w:id="313" w:name="_Toc9521"/>
            <w:bookmarkStart w:id="314" w:name="_Toc18494"/>
            <w:bookmarkStart w:id="315" w:name="_Toc261618183"/>
            <w:bookmarkStart w:id="316" w:name="_Toc9405"/>
            <w:bookmarkStart w:id="317" w:name="_Toc21759"/>
            <w:bookmarkStart w:id="318" w:name="_Toc24525"/>
            <w:bookmarkStart w:id="319" w:name="_Toc184635070"/>
            <w:bookmarkStart w:id="320" w:name="_Toc524698254"/>
            <w:bookmarkStart w:id="321" w:name="_Toc31386"/>
            <w:bookmarkStart w:id="322" w:name="_Toc76"/>
            <w:bookmarkStart w:id="323" w:name="_Toc10503"/>
            <w:bookmarkStart w:id="324" w:name="_Toc27986"/>
            <w:bookmarkStart w:id="325" w:name="_Toc256145658"/>
            <w:bookmarkStart w:id="326" w:name="_Toc2912"/>
            <w:bookmarkStart w:id="327" w:name="_Toc477252715"/>
            <w:r>
              <w:rPr>
                <w:rFonts w:hint="eastAsia" w:ascii="仿宋_GB2312" w:hAnsi="仿宋_GB2312" w:eastAsia="仿宋_GB2312" w:cs="仿宋_GB2312"/>
                <w:b/>
                <w:i w:val="0"/>
                <w:iCs w:val="0"/>
                <w:sz w:val="18"/>
                <w:szCs w:val="18"/>
                <w:highlight w:val="none"/>
              </w:rPr>
              <w:t>条款号</w:t>
            </w:r>
          </w:p>
        </w:tc>
        <w:tc>
          <w:tcPr>
            <w:tcW w:w="2527" w:type="dxa"/>
            <w:gridSpan w:val="2"/>
            <w:noWrap w:val="0"/>
            <w:vAlign w:val="center"/>
          </w:tcPr>
          <w:p>
            <w:pPr>
              <w:spacing w:line="360" w:lineRule="auto"/>
              <w:jc w:val="center"/>
              <w:textAlignment w:val="center"/>
              <w:rPr>
                <w:rFonts w:hint="eastAsia" w:ascii="仿宋_GB2312" w:hAnsi="仿宋_GB2312" w:eastAsia="仿宋_GB2312" w:cs="仿宋_GB2312"/>
                <w:b/>
                <w:i w:val="0"/>
                <w:iCs w:val="0"/>
                <w:sz w:val="18"/>
                <w:szCs w:val="18"/>
                <w:highlight w:val="none"/>
              </w:rPr>
            </w:pPr>
            <w:r>
              <w:rPr>
                <w:rFonts w:hint="eastAsia" w:ascii="仿宋_GB2312" w:hAnsi="仿宋_GB2312" w:eastAsia="仿宋_GB2312" w:cs="仿宋_GB2312"/>
                <w:b/>
                <w:i w:val="0"/>
                <w:iCs w:val="0"/>
                <w:sz w:val="18"/>
                <w:szCs w:val="18"/>
                <w:highlight w:val="none"/>
              </w:rPr>
              <w:t>条 款 名 称</w:t>
            </w:r>
          </w:p>
        </w:tc>
        <w:tc>
          <w:tcPr>
            <w:tcW w:w="5769" w:type="dxa"/>
            <w:noWrap w:val="0"/>
            <w:vAlign w:val="center"/>
          </w:tcPr>
          <w:p>
            <w:pPr>
              <w:spacing w:line="360" w:lineRule="auto"/>
              <w:jc w:val="left"/>
              <w:textAlignment w:val="center"/>
              <w:rPr>
                <w:rFonts w:hint="eastAsia" w:ascii="仿宋_GB2312" w:hAnsi="仿宋_GB2312" w:eastAsia="仿宋_GB2312" w:cs="仿宋_GB2312"/>
                <w:b/>
                <w:i w:val="0"/>
                <w:iCs w:val="0"/>
                <w:sz w:val="18"/>
                <w:szCs w:val="18"/>
                <w:highlight w:val="none"/>
              </w:rPr>
            </w:pPr>
            <w:r>
              <w:rPr>
                <w:rFonts w:hint="eastAsia" w:ascii="仿宋_GB2312" w:hAnsi="仿宋_GB2312" w:eastAsia="仿宋_GB2312" w:cs="仿宋_GB2312"/>
                <w:b/>
                <w:i w:val="0"/>
                <w:iCs w:val="0"/>
                <w:sz w:val="18"/>
                <w:szCs w:val="18"/>
                <w:highlight w:val="none"/>
              </w:rPr>
              <w:t>编 列 内 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78" w:hRule="atLeast"/>
        </w:trPr>
        <w:tc>
          <w:tcPr>
            <w:tcW w:w="1213" w:type="dxa"/>
            <w:noWrap w:val="0"/>
            <w:vAlign w:val="center"/>
          </w:tcPr>
          <w:p>
            <w:pPr>
              <w:spacing w:line="360" w:lineRule="auto"/>
              <w:jc w:val="center"/>
              <w:textAlignment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1.1.1</w:t>
            </w:r>
          </w:p>
        </w:tc>
        <w:tc>
          <w:tcPr>
            <w:tcW w:w="2527" w:type="dxa"/>
            <w:gridSpan w:val="2"/>
            <w:noWrap w:val="0"/>
            <w:vAlign w:val="center"/>
          </w:tcPr>
          <w:p>
            <w:pPr>
              <w:spacing w:line="360" w:lineRule="auto"/>
              <w:jc w:val="center"/>
              <w:textAlignment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招标人</w:t>
            </w:r>
          </w:p>
        </w:tc>
        <w:tc>
          <w:tcPr>
            <w:tcW w:w="5769" w:type="dxa"/>
            <w:noWrap w:val="0"/>
            <w:vAlign w:val="center"/>
          </w:tcPr>
          <w:p>
            <w:pPr>
              <w:spacing w:line="360" w:lineRule="auto"/>
              <w:jc w:val="left"/>
              <w:textAlignment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名称：</w:t>
            </w:r>
          </w:p>
          <w:p>
            <w:pPr>
              <w:spacing w:line="360" w:lineRule="auto"/>
              <w:jc w:val="left"/>
              <w:textAlignment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地址：</w:t>
            </w:r>
          </w:p>
          <w:p>
            <w:pPr>
              <w:spacing w:line="360" w:lineRule="auto"/>
              <w:jc w:val="left"/>
              <w:textAlignment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联系人：</w:t>
            </w:r>
          </w:p>
          <w:p>
            <w:pPr>
              <w:spacing w:line="360" w:lineRule="auto"/>
              <w:jc w:val="left"/>
              <w:textAlignment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电话：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7" w:hRule="atLeast"/>
        </w:trPr>
        <w:tc>
          <w:tcPr>
            <w:tcW w:w="1213" w:type="dxa"/>
            <w:noWrap w:val="0"/>
            <w:vAlign w:val="center"/>
          </w:tcPr>
          <w:p>
            <w:pPr>
              <w:spacing w:line="360" w:lineRule="auto"/>
              <w:jc w:val="center"/>
              <w:textAlignment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1.1.2</w:t>
            </w:r>
          </w:p>
        </w:tc>
        <w:tc>
          <w:tcPr>
            <w:tcW w:w="2527" w:type="dxa"/>
            <w:gridSpan w:val="2"/>
            <w:noWrap w:val="0"/>
            <w:vAlign w:val="center"/>
          </w:tcPr>
          <w:p>
            <w:pPr>
              <w:spacing w:line="360" w:lineRule="auto"/>
              <w:jc w:val="center"/>
              <w:textAlignment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招标代理机构</w:t>
            </w:r>
          </w:p>
        </w:tc>
        <w:tc>
          <w:tcPr>
            <w:tcW w:w="5769" w:type="dxa"/>
            <w:noWrap w:val="0"/>
            <w:vAlign w:val="center"/>
          </w:tcPr>
          <w:p>
            <w:pPr>
              <w:spacing w:line="360" w:lineRule="auto"/>
              <w:jc w:val="left"/>
              <w:textAlignment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名称：</w:t>
            </w:r>
          </w:p>
          <w:p>
            <w:pPr>
              <w:spacing w:line="360" w:lineRule="auto"/>
              <w:jc w:val="left"/>
              <w:textAlignment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地址：</w:t>
            </w:r>
          </w:p>
          <w:p>
            <w:pPr>
              <w:spacing w:line="360" w:lineRule="auto"/>
              <w:jc w:val="left"/>
              <w:textAlignment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联系人：</w:t>
            </w:r>
          </w:p>
          <w:p>
            <w:pPr>
              <w:spacing w:line="360" w:lineRule="auto"/>
              <w:jc w:val="left"/>
              <w:textAlignment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电话：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213" w:type="dxa"/>
            <w:noWrap w:val="0"/>
            <w:vAlign w:val="center"/>
          </w:tcPr>
          <w:p>
            <w:pPr>
              <w:spacing w:line="360" w:lineRule="auto"/>
              <w:jc w:val="center"/>
              <w:textAlignment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1.1.3</w:t>
            </w:r>
          </w:p>
        </w:tc>
        <w:tc>
          <w:tcPr>
            <w:tcW w:w="2527" w:type="dxa"/>
            <w:gridSpan w:val="2"/>
            <w:noWrap w:val="0"/>
            <w:vAlign w:val="center"/>
          </w:tcPr>
          <w:p>
            <w:pPr>
              <w:spacing w:line="360" w:lineRule="auto"/>
              <w:jc w:val="center"/>
              <w:textAlignment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招标项目（标段）名称</w:t>
            </w:r>
          </w:p>
        </w:tc>
        <w:tc>
          <w:tcPr>
            <w:tcW w:w="5769" w:type="dxa"/>
            <w:noWrap w:val="0"/>
            <w:vAlign w:val="center"/>
          </w:tcPr>
          <w:p>
            <w:pPr>
              <w:spacing w:line="360" w:lineRule="auto"/>
              <w:jc w:val="left"/>
              <w:textAlignment w:val="center"/>
              <w:rPr>
                <w:rFonts w:hint="eastAsia" w:ascii="仿宋_GB2312" w:hAnsi="仿宋_GB2312" w:eastAsia="仿宋_GB2312" w:cs="仿宋_GB2312"/>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213" w:type="dxa"/>
            <w:noWrap w:val="0"/>
            <w:vAlign w:val="center"/>
          </w:tcPr>
          <w:p>
            <w:pPr>
              <w:spacing w:line="360" w:lineRule="auto"/>
              <w:jc w:val="center"/>
              <w:textAlignment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1.1.4</w:t>
            </w:r>
          </w:p>
        </w:tc>
        <w:tc>
          <w:tcPr>
            <w:tcW w:w="2527" w:type="dxa"/>
            <w:gridSpan w:val="2"/>
            <w:noWrap w:val="0"/>
            <w:vAlign w:val="center"/>
          </w:tcPr>
          <w:p>
            <w:pPr>
              <w:spacing w:line="360" w:lineRule="auto"/>
              <w:jc w:val="center"/>
              <w:textAlignment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项目建设地点</w:t>
            </w:r>
          </w:p>
        </w:tc>
        <w:tc>
          <w:tcPr>
            <w:tcW w:w="5769" w:type="dxa"/>
            <w:noWrap w:val="0"/>
            <w:vAlign w:val="center"/>
          </w:tcPr>
          <w:p>
            <w:pPr>
              <w:spacing w:line="360" w:lineRule="auto"/>
              <w:jc w:val="left"/>
              <w:textAlignment w:val="center"/>
              <w:rPr>
                <w:rFonts w:hint="eastAsia" w:ascii="仿宋_GB2312" w:hAnsi="仿宋_GB2312" w:eastAsia="仿宋_GB2312" w:cs="仿宋_GB2312"/>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213" w:type="dxa"/>
            <w:noWrap w:val="0"/>
            <w:vAlign w:val="center"/>
          </w:tcPr>
          <w:p>
            <w:pPr>
              <w:spacing w:line="360" w:lineRule="auto"/>
              <w:jc w:val="center"/>
              <w:textAlignment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1.1.5</w:t>
            </w:r>
          </w:p>
        </w:tc>
        <w:tc>
          <w:tcPr>
            <w:tcW w:w="2527" w:type="dxa"/>
            <w:gridSpan w:val="2"/>
            <w:noWrap w:val="0"/>
            <w:vAlign w:val="center"/>
          </w:tcPr>
          <w:p>
            <w:pPr>
              <w:spacing w:line="360" w:lineRule="auto"/>
              <w:jc w:val="center"/>
              <w:textAlignment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项目建设规模</w:t>
            </w:r>
          </w:p>
        </w:tc>
        <w:tc>
          <w:tcPr>
            <w:tcW w:w="5769" w:type="dxa"/>
            <w:noWrap w:val="0"/>
            <w:vAlign w:val="center"/>
          </w:tcPr>
          <w:p>
            <w:pPr>
              <w:spacing w:line="360" w:lineRule="auto"/>
              <w:jc w:val="left"/>
              <w:textAlignment w:val="center"/>
              <w:rPr>
                <w:rFonts w:hint="eastAsia" w:ascii="仿宋_GB2312" w:hAnsi="仿宋_GB2312" w:eastAsia="仿宋_GB2312" w:cs="仿宋_GB2312"/>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213" w:type="dxa"/>
            <w:noWrap w:val="0"/>
            <w:vAlign w:val="center"/>
          </w:tcPr>
          <w:p>
            <w:pPr>
              <w:spacing w:line="360" w:lineRule="auto"/>
              <w:jc w:val="center"/>
              <w:textAlignment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1.1.6</w:t>
            </w:r>
          </w:p>
        </w:tc>
        <w:tc>
          <w:tcPr>
            <w:tcW w:w="2527" w:type="dxa"/>
            <w:gridSpan w:val="2"/>
            <w:noWrap w:val="0"/>
            <w:vAlign w:val="center"/>
          </w:tcPr>
          <w:p>
            <w:pPr>
              <w:spacing w:line="360" w:lineRule="auto"/>
              <w:jc w:val="center"/>
              <w:textAlignment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项目投资估算</w:t>
            </w:r>
          </w:p>
        </w:tc>
        <w:tc>
          <w:tcPr>
            <w:tcW w:w="5769" w:type="dxa"/>
            <w:noWrap w:val="0"/>
            <w:vAlign w:val="center"/>
          </w:tcPr>
          <w:p>
            <w:pPr>
              <w:spacing w:line="360" w:lineRule="auto"/>
              <w:jc w:val="left"/>
              <w:textAlignment w:val="center"/>
              <w:rPr>
                <w:rFonts w:hint="eastAsia" w:ascii="仿宋_GB2312" w:hAnsi="仿宋_GB2312" w:eastAsia="仿宋_GB2312" w:cs="仿宋_GB2312"/>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213" w:type="dxa"/>
            <w:noWrap w:val="0"/>
            <w:vAlign w:val="center"/>
          </w:tcPr>
          <w:p>
            <w:pPr>
              <w:spacing w:line="360" w:lineRule="auto"/>
              <w:jc w:val="center"/>
              <w:textAlignment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1.2.1</w:t>
            </w:r>
          </w:p>
        </w:tc>
        <w:tc>
          <w:tcPr>
            <w:tcW w:w="2527" w:type="dxa"/>
            <w:gridSpan w:val="2"/>
            <w:noWrap w:val="0"/>
            <w:vAlign w:val="center"/>
          </w:tcPr>
          <w:p>
            <w:pPr>
              <w:spacing w:line="360" w:lineRule="auto"/>
              <w:jc w:val="center"/>
              <w:textAlignment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资金来源及比例</w:t>
            </w:r>
          </w:p>
        </w:tc>
        <w:tc>
          <w:tcPr>
            <w:tcW w:w="5769" w:type="dxa"/>
            <w:noWrap w:val="0"/>
            <w:vAlign w:val="center"/>
          </w:tcPr>
          <w:p>
            <w:pPr>
              <w:spacing w:line="360" w:lineRule="auto"/>
              <w:jc w:val="left"/>
              <w:textAlignment w:val="center"/>
              <w:rPr>
                <w:rFonts w:hint="eastAsia" w:ascii="仿宋_GB2312" w:hAnsi="仿宋_GB2312" w:eastAsia="仿宋_GB2312" w:cs="仿宋_GB2312"/>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213" w:type="dxa"/>
            <w:noWrap w:val="0"/>
            <w:vAlign w:val="center"/>
          </w:tcPr>
          <w:p>
            <w:pPr>
              <w:spacing w:line="360" w:lineRule="auto"/>
              <w:jc w:val="center"/>
              <w:textAlignment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1.2.2</w:t>
            </w:r>
          </w:p>
        </w:tc>
        <w:tc>
          <w:tcPr>
            <w:tcW w:w="2527" w:type="dxa"/>
            <w:gridSpan w:val="2"/>
            <w:noWrap w:val="0"/>
            <w:vAlign w:val="center"/>
          </w:tcPr>
          <w:p>
            <w:pPr>
              <w:spacing w:line="360" w:lineRule="auto"/>
              <w:jc w:val="center"/>
              <w:textAlignment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资金落实情况</w:t>
            </w:r>
          </w:p>
        </w:tc>
        <w:tc>
          <w:tcPr>
            <w:tcW w:w="5769" w:type="dxa"/>
            <w:noWrap w:val="0"/>
            <w:vAlign w:val="center"/>
          </w:tcPr>
          <w:p>
            <w:pPr>
              <w:spacing w:line="360" w:lineRule="auto"/>
              <w:jc w:val="left"/>
              <w:textAlignment w:val="center"/>
              <w:rPr>
                <w:rFonts w:hint="eastAsia" w:ascii="仿宋_GB2312" w:hAnsi="仿宋_GB2312" w:eastAsia="仿宋_GB2312" w:cs="仿宋_GB2312"/>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213" w:type="dxa"/>
            <w:noWrap w:val="0"/>
            <w:vAlign w:val="center"/>
          </w:tcPr>
          <w:p>
            <w:pPr>
              <w:spacing w:line="360" w:lineRule="auto"/>
              <w:jc w:val="center"/>
              <w:textAlignment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1.3.1</w:t>
            </w:r>
          </w:p>
        </w:tc>
        <w:tc>
          <w:tcPr>
            <w:tcW w:w="2527" w:type="dxa"/>
            <w:gridSpan w:val="2"/>
            <w:noWrap w:val="0"/>
            <w:vAlign w:val="center"/>
          </w:tcPr>
          <w:p>
            <w:pPr>
              <w:spacing w:line="360" w:lineRule="auto"/>
              <w:jc w:val="center"/>
              <w:textAlignment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招标范围</w:t>
            </w:r>
          </w:p>
        </w:tc>
        <w:tc>
          <w:tcPr>
            <w:tcW w:w="5769" w:type="dxa"/>
            <w:noWrap w:val="0"/>
            <w:vAlign w:val="center"/>
          </w:tcPr>
          <w:p>
            <w:pPr>
              <w:spacing w:line="360" w:lineRule="auto"/>
              <w:jc w:val="left"/>
              <w:textAlignment w:val="center"/>
              <w:rPr>
                <w:rFonts w:hint="eastAsia" w:ascii="仿宋_GB2312" w:hAnsi="仿宋_GB2312" w:eastAsia="仿宋_GB2312" w:cs="仿宋_GB2312"/>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8" w:hRule="atLeast"/>
        </w:trPr>
        <w:tc>
          <w:tcPr>
            <w:tcW w:w="1213" w:type="dxa"/>
            <w:noWrap w:val="0"/>
            <w:vAlign w:val="center"/>
          </w:tcPr>
          <w:p>
            <w:pPr>
              <w:spacing w:line="360" w:lineRule="auto"/>
              <w:jc w:val="center"/>
              <w:textAlignment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1.3.2</w:t>
            </w:r>
          </w:p>
        </w:tc>
        <w:tc>
          <w:tcPr>
            <w:tcW w:w="2527" w:type="dxa"/>
            <w:gridSpan w:val="2"/>
            <w:noWrap w:val="0"/>
            <w:vAlign w:val="center"/>
          </w:tcPr>
          <w:p>
            <w:pPr>
              <w:spacing w:line="360" w:lineRule="auto"/>
              <w:jc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勘察设计服务期限</w:t>
            </w:r>
          </w:p>
        </w:tc>
        <w:tc>
          <w:tcPr>
            <w:tcW w:w="5769" w:type="dxa"/>
            <w:noWrap w:val="0"/>
            <w:vAlign w:val="center"/>
          </w:tcPr>
          <w:p>
            <w:pPr>
              <w:spacing w:line="360" w:lineRule="auto"/>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u w:val="single"/>
              </w:rPr>
              <w:t xml:space="preserve">     </w:t>
            </w:r>
            <w:r>
              <w:rPr>
                <w:rFonts w:hint="eastAsia" w:ascii="仿宋_GB2312" w:hAnsi="仿宋_GB2312" w:eastAsia="仿宋_GB2312" w:cs="仿宋_GB2312"/>
                <w:i w:val="0"/>
                <w:iCs w:val="0"/>
                <w:sz w:val="18"/>
                <w:szCs w:val="18"/>
                <w:highlight w:val="none"/>
              </w:rPr>
              <w:t>阶段：</w:t>
            </w:r>
            <w:r>
              <w:rPr>
                <w:rFonts w:hint="eastAsia" w:ascii="仿宋_GB2312" w:hAnsi="仿宋_GB2312" w:eastAsia="仿宋_GB2312" w:cs="仿宋_GB2312"/>
                <w:i w:val="0"/>
                <w:iCs w:val="0"/>
                <w:sz w:val="18"/>
                <w:szCs w:val="18"/>
                <w:highlight w:val="none"/>
                <w:u w:val="single"/>
              </w:rPr>
              <w:t xml:space="preserve">     </w:t>
            </w:r>
            <w:r>
              <w:rPr>
                <w:rFonts w:hint="eastAsia" w:ascii="仿宋_GB2312" w:hAnsi="仿宋_GB2312" w:eastAsia="仿宋_GB2312" w:cs="仿宋_GB2312"/>
                <w:i w:val="0"/>
                <w:iCs w:val="0"/>
                <w:sz w:val="18"/>
                <w:szCs w:val="18"/>
                <w:highlight w:val="none"/>
              </w:rPr>
              <w:t>天；</w:t>
            </w:r>
          </w:p>
          <w:p>
            <w:pPr>
              <w:spacing w:line="360" w:lineRule="auto"/>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u w:val="single"/>
              </w:rPr>
              <w:t xml:space="preserve">     </w:t>
            </w:r>
            <w:r>
              <w:rPr>
                <w:rFonts w:hint="eastAsia" w:ascii="仿宋_GB2312" w:hAnsi="仿宋_GB2312" w:eastAsia="仿宋_GB2312" w:cs="仿宋_GB2312"/>
                <w:i w:val="0"/>
                <w:iCs w:val="0"/>
                <w:sz w:val="18"/>
                <w:szCs w:val="18"/>
                <w:highlight w:val="none"/>
              </w:rPr>
              <w:t>阶段：</w:t>
            </w:r>
            <w:r>
              <w:rPr>
                <w:rFonts w:hint="eastAsia" w:ascii="仿宋_GB2312" w:hAnsi="仿宋_GB2312" w:eastAsia="仿宋_GB2312" w:cs="仿宋_GB2312"/>
                <w:i w:val="0"/>
                <w:iCs w:val="0"/>
                <w:sz w:val="18"/>
                <w:szCs w:val="18"/>
                <w:highlight w:val="none"/>
                <w:u w:val="single"/>
              </w:rPr>
              <w:t xml:space="preserve">     </w:t>
            </w:r>
            <w:r>
              <w:rPr>
                <w:rFonts w:hint="eastAsia" w:ascii="仿宋_GB2312" w:hAnsi="仿宋_GB2312" w:eastAsia="仿宋_GB2312" w:cs="仿宋_GB2312"/>
                <w:i w:val="0"/>
                <w:iCs w:val="0"/>
                <w:sz w:val="18"/>
                <w:szCs w:val="18"/>
                <w:highlight w:val="none"/>
              </w:rPr>
              <w:t>天；</w:t>
            </w:r>
          </w:p>
          <w:p>
            <w:pPr>
              <w:spacing w:line="360" w:lineRule="auto"/>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w:t>
            </w:r>
          </w:p>
          <w:p>
            <w:pPr>
              <w:spacing w:line="360" w:lineRule="auto"/>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工地现场服务等其他要求：</w:t>
            </w:r>
            <w:r>
              <w:rPr>
                <w:rFonts w:hint="eastAsia" w:ascii="仿宋_GB2312" w:hAnsi="仿宋_GB2312" w:eastAsia="仿宋_GB2312" w:cs="仿宋_GB2312"/>
                <w:i w:val="0"/>
                <w:iCs w:val="0"/>
                <w:sz w:val="18"/>
                <w:szCs w:val="18"/>
                <w:highlight w:val="none"/>
                <w:u w:val="single"/>
              </w:rPr>
              <w:t xml:space="preserve">             </w:t>
            </w:r>
            <w:r>
              <w:rPr>
                <w:rFonts w:hint="eastAsia" w:ascii="仿宋_GB2312" w:hAnsi="仿宋_GB2312" w:eastAsia="仿宋_GB2312" w:cs="仿宋_GB2312"/>
                <w:i w:val="0"/>
                <w:iCs w:val="0"/>
                <w:sz w:val="18"/>
                <w:szCs w:val="18"/>
                <w:highlight w:val="none"/>
              </w:rPr>
              <w:t>。</w:t>
            </w:r>
          </w:p>
          <w:p>
            <w:pPr>
              <w:spacing w:line="360" w:lineRule="auto"/>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b/>
                <w:i w:val="0"/>
                <w:iCs w:val="0"/>
                <w:sz w:val="18"/>
                <w:szCs w:val="18"/>
                <w:highlight w:val="none"/>
              </w:rPr>
              <w:t>（说明：具体要求具体编写）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213" w:type="dxa"/>
            <w:noWrap w:val="0"/>
            <w:vAlign w:val="center"/>
          </w:tcPr>
          <w:p>
            <w:pPr>
              <w:spacing w:line="360" w:lineRule="auto"/>
              <w:jc w:val="center"/>
              <w:textAlignment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1.3.3</w:t>
            </w:r>
          </w:p>
        </w:tc>
        <w:tc>
          <w:tcPr>
            <w:tcW w:w="2527" w:type="dxa"/>
            <w:gridSpan w:val="2"/>
            <w:noWrap w:val="0"/>
            <w:vAlign w:val="center"/>
          </w:tcPr>
          <w:p>
            <w:pPr>
              <w:spacing w:line="360" w:lineRule="auto"/>
              <w:jc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质量标准</w:t>
            </w:r>
          </w:p>
        </w:tc>
        <w:tc>
          <w:tcPr>
            <w:tcW w:w="5769" w:type="dxa"/>
            <w:noWrap w:val="0"/>
            <w:vAlign w:val="center"/>
          </w:tcPr>
          <w:p>
            <w:pPr>
              <w:spacing w:line="360" w:lineRule="auto"/>
              <w:rPr>
                <w:rFonts w:hint="eastAsia" w:ascii="仿宋_GB2312" w:hAnsi="仿宋_GB2312" w:eastAsia="仿宋_GB2312" w:cs="仿宋_GB2312"/>
                <w:i w:val="0"/>
                <w:iCs w:val="0"/>
                <w:sz w:val="18"/>
                <w:szCs w:val="18"/>
                <w:highlight w:val="none"/>
                <w:u w:val="singl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9" w:hRule="atLeast"/>
        </w:trPr>
        <w:tc>
          <w:tcPr>
            <w:tcW w:w="1213" w:type="dxa"/>
            <w:noWrap w:val="0"/>
            <w:vAlign w:val="center"/>
          </w:tcPr>
          <w:p>
            <w:pPr>
              <w:spacing w:line="360" w:lineRule="auto"/>
              <w:jc w:val="center"/>
              <w:textAlignment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1.4.1</w:t>
            </w:r>
          </w:p>
        </w:tc>
        <w:tc>
          <w:tcPr>
            <w:tcW w:w="2527" w:type="dxa"/>
            <w:gridSpan w:val="2"/>
            <w:noWrap w:val="0"/>
            <w:vAlign w:val="center"/>
          </w:tcPr>
          <w:p>
            <w:pPr>
              <w:spacing w:line="360" w:lineRule="auto"/>
              <w:jc w:val="center"/>
              <w:textAlignment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投标人资质条件、能力    和信誉</w:t>
            </w:r>
          </w:p>
        </w:tc>
        <w:tc>
          <w:tcPr>
            <w:tcW w:w="5769" w:type="dxa"/>
            <w:noWrap w:val="0"/>
            <w:vAlign w:val="center"/>
          </w:tcPr>
          <w:p>
            <w:pPr>
              <w:spacing w:line="360" w:lineRule="auto"/>
              <w:jc w:val="left"/>
              <w:textAlignment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（1）资质要求：</w:t>
            </w:r>
            <w:r>
              <w:rPr>
                <w:rFonts w:hint="eastAsia" w:ascii="仿宋_GB2312" w:hAnsi="仿宋_GB2312" w:eastAsia="仿宋_GB2312" w:cs="仿宋_GB2312"/>
                <w:i w:val="0"/>
                <w:iCs w:val="0"/>
                <w:sz w:val="18"/>
                <w:szCs w:val="18"/>
                <w:highlight w:val="none"/>
                <w:u w:val="single"/>
              </w:rPr>
              <w:t xml:space="preserve">             </w:t>
            </w:r>
            <w:r>
              <w:rPr>
                <w:rFonts w:hint="eastAsia" w:ascii="仿宋_GB2312" w:hAnsi="仿宋_GB2312" w:eastAsia="仿宋_GB2312" w:cs="仿宋_GB2312"/>
                <w:i w:val="0"/>
                <w:iCs w:val="0"/>
                <w:sz w:val="18"/>
                <w:szCs w:val="18"/>
                <w:highlight w:val="none"/>
              </w:rPr>
              <w:t>；</w:t>
            </w:r>
          </w:p>
          <w:p>
            <w:pPr>
              <w:spacing w:line="360" w:lineRule="auto"/>
              <w:jc w:val="left"/>
              <w:textAlignment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（2）业绩要求：</w:t>
            </w:r>
            <w:r>
              <w:rPr>
                <w:rFonts w:hint="eastAsia" w:ascii="仿宋_GB2312" w:hAnsi="仿宋_GB2312" w:eastAsia="仿宋_GB2312" w:cs="仿宋_GB2312"/>
                <w:i w:val="0"/>
                <w:iCs w:val="0"/>
                <w:sz w:val="18"/>
                <w:szCs w:val="18"/>
                <w:highlight w:val="none"/>
                <w:u w:val="single"/>
              </w:rPr>
              <w:t xml:space="preserve">             </w:t>
            </w:r>
            <w:r>
              <w:rPr>
                <w:rFonts w:hint="eastAsia" w:ascii="仿宋_GB2312" w:hAnsi="仿宋_GB2312" w:eastAsia="仿宋_GB2312" w:cs="仿宋_GB2312"/>
                <w:i w:val="0"/>
                <w:iCs w:val="0"/>
                <w:sz w:val="18"/>
                <w:szCs w:val="18"/>
                <w:highlight w:val="none"/>
              </w:rPr>
              <w:t>；</w:t>
            </w:r>
          </w:p>
          <w:p>
            <w:pPr>
              <w:spacing w:line="360" w:lineRule="auto"/>
              <w:jc w:val="left"/>
              <w:textAlignment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（3）项目负责人的资格要求：</w:t>
            </w:r>
            <w:r>
              <w:rPr>
                <w:rFonts w:hint="eastAsia" w:ascii="仿宋_GB2312" w:hAnsi="仿宋_GB2312" w:eastAsia="仿宋_GB2312" w:cs="仿宋_GB2312"/>
                <w:i w:val="0"/>
                <w:iCs w:val="0"/>
                <w:sz w:val="18"/>
                <w:szCs w:val="18"/>
                <w:highlight w:val="none"/>
                <w:u w:val="single"/>
              </w:rPr>
              <w:t xml:space="preserve">             </w:t>
            </w:r>
            <w:r>
              <w:rPr>
                <w:rFonts w:hint="eastAsia" w:ascii="仿宋_GB2312" w:hAnsi="仿宋_GB2312" w:eastAsia="仿宋_GB2312" w:cs="仿宋_GB2312"/>
                <w:i w:val="0"/>
                <w:iCs w:val="0"/>
                <w:sz w:val="18"/>
                <w:szCs w:val="18"/>
                <w:highlight w:val="none"/>
              </w:rPr>
              <w:t>；</w:t>
            </w:r>
          </w:p>
          <w:p>
            <w:pPr>
              <w:spacing w:line="360" w:lineRule="auto"/>
              <w:jc w:val="left"/>
              <w:textAlignment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（4）财务要求：</w:t>
            </w:r>
            <w:r>
              <w:rPr>
                <w:rFonts w:hint="eastAsia" w:ascii="仿宋_GB2312" w:hAnsi="仿宋_GB2312" w:eastAsia="仿宋_GB2312" w:cs="仿宋_GB2312"/>
                <w:i w:val="0"/>
                <w:iCs w:val="0"/>
                <w:sz w:val="18"/>
                <w:szCs w:val="18"/>
                <w:highlight w:val="none"/>
                <w:u w:val="single"/>
              </w:rPr>
              <w:t xml:space="preserve">             </w:t>
            </w:r>
            <w:r>
              <w:rPr>
                <w:rFonts w:hint="eastAsia" w:ascii="仿宋_GB2312" w:hAnsi="仿宋_GB2312" w:eastAsia="仿宋_GB2312" w:cs="仿宋_GB2312"/>
                <w:i w:val="0"/>
                <w:iCs w:val="0"/>
                <w:sz w:val="18"/>
                <w:szCs w:val="18"/>
                <w:highlight w:val="none"/>
              </w:rPr>
              <w:t>；</w:t>
            </w:r>
          </w:p>
          <w:p>
            <w:pPr>
              <w:spacing w:line="360" w:lineRule="auto"/>
              <w:jc w:val="left"/>
              <w:textAlignment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（5）信誉要求：</w:t>
            </w:r>
            <w:r>
              <w:rPr>
                <w:rFonts w:hint="eastAsia" w:ascii="仿宋_GB2312" w:hAnsi="仿宋_GB2312" w:eastAsia="仿宋_GB2312" w:cs="仿宋_GB2312"/>
                <w:i w:val="0"/>
                <w:iCs w:val="0"/>
                <w:sz w:val="18"/>
                <w:szCs w:val="18"/>
                <w:highlight w:val="none"/>
                <w:u w:val="single"/>
              </w:rPr>
              <w:t xml:space="preserve">             </w:t>
            </w:r>
            <w:r>
              <w:rPr>
                <w:rFonts w:hint="eastAsia" w:ascii="仿宋_GB2312" w:hAnsi="仿宋_GB2312" w:eastAsia="仿宋_GB2312" w:cs="仿宋_GB2312"/>
                <w:i w:val="0"/>
                <w:iCs w:val="0"/>
                <w:sz w:val="18"/>
                <w:szCs w:val="18"/>
                <w:highlight w:val="none"/>
              </w:rPr>
              <w:t>；</w:t>
            </w:r>
          </w:p>
          <w:p>
            <w:pPr>
              <w:spacing w:line="360" w:lineRule="auto"/>
              <w:jc w:val="left"/>
              <w:textAlignment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（6）其他主要人员要求：</w:t>
            </w:r>
            <w:r>
              <w:rPr>
                <w:rFonts w:hint="eastAsia" w:ascii="仿宋_GB2312" w:hAnsi="仿宋_GB2312" w:eastAsia="仿宋_GB2312" w:cs="仿宋_GB2312"/>
                <w:i w:val="0"/>
                <w:iCs w:val="0"/>
                <w:sz w:val="18"/>
                <w:szCs w:val="18"/>
                <w:highlight w:val="none"/>
                <w:u w:val="single"/>
              </w:rPr>
              <w:t xml:space="preserve">             </w:t>
            </w:r>
            <w:r>
              <w:rPr>
                <w:rFonts w:hint="eastAsia" w:ascii="仿宋_GB2312" w:hAnsi="仿宋_GB2312" w:eastAsia="仿宋_GB2312" w:cs="仿宋_GB2312"/>
                <w:i w:val="0"/>
                <w:iCs w:val="0"/>
                <w:sz w:val="18"/>
                <w:szCs w:val="18"/>
                <w:highlight w:val="none"/>
              </w:rPr>
              <w:t>；</w:t>
            </w:r>
          </w:p>
          <w:p>
            <w:pPr>
              <w:spacing w:line="360" w:lineRule="auto"/>
              <w:jc w:val="left"/>
              <w:textAlignment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（7）勘察设备要求：</w:t>
            </w:r>
            <w:r>
              <w:rPr>
                <w:rFonts w:hint="eastAsia" w:ascii="仿宋_GB2312" w:hAnsi="仿宋_GB2312" w:eastAsia="仿宋_GB2312" w:cs="仿宋_GB2312"/>
                <w:i w:val="0"/>
                <w:iCs w:val="0"/>
                <w:sz w:val="18"/>
                <w:szCs w:val="18"/>
                <w:highlight w:val="none"/>
                <w:u w:val="single"/>
              </w:rPr>
              <w:t xml:space="preserve">             </w:t>
            </w:r>
            <w:r>
              <w:rPr>
                <w:rFonts w:hint="eastAsia" w:ascii="仿宋_GB2312" w:hAnsi="仿宋_GB2312" w:eastAsia="仿宋_GB2312" w:cs="仿宋_GB2312"/>
                <w:i w:val="0"/>
                <w:iCs w:val="0"/>
                <w:sz w:val="18"/>
                <w:szCs w:val="18"/>
                <w:highlight w:val="none"/>
              </w:rPr>
              <w:t>；</w:t>
            </w:r>
          </w:p>
          <w:p>
            <w:pPr>
              <w:spacing w:line="360" w:lineRule="auto"/>
              <w:jc w:val="left"/>
              <w:textAlignment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（8）其他要求：</w:t>
            </w:r>
          </w:p>
          <w:p>
            <w:pPr>
              <w:spacing w:line="360" w:lineRule="auto"/>
              <w:jc w:val="left"/>
              <w:textAlignment w:val="center"/>
              <w:rPr>
                <w:rFonts w:hint="eastAsia" w:ascii="仿宋_GB2312" w:hAnsi="仿宋_GB2312" w:eastAsia="仿宋_GB2312" w:cs="仿宋_GB2312"/>
                <w:i w:val="0"/>
                <w:iCs w:val="0"/>
                <w:sz w:val="18"/>
                <w:szCs w:val="18"/>
                <w:highlight w:val="none"/>
                <w:u w:val="single"/>
              </w:rPr>
            </w:pPr>
            <w:r>
              <w:rPr>
                <w:rFonts w:hint="eastAsia" w:ascii="仿宋_GB2312" w:hAnsi="仿宋_GB2312" w:eastAsia="仿宋_GB2312" w:cs="仿宋_GB2312"/>
                <w:i w:val="0"/>
                <w:iCs w:val="0"/>
                <w:sz w:val="18"/>
                <w:szCs w:val="18"/>
                <w:highlight w:val="none"/>
                <w:u w:val="single"/>
              </w:rPr>
              <w:t>①投标人在《</w:t>
            </w:r>
            <w:r>
              <w:rPr>
                <w:rFonts w:hint="eastAsia" w:ascii="仿宋_GB2312" w:hAnsi="仿宋_GB2312" w:eastAsia="仿宋_GB2312" w:cs="仿宋_GB2312"/>
                <w:i w:val="0"/>
                <w:iCs w:val="0"/>
                <w:sz w:val="18"/>
                <w:szCs w:val="18"/>
                <w:highlight w:val="none"/>
                <w:u w:val="single"/>
                <w:lang w:eastAsia="zh-CN"/>
              </w:rPr>
              <w:t>全国</w:t>
            </w:r>
            <w:r>
              <w:rPr>
                <w:rFonts w:hint="eastAsia" w:ascii="仿宋_GB2312" w:hAnsi="仿宋_GB2312" w:eastAsia="仿宋_GB2312" w:cs="仿宋_GB2312"/>
                <w:i w:val="0"/>
                <w:iCs w:val="0"/>
                <w:sz w:val="18"/>
                <w:szCs w:val="18"/>
                <w:highlight w:val="none"/>
                <w:u w:val="single"/>
              </w:rPr>
              <w:t>水利建设市场监管平台》完善企业信息程度应达到85%及以上，提供网络截图。</w:t>
            </w:r>
          </w:p>
          <w:p>
            <w:pPr>
              <w:spacing w:line="360" w:lineRule="auto"/>
              <w:jc w:val="left"/>
              <w:textAlignment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u w:val="single"/>
              </w:rPr>
              <w:t xml:space="preserve">②                         </w:t>
            </w:r>
            <w:r>
              <w:rPr>
                <w:rFonts w:hint="eastAsia" w:ascii="仿宋_GB2312" w:hAnsi="仿宋_GB2312" w:eastAsia="仿宋_GB2312" w:cs="仿宋_GB2312"/>
                <w:i w:val="0"/>
                <w:iCs w:val="0"/>
                <w:sz w:val="18"/>
                <w:szCs w:val="18"/>
                <w:highlight w:val="none"/>
              </w:rPr>
              <w:t>。</w:t>
            </w:r>
          </w:p>
          <w:p>
            <w:pPr>
              <w:spacing w:line="360" w:lineRule="auto"/>
              <w:jc w:val="left"/>
              <w:textAlignment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9" w:hRule="atLeast"/>
        </w:trPr>
        <w:tc>
          <w:tcPr>
            <w:tcW w:w="1213" w:type="dxa"/>
            <w:noWrap w:val="0"/>
            <w:vAlign w:val="center"/>
          </w:tcPr>
          <w:p>
            <w:pPr>
              <w:spacing w:line="360" w:lineRule="auto"/>
              <w:jc w:val="center"/>
              <w:textAlignment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1.4.2</w:t>
            </w:r>
          </w:p>
        </w:tc>
        <w:tc>
          <w:tcPr>
            <w:tcW w:w="2527" w:type="dxa"/>
            <w:gridSpan w:val="2"/>
            <w:noWrap w:val="0"/>
            <w:vAlign w:val="center"/>
          </w:tcPr>
          <w:p>
            <w:pPr>
              <w:spacing w:line="360" w:lineRule="auto"/>
              <w:jc w:val="center"/>
              <w:textAlignment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是否接受联合体投标</w:t>
            </w:r>
          </w:p>
        </w:tc>
        <w:tc>
          <w:tcPr>
            <w:tcW w:w="5769" w:type="dxa"/>
            <w:noWrap w:val="0"/>
            <w:vAlign w:val="center"/>
          </w:tcPr>
          <w:p>
            <w:pPr>
              <w:numPr>
                <w:ilvl w:val="0"/>
                <w:numId w:val="4"/>
              </w:numPr>
              <w:spacing w:line="360" w:lineRule="auto"/>
              <w:jc w:val="left"/>
              <w:textAlignment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不接受</w:t>
            </w:r>
          </w:p>
          <w:p>
            <w:pPr>
              <w:numPr>
                <w:ilvl w:val="0"/>
                <w:numId w:val="4"/>
              </w:numPr>
              <w:spacing w:line="360" w:lineRule="auto"/>
              <w:jc w:val="left"/>
              <w:textAlignment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接受,应满足下列要求:</w:t>
            </w:r>
            <w:r>
              <w:rPr>
                <w:rFonts w:hint="eastAsia" w:ascii="仿宋_GB2312" w:hAnsi="仿宋_GB2312" w:eastAsia="仿宋_GB2312" w:cs="仿宋_GB2312"/>
                <w:i w:val="0"/>
                <w:iCs w:val="0"/>
                <w:sz w:val="18"/>
                <w:szCs w:val="18"/>
                <w:highlight w:val="none"/>
                <w:u w:val="single"/>
              </w:rPr>
              <w:t xml:space="preserve">             </w:t>
            </w:r>
            <w:r>
              <w:rPr>
                <w:rFonts w:hint="eastAsia" w:ascii="仿宋_GB2312" w:hAnsi="仿宋_GB2312" w:eastAsia="仿宋_GB2312" w:cs="仿宋_GB2312"/>
                <w:i w:val="0"/>
                <w:iCs w:val="0"/>
                <w:sz w:val="18"/>
                <w:szCs w:val="18"/>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213" w:type="dxa"/>
            <w:noWrap w:val="0"/>
            <w:vAlign w:val="center"/>
          </w:tcPr>
          <w:p>
            <w:pPr>
              <w:spacing w:line="360" w:lineRule="auto"/>
              <w:jc w:val="center"/>
              <w:textAlignment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1.4.3</w:t>
            </w:r>
          </w:p>
        </w:tc>
        <w:tc>
          <w:tcPr>
            <w:tcW w:w="2527" w:type="dxa"/>
            <w:gridSpan w:val="2"/>
            <w:noWrap w:val="0"/>
            <w:vAlign w:val="center"/>
          </w:tcPr>
          <w:p>
            <w:pPr>
              <w:spacing w:line="360" w:lineRule="auto"/>
              <w:jc w:val="center"/>
              <w:textAlignment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投标人不得存在的其他情形</w:t>
            </w:r>
          </w:p>
        </w:tc>
        <w:tc>
          <w:tcPr>
            <w:tcW w:w="5769" w:type="dxa"/>
            <w:noWrap w:val="0"/>
            <w:vAlign w:val="center"/>
          </w:tcPr>
          <w:p>
            <w:pPr>
              <w:spacing w:line="360" w:lineRule="auto"/>
              <w:jc w:val="left"/>
              <w:textAlignment w:val="center"/>
              <w:rPr>
                <w:rFonts w:hint="eastAsia" w:ascii="仿宋_GB2312" w:hAnsi="仿宋_GB2312" w:eastAsia="仿宋_GB2312" w:cs="仿宋_GB2312"/>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6" w:hRule="atLeast"/>
        </w:trPr>
        <w:tc>
          <w:tcPr>
            <w:tcW w:w="1213" w:type="dxa"/>
            <w:noWrap w:val="0"/>
            <w:vAlign w:val="center"/>
          </w:tcPr>
          <w:p>
            <w:pPr>
              <w:spacing w:line="360" w:lineRule="auto"/>
              <w:jc w:val="center"/>
              <w:textAlignment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1.9.1</w:t>
            </w:r>
          </w:p>
        </w:tc>
        <w:tc>
          <w:tcPr>
            <w:tcW w:w="2527" w:type="dxa"/>
            <w:gridSpan w:val="2"/>
            <w:noWrap w:val="0"/>
            <w:vAlign w:val="center"/>
          </w:tcPr>
          <w:p>
            <w:pPr>
              <w:spacing w:line="360" w:lineRule="auto"/>
              <w:jc w:val="center"/>
              <w:textAlignment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踏勘现场</w:t>
            </w:r>
          </w:p>
        </w:tc>
        <w:tc>
          <w:tcPr>
            <w:tcW w:w="5769" w:type="dxa"/>
            <w:noWrap w:val="0"/>
            <w:vAlign w:val="center"/>
          </w:tcPr>
          <w:p>
            <w:pPr>
              <w:numPr>
                <w:ilvl w:val="0"/>
                <w:numId w:val="4"/>
              </w:numPr>
              <w:spacing w:line="360" w:lineRule="auto"/>
              <w:jc w:val="left"/>
              <w:textAlignment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不组织</w:t>
            </w:r>
          </w:p>
          <w:p>
            <w:pPr>
              <w:numPr>
                <w:ilvl w:val="0"/>
                <w:numId w:val="4"/>
              </w:numPr>
              <w:spacing w:line="360" w:lineRule="auto"/>
              <w:jc w:val="left"/>
              <w:textAlignment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组织,踏勘时间：</w:t>
            </w:r>
            <w:r>
              <w:rPr>
                <w:rFonts w:hint="eastAsia" w:ascii="仿宋_GB2312" w:hAnsi="仿宋_GB2312" w:eastAsia="仿宋_GB2312" w:cs="仿宋_GB2312"/>
                <w:i w:val="0"/>
                <w:iCs w:val="0"/>
                <w:sz w:val="18"/>
                <w:szCs w:val="18"/>
                <w:highlight w:val="none"/>
                <w:u w:val="single"/>
              </w:rPr>
              <w:t xml:space="preserve">             </w:t>
            </w:r>
            <w:r>
              <w:rPr>
                <w:rFonts w:hint="eastAsia" w:ascii="仿宋_GB2312" w:hAnsi="仿宋_GB2312" w:eastAsia="仿宋_GB2312" w:cs="仿宋_GB2312"/>
                <w:i w:val="0"/>
                <w:iCs w:val="0"/>
                <w:sz w:val="18"/>
                <w:szCs w:val="18"/>
                <w:highlight w:val="none"/>
              </w:rPr>
              <w:t>；</w:t>
            </w:r>
          </w:p>
          <w:p>
            <w:pPr>
              <w:spacing w:line="360" w:lineRule="auto"/>
              <w:ind w:firstLine="810" w:firstLineChars="450"/>
              <w:jc w:val="left"/>
              <w:textAlignment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踏勘集中地点：</w:t>
            </w:r>
            <w:r>
              <w:rPr>
                <w:rFonts w:hint="eastAsia" w:ascii="仿宋_GB2312" w:hAnsi="仿宋_GB2312" w:eastAsia="仿宋_GB2312" w:cs="仿宋_GB2312"/>
                <w:i w:val="0"/>
                <w:iCs w:val="0"/>
                <w:sz w:val="18"/>
                <w:szCs w:val="18"/>
                <w:highlight w:val="none"/>
                <w:u w:val="single"/>
              </w:rPr>
              <w:t xml:space="preserve">             </w:t>
            </w:r>
            <w:r>
              <w:rPr>
                <w:rFonts w:hint="eastAsia" w:ascii="仿宋_GB2312" w:hAnsi="仿宋_GB2312" w:eastAsia="仿宋_GB2312" w:cs="仿宋_GB2312"/>
                <w:i w:val="0"/>
                <w:iCs w:val="0"/>
                <w:sz w:val="18"/>
                <w:szCs w:val="18"/>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2" w:hRule="atLeast"/>
        </w:trPr>
        <w:tc>
          <w:tcPr>
            <w:tcW w:w="1213" w:type="dxa"/>
            <w:noWrap w:val="0"/>
            <w:vAlign w:val="center"/>
          </w:tcPr>
          <w:p>
            <w:pPr>
              <w:spacing w:line="360" w:lineRule="auto"/>
              <w:jc w:val="center"/>
              <w:textAlignment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1.10.1</w:t>
            </w:r>
          </w:p>
        </w:tc>
        <w:tc>
          <w:tcPr>
            <w:tcW w:w="2527" w:type="dxa"/>
            <w:gridSpan w:val="2"/>
            <w:noWrap w:val="0"/>
            <w:vAlign w:val="center"/>
          </w:tcPr>
          <w:p>
            <w:pPr>
              <w:spacing w:line="360" w:lineRule="auto"/>
              <w:jc w:val="center"/>
              <w:textAlignment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投标预备会</w:t>
            </w:r>
          </w:p>
        </w:tc>
        <w:tc>
          <w:tcPr>
            <w:tcW w:w="5769" w:type="dxa"/>
            <w:noWrap w:val="0"/>
            <w:vAlign w:val="center"/>
          </w:tcPr>
          <w:p>
            <w:pPr>
              <w:numPr>
                <w:ilvl w:val="0"/>
                <w:numId w:val="4"/>
              </w:numPr>
              <w:spacing w:line="360" w:lineRule="auto"/>
              <w:jc w:val="left"/>
              <w:textAlignment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不召开</w:t>
            </w:r>
          </w:p>
          <w:p>
            <w:pPr>
              <w:numPr>
                <w:ilvl w:val="0"/>
                <w:numId w:val="4"/>
              </w:numPr>
              <w:spacing w:line="360" w:lineRule="auto"/>
              <w:jc w:val="left"/>
              <w:textAlignment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召开,召开时间：</w:t>
            </w:r>
            <w:r>
              <w:rPr>
                <w:rFonts w:hint="eastAsia" w:ascii="仿宋_GB2312" w:hAnsi="仿宋_GB2312" w:eastAsia="仿宋_GB2312" w:cs="仿宋_GB2312"/>
                <w:i w:val="0"/>
                <w:iCs w:val="0"/>
                <w:sz w:val="18"/>
                <w:szCs w:val="18"/>
                <w:highlight w:val="none"/>
                <w:u w:val="single"/>
              </w:rPr>
              <w:t xml:space="preserve">             </w:t>
            </w:r>
            <w:r>
              <w:rPr>
                <w:rFonts w:hint="eastAsia" w:ascii="仿宋_GB2312" w:hAnsi="仿宋_GB2312" w:eastAsia="仿宋_GB2312" w:cs="仿宋_GB2312"/>
                <w:i w:val="0"/>
                <w:iCs w:val="0"/>
                <w:sz w:val="18"/>
                <w:szCs w:val="18"/>
                <w:highlight w:val="none"/>
              </w:rPr>
              <w:t>；</w:t>
            </w:r>
          </w:p>
          <w:p>
            <w:pPr>
              <w:spacing w:line="360" w:lineRule="auto"/>
              <w:ind w:firstLine="720" w:firstLineChars="400"/>
              <w:jc w:val="left"/>
              <w:textAlignment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召开地点：</w:t>
            </w:r>
            <w:r>
              <w:rPr>
                <w:rFonts w:hint="eastAsia" w:ascii="仿宋_GB2312" w:hAnsi="仿宋_GB2312" w:eastAsia="仿宋_GB2312" w:cs="仿宋_GB2312"/>
                <w:i w:val="0"/>
                <w:iCs w:val="0"/>
                <w:sz w:val="18"/>
                <w:szCs w:val="18"/>
                <w:highlight w:val="none"/>
                <w:u w:val="single"/>
              </w:rPr>
              <w:t xml:space="preserve">             </w:t>
            </w:r>
            <w:r>
              <w:rPr>
                <w:rFonts w:hint="eastAsia" w:ascii="仿宋_GB2312" w:hAnsi="仿宋_GB2312" w:eastAsia="仿宋_GB2312" w:cs="仿宋_GB2312"/>
                <w:i w:val="0"/>
                <w:iCs w:val="0"/>
                <w:sz w:val="18"/>
                <w:szCs w:val="18"/>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213" w:type="dxa"/>
            <w:vMerge w:val="restart"/>
            <w:noWrap w:val="0"/>
            <w:vAlign w:val="center"/>
          </w:tcPr>
          <w:p>
            <w:pPr>
              <w:spacing w:line="360" w:lineRule="auto"/>
              <w:jc w:val="center"/>
              <w:textAlignment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1.10.2</w:t>
            </w:r>
          </w:p>
        </w:tc>
        <w:tc>
          <w:tcPr>
            <w:tcW w:w="2527" w:type="dxa"/>
            <w:gridSpan w:val="2"/>
            <w:vMerge w:val="restart"/>
            <w:noWrap w:val="0"/>
            <w:vAlign w:val="center"/>
          </w:tcPr>
          <w:p>
            <w:pPr>
              <w:adjustRightInd w:val="0"/>
              <w:snapToGrid w:val="0"/>
              <w:spacing w:line="360" w:lineRule="auto"/>
              <w:jc w:val="center"/>
              <w:textAlignment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投标人在投标预备会前提出问题</w:t>
            </w:r>
          </w:p>
        </w:tc>
        <w:tc>
          <w:tcPr>
            <w:tcW w:w="5769" w:type="dxa"/>
            <w:noWrap w:val="0"/>
            <w:vAlign w:val="center"/>
          </w:tcPr>
          <w:p>
            <w:pPr>
              <w:adjustRightInd w:val="0"/>
              <w:snapToGrid w:val="0"/>
              <w:spacing w:line="360" w:lineRule="auto"/>
              <w:jc w:val="left"/>
              <w:textAlignment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时间：</w:t>
            </w:r>
            <w:r>
              <w:rPr>
                <w:rFonts w:hint="eastAsia" w:ascii="仿宋_GB2312" w:hAnsi="仿宋_GB2312" w:eastAsia="仿宋_GB2312" w:cs="仿宋_GB2312"/>
                <w:i w:val="0"/>
                <w:iCs w:val="0"/>
                <w:sz w:val="18"/>
                <w:szCs w:val="18"/>
                <w:highlight w:val="none"/>
                <w:u w:val="single"/>
              </w:rPr>
              <w:t xml:space="preserve">             </w:t>
            </w:r>
            <w:r>
              <w:rPr>
                <w:rFonts w:hint="eastAsia" w:ascii="仿宋_GB2312" w:hAnsi="仿宋_GB2312" w:eastAsia="仿宋_GB2312" w:cs="仿宋_GB2312"/>
                <w:i w:val="0"/>
                <w:iCs w:val="0"/>
                <w:sz w:val="18"/>
                <w:szCs w:val="18"/>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9" w:hRule="atLeast"/>
        </w:trPr>
        <w:tc>
          <w:tcPr>
            <w:tcW w:w="1213" w:type="dxa"/>
            <w:vMerge w:val="continue"/>
            <w:noWrap w:val="0"/>
            <w:vAlign w:val="center"/>
          </w:tcPr>
          <w:p>
            <w:pPr>
              <w:spacing w:line="360" w:lineRule="auto"/>
              <w:jc w:val="center"/>
              <w:textAlignment w:val="center"/>
              <w:rPr>
                <w:rFonts w:hint="eastAsia" w:ascii="仿宋_GB2312" w:hAnsi="仿宋_GB2312" w:eastAsia="仿宋_GB2312" w:cs="仿宋_GB2312"/>
                <w:i w:val="0"/>
                <w:iCs w:val="0"/>
                <w:sz w:val="18"/>
                <w:szCs w:val="18"/>
                <w:highlight w:val="none"/>
              </w:rPr>
            </w:pPr>
          </w:p>
        </w:tc>
        <w:tc>
          <w:tcPr>
            <w:tcW w:w="2527" w:type="dxa"/>
            <w:gridSpan w:val="2"/>
            <w:vMerge w:val="continue"/>
            <w:noWrap w:val="0"/>
            <w:vAlign w:val="center"/>
          </w:tcPr>
          <w:p>
            <w:pPr>
              <w:adjustRightInd w:val="0"/>
              <w:snapToGrid w:val="0"/>
              <w:spacing w:line="360" w:lineRule="auto"/>
              <w:jc w:val="center"/>
              <w:textAlignment w:val="center"/>
              <w:rPr>
                <w:rFonts w:hint="eastAsia" w:ascii="仿宋_GB2312" w:hAnsi="仿宋_GB2312" w:eastAsia="仿宋_GB2312" w:cs="仿宋_GB2312"/>
                <w:i w:val="0"/>
                <w:iCs w:val="0"/>
                <w:sz w:val="18"/>
                <w:szCs w:val="18"/>
                <w:highlight w:val="none"/>
              </w:rPr>
            </w:pPr>
          </w:p>
        </w:tc>
        <w:tc>
          <w:tcPr>
            <w:tcW w:w="5769" w:type="dxa"/>
            <w:noWrap w:val="0"/>
            <w:vAlign w:val="center"/>
          </w:tcPr>
          <w:p>
            <w:pPr>
              <w:adjustRightInd w:val="0"/>
              <w:snapToGrid w:val="0"/>
              <w:spacing w:line="360" w:lineRule="auto"/>
              <w:jc w:val="left"/>
              <w:textAlignment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形式：</w:t>
            </w:r>
            <w:r>
              <w:rPr>
                <w:rFonts w:hint="eastAsia" w:ascii="仿宋_GB2312" w:hAnsi="仿宋_GB2312" w:eastAsia="仿宋_GB2312" w:cs="仿宋_GB2312"/>
                <w:i w:val="0"/>
                <w:iCs w:val="0"/>
                <w:sz w:val="18"/>
                <w:szCs w:val="18"/>
                <w:highlight w:val="none"/>
                <w:u w:val="single"/>
              </w:rPr>
              <w:t xml:space="preserve">             </w:t>
            </w:r>
            <w:r>
              <w:rPr>
                <w:rFonts w:hint="eastAsia" w:ascii="仿宋_GB2312" w:hAnsi="仿宋_GB2312" w:eastAsia="仿宋_GB2312" w:cs="仿宋_GB2312"/>
                <w:i w:val="0"/>
                <w:iCs w:val="0"/>
                <w:sz w:val="18"/>
                <w:szCs w:val="18"/>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213" w:type="dxa"/>
            <w:noWrap w:val="0"/>
            <w:vAlign w:val="center"/>
          </w:tcPr>
          <w:p>
            <w:pPr>
              <w:spacing w:line="360" w:lineRule="auto"/>
              <w:jc w:val="center"/>
              <w:textAlignment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1.10.3</w:t>
            </w:r>
          </w:p>
        </w:tc>
        <w:tc>
          <w:tcPr>
            <w:tcW w:w="2527" w:type="dxa"/>
            <w:gridSpan w:val="2"/>
            <w:noWrap w:val="0"/>
            <w:vAlign w:val="center"/>
          </w:tcPr>
          <w:p>
            <w:pPr>
              <w:adjustRightInd w:val="0"/>
              <w:snapToGrid w:val="0"/>
              <w:spacing w:line="360" w:lineRule="auto"/>
              <w:jc w:val="center"/>
              <w:textAlignment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招标文件澄清发出的形式</w:t>
            </w:r>
          </w:p>
        </w:tc>
        <w:tc>
          <w:tcPr>
            <w:tcW w:w="5769" w:type="dxa"/>
            <w:noWrap w:val="0"/>
            <w:vAlign w:val="center"/>
          </w:tcPr>
          <w:p>
            <w:pPr>
              <w:adjustRightInd w:val="0"/>
              <w:snapToGrid w:val="0"/>
              <w:spacing w:line="360" w:lineRule="auto"/>
              <w:jc w:val="left"/>
              <w:textAlignment w:val="center"/>
              <w:rPr>
                <w:rFonts w:hint="eastAsia" w:ascii="仿宋_GB2312" w:hAnsi="仿宋_GB2312" w:eastAsia="仿宋_GB2312" w:cs="仿宋_GB2312"/>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6" w:hRule="atLeast"/>
        </w:trPr>
        <w:tc>
          <w:tcPr>
            <w:tcW w:w="1213" w:type="dxa"/>
            <w:noWrap w:val="0"/>
            <w:vAlign w:val="center"/>
          </w:tcPr>
          <w:p>
            <w:pPr>
              <w:spacing w:line="360" w:lineRule="auto"/>
              <w:jc w:val="center"/>
              <w:textAlignment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1.11</w:t>
            </w:r>
          </w:p>
        </w:tc>
        <w:tc>
          <w:tcPr>
            <w:tcW w:w="2527" w:type="dxa"/>
            <w:gridSpan w:val="2"/>
            <w:noWrap w:val="0"/>
            <w:vAlign w:val="center"/>
          </w:tcPr>
          <w:p>
            <w:pPr>
              <w:spacing w:line="360" w:lineRule="auto"/>
              <w:jc w:val="center"/>
              <w:textAlignment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分包</w:t>
            </w:r>
          </w:p>
        </w:tc>
        <w:tc>
          <w:tcPr>
            <w:tcW w:w="5769" w:type="dxa"/>
            <w:noWrap w:val="0"/>
            <w:vAlign w:val="center"/>
          </w:tcPr>
          <w:p>
            <w:pPr>
              <w:numPr>
                <w:ilvl w:val="0"/>
                <w:numId w:val="4"/>
              </w:numPr>
              <w:spacing w:line="360" w:lineRule="auto"/>
              <w:jc w:val="left"/>
              <w:textAlignment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不允许</w:t>
            </w:r>
          </w:p>
          <w:p>
            <w:pPr>
              <w:numPr>
                <w:ilvl w:val="0"/>
                <w:numId w:val="4"/>
              </w:numPr>
              <w:spacing w:line="360" w:lineRule="auto"/>
              <w:jc w:val="left"/>
              <w:textAlignment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允许,分包内容要求:</w:t>
            </w:r>
            <w:r>
              <w:rPr>
                <w:rFonts w:hint="eastAsia" w:ascii="仿宋_GB2312" w:hAnsi="仿宋_GB2312" w:eastAsia="仿宋_GB2312" w:cs="仿宋_GB2312"/>
                <w:i w:val="0"/>
                <w:iCs w:val="0"/>
                <w:sz w:val="18"/>
                <w:szCs w:val="18"/>
                <w:highlight w:val="none"/>
                <w:u w:val="single"/>
              </w:rPr>
              <w:t xml:space="preserve">             </w:t>
            </w:r>
            <w:r>
              <w:rPr>
                <w:rFonts w:hint="eastAsia" w:ascii="仿宋_GB2312" w:hAnsi="仿宋_GB2312" w:eastAsia="仿宋_GB2312" w:cs="仿宋_GB2312"/>
                <w:i w:val="0"/>
                <w:iCs w:val="0"/>
                <w:sz w:val="18"/>
                <w:szCs w:val="18"/>
                <w:highlight w:val="none"/>
              </w:rPr>
              <w:t>；</w:t>
            </w:r>
          </w:p>
          <w:p>
            <w:pPr>
              <w:spacing w:line="360" w:lineRule="auto"/>
              <w:ind w:firstLine="810" w:firstLineChars="450"/>
              <w:jc w:val="left"/>
              <w:textAlignment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分包金额要求:</w:t>
            </w:r>
            <w:r>
              <w:rPr>
                <w:rFonts w:hint="eastAsia" w:ascii="仿宋_GB2312" w:hAnsi="仿宋_GB2312" w:eastAsia="仿宋_GB2312" w:cs="仿宋_GB2312"/>
                <w:i w:val="0"/>
                <w:iCs w:val="0"/>
                <w:sz w:val="18"/>
                <w:szCs w:val="18"/>
                <w:highlight w:val="none"/>
                <w:u w:val="single"/>
              </w:rPr>
              <w:t xml:space="preserve">             </w:t>
            </w:r>
            <w:r>
              <w:rPr>
                <w:rFonts w:hint="eastAsia" w:ascii="仿宋_GB2312" w:hAnsi="仿宋_GB2312" w:eastAsia="仿宋_GB2312" w:cs="仿宋_GB2312"/>
                <w:i w:val="0"/>
                <w:iCs w:val="0"/>
                <w:sz w:val="18"/>
                <w:szCs w:val="18"/>
                <w:highlight w:val="none"/>
              </w:rPr>
              <w:t>；</w:t>
            </w:r>
          </w:p>
          <w:p>
            <w:pPr>
              <w:spacing w:line="360" w:lineRule="auto"/>
              <w:ind w:firstLine="810" w:firstLineChars="450"/>
              <w:jc w:val="left"/>
              <w:textAlignment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对分包人的资质要求:</w:t>
            </w:r>
            <w:r>
              <w:rPr>
                <w:rFonts w:hint="eastAsia" w:ascii="仿宋_GB2312" w:hAnsi="仿宋_GB2312" w:eastAsia="仿宋_GB2312" w:cs="仿宋_GB2312"/>
                <w:i w:val="0"/>
                <w:iCs w:val="0"/>
                <w:sz w:val="18"/>
                <w:szCs w:val="18"/>
                <w:highlight w:val="none"/>
                <w:u w:val="single"/>
              </w:rPr>
              <w:t xml:space="preserve">             </w:t>
            </w:r>
            <w:r>
              <w:rPr>
                <w:rFonts w:hint="eastAsia" w:ascii="仿宋_GB2312" w:hAnsi="仿宋_GB2312" w:eastAsia="仿宋_GB2312" w:cs="仿宋_GB2312"/>
                <w:i w:val="0"/>
                <w:iCs w:val="0"/>
                <w:sz w:val="18"/>
                <w:szCs w:val="18"/>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8" w:hRule="atLeast"/>
        </w:trPr>
        <w:tc>
          <w:tcPr>
            <w:tcW w:w="1213" w:type="dxa"/>
            <w:noWrap w:val="0"/>
            <w:vAlign w:val="center"/>
          </w:tcPr>
          <w:p>
            <w:pPr>
              <w:spacing w:line="360" w:lineRule="auto"/>
              <w:jc w:val="center"/>
              <w:textAlignment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1.12</w:t>
            </w:r>
          </w:p>
        </w:tc>
        <w:tc>
          <w:tcPr>
            <w:tcW w:w="2527" w:type="dxa"/>
            <w:gridSpan w:val="2"/>
            <w:noWrap w:val="0"/>
            <w:vAlign w:val="center"/>
          </w:tcPr>
          <w:p>
            <w:pPr>
              <w:spacing w:line="360" w:lineRule="auto"/>
              <w:jc w:val="center"/>
              <w:textAlignment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偏离</w:t>
            </w:r>
          </w:p>
        </w:tc>
        <w:tc>
          <w:tcPr>
            <w:tcW w:w="5769" w:type="dxa"/>
            <w:noWrap w:val="0"/>
            <w:vAlign w:val="center"/>
          </w:tcPr>
          <w:p>
            <w:pPr>
              <w:spacing w:line="360" w:lineRule="auto"/>
              <w:jc w:val="left"/>
              <w:textAlignment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允许偏离幅度及其处理方法：评标委员会可根据具体情况要求投标人对细微偏差进行澄清，并在相关评分因素的评分中酌情扣分</w:t>
            </w:r>
            <w:r>
              <w:rPr>
                <w:rFonts w:hint="eastAsia" w:ascii="仿宋_GB2312" w:hAnsi="仿宋_GB2312" w:eastAsia="仿宋_GB2312" w:cs="仿宋_GB2312"/>
                <w:b/>
                <w:i w:val="0"/>
                <w:iCs w:val="0"/>
                <w:sz w:val="18"/>
                <w:szCs w:val="18"/>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213" w:type="dxa"/>
            <w:noWrap w:val="0"/>
            <w:vAlign w:val="center"/>
          </w:tcPr>
          <w:p>
            <w:pPr>
              <w:spacing w:line="360" w:lineRule="auto"/>
              <w:jc w:val="center"/>
              <w:textAlignment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2.1</w:t>
            </w:r>
          </w:p>
        </w:tc>
        <w:tc>
          <w:tcPr>
            <w:tcW w:w="2527" w:type="dxa"/>
            <w:gridSpan w:val="2"/>
            <w:noWrap w:val="0"/>
            <w:vAlign w:val="center"/>
          </w:tcPr>
          <w:p>
            <w:pPr>
              <w:spacing w:line="360" w:lineRule="auto"/>
              <w:jc w:val="center"/>
              <w:textAlignment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构成招标文件的其他资料</w:t>
            </w:r>
          </w:p>
        </w:tc>
        <w:tc>
          <w:tcPr>
            <w:tcW w:w="5769" w:type="dxa"/>
            <w:noWrap w:val="0"/>
            <w:vAlign w:val="center"/>
          </w:tcPr>
          <w:p>
            <w:pPr>
              <w:spacing w:line="360" w:lineRule="auto"/>
              <w:jc w:val="left"/>
              <w:textAlignment w:val="center"/>
              <w:rPr>
                <w:rFonts w:hint="eastAsia" w:ascii="仿宋_GB2312" w:hAnsi="仿宋_GB2312" w:eastAsia="仿宋_GB2312" w:cs="仿宋_GB2312"/>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trPr>
        <w:tc>
          <w:tcPr>
            <w:tcW w:w="1213" w:type="dxa"/>
            <w:vMerge w:val="restart"/>
            <w:noWrap w:val="0"/>
            <w:vAlign w:val="center"/>
          </w:tcPr>
          <w:p>
            <w:pPr>
              <w:spacing w:line="360" w:lineRule="auto"/>
              <w:jc w:val="center"/>
              <w:textAlignment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2.2.1</w:t>
            </w:r>
          </w:p>
        </w:tc>
        <w:tc>
          <w:tcPr>
            <w:tcW w:w="2527" w:type="dxa"/>
            <w:gridSpan w:val="2"/>
            <w:vMerge w:val="restart"/>
            <w:noWrap w:val="0"/>
            <w:vAlign w:val="center"/>
          </w:tcPr>
          <w:p>
            <w:pPr>
              <w:spacing w:line="360" w:lineRule="auto"/>
              <w:jc w:val="center"/>
              <w:textAlignment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投标人要求澄清招标文件</w:t>
            </w:r>
          </w:p>
        </w:tc>
        <w:tc>
          <w:tcPr>
            <w:tcW w:w="5769" w:type="dxa"/>
            <w:noWrap w:val="0"/>
            <w:vAlign w:val="top"/>
          </w:tcPr>
          <w:p>
            <w:pPr>
              <w:spacing w:line="360" w:lineRule="auto"/>
              <w:jc w:val="left"/>
              <w:textAlignment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时间：</w:t>
            </w:r>
            <w:r>
              <w:rPr>
                <w:rFonts w:hint="eastAsia" w:ascii="仿宋_GB2312" w:hAnsi="仿宋_GB2312" w:eastAsia="仿宋_GB2312" w:cs="仿宋_GB2312"/>
                <w:bCs/>
                <w:i w:val="0"/>
                <w:iCs w:val="0"/>
                <w:snapToGrid w:val="0"/>
                <w:kern w:val="0"/>
                <w:sz w:val="18"/>
                <w:szCs w:val="18"/>
                <w:highlight w:val="none"/>
                <w:u w:val="single"/>
              </w:rPr>
              <w:t xml:space="preserve">    </w:t>
            </w:r>
            <w:r>
              <w:rPr>
                <w:rFonts w:hint="eastAsia" w:ascii="仿宋_GB2312" w:hAnsi="仿宋_GB2312" w:eastAsia="仿宋_GB2312" w:cs="仿宋_GB2312"/>
                <w:bCs/>
                <w:i w:val="0"/>
                <w:iCs w:val="0"/>
                <w:snapToGrid w:val="0"/>
                <w:kern w:val="0"/>
                <w:sz w:val="18"/>
                <w:szCs w:val="18"/>
                <w:highlight w:val="none"/>
              </w:rPr>
              <w:t>年</w:t>
            </w:r>
            <w:r>
              <w:rPr>
                <w:rFonts w:hint="eastAsia" w:ascii="仿宋_GB2312" w:hAnsi="仿宋_GB2312" w:eastAsia="仿宋_GB2312" w:cs="仿宋_GB2312"/>
                <w:bCs/>
                <w:i w:val="0"/>
                <w:iCs w:val="0"/>
                <w:snapToGrid w:val="0"/>
                <w:kern w:val="0"/>
                <w:sz w:val="18"/>
                <w:szCs w:val="18"/>
                <w:highlight w:val="none"/>
                <w:u w:val="single"/>
              </w:rPr>
              <w:t xml:space="preserve">   </w:t>
            </w:r>
            <w:r>
              <w:rPr>
                <w:rFonts w:hint="eastAsia" w:ascii="仿宋_GB2312" w:hAnsi="仿宋_GB2312" w:eastAsia="仿宋_GB2312" w:cs="仿宋_GB2312"/>
                <w:bCs/>
                <w:i w:val="0"/>
                <w:iCs w:val="0"/>
                <w:snapToGrid w:val="0"/>
                <w:kern w:val="0"/>
                <w:sz w:val="18"/>
                <w:szCs w:val="18"/>
                <w:highlight w:val="none"/>
              </w:rPr>
              <w:t>月</w:t>
            </w:r>
            <w:r>
              <w:rPr>
                <w:rFonts w:hint="eastAsia" w:ascii="仿宋_GB2312" w:hAnsi="仿宋_GB2312" w:eastAsia="仿宋_GB2312" w:cs="仿宋_GB2312"/>
                <w:bCs/>
                <w:i w:val="0"/>
                <w:iCs w:val="0"/>
                <w:snapToGrid w:val="0"/>
                <w:kern w:val="0"/>
                <w:sz w:val="18"/>
                <w:szCs w:val="18"/>
                <w:highlight w:val="none"/>
                <w:u w:val="single"/>
              </w:rPr>
              <w:t xml:space="preserve">   </w:t>
            </w:r>
            <w:r>
              <w:rPr>
                <w:rFonts w:hint="eastAsia" w:ascii="仿宋_GB2312" w:hAnsi="仿宋_GB2312" w:eastAsia="仿宋_GB2312" w:cs="仿宋_GB2312"/>
                <w:bCs/>
                <w:i w:val="0"/>
                <w:iCs w:val="0"/>
                <w:snapToGrid w:val="0"/>
                <w:kern w:val="0"/>
                <w:sz w:val="18"/>
                <w:szCs w:val="18"/>
                <w:highlight w:val="none"/>
              </w:rPr>
              <w:t>日</w:t>
            </w:r>
            <w:r>
              <w:rPr>
                <w:rFonts w:hint="eastAsia" w:ascii="仿宋_GB2312" w:hAnsi="仿宋_GB2312" w:eastAsia="仿宋_GB2312" w:cs="仿宋_GB2312"/>
                <w:bCs/>
                <w:i w:val="0"/>
                <w:iCs w:val="0"/>
                <w:snapToGrid w:val="0"/>
                <w:kern w:val="0"/>
                <w:sz w:val="18"/>
                <w:szCs w:val="18"/>
                <w:highlight w:val="none"/>
                <w:u w:val="single"/>
              </w:rPr>
              <w:t xml:space="preserve">   </w:t>
            </w:r>
            <w:r>
              <w:rPr>
                <w:rFonts w:hint="eastAsia" w:ascii="仿宋_GB2312" w:hAnsi="仿宋_GB2312" w:eastAsia="仿宋_GB2312" w:cs="仿宋_GB2312"/>
                <w:bCs/>
                <w:i w:val="0"/>
                <w:iCs w:val="0"/>
                <w:snapToGrid w:val="0"/>
                <w:kern w:val="0"/>
                <w:sz w:val="18"/>
                <w:szCs w:val="18"/>
                <w:highlight w:val="none"/>
              </w:rPr>
              <w:t>时</w:t>
            </w:r>
            <w:r>
              <w:rPr>
                <w:rFonts w:hint="eastAsia" w:ascii="仿宋_GB2312" w:hAnsi="仿宋_GB2312" w:eastAsia="仿宋_GB2312" w:cs="仿宋_GB2312"/>
                <w:bCs/>
                <w:i w:val="0"/>
                <w:iCs w:val="0"/>
                <w:snapToGrid w:val="0"/>
                <w:kern w:val="0"/>
                <w:sz w:val="18"/>
                <w:szCs w:val="18"/>
                <w:highlight w:val="none"/>
                <w:u w:val="single"/>
              </w:rPr>
              <w:t xml:space="preserve">   </w:t>
            </w:r>
            <w:r>
              <w:rPr>
                <w:rFonts w:hint="eastAsia" w:ascii="仿宋_GB2312" w:hAnsi="仿宋_GB2312" w:eastAsia="仿宋_GB2312" w:cs="仿宋_GB2312"/>
                <w:bCs/>
                <w:i w:val="0"/>
                <w:iCs w:val="0"/>
                <w:snapToGrid w:val="0"/>
                <w:kern w:val="0"/>
                <w:sz w:val="18"/>
                <w:szCs w:val="18"/>
                <w:highlight w:val="none"/>
              </w:rPr>
              <w:t>分前</w:t>
            </w:r>
            <w:r>
              <w:rPr>
                <w:rFonts w:hint="eastAsia" w:ascii="仿宋_GB2312" w:hAnsi="仿宋_GB2312" w:eastAsia="仿宋_GB2312" w:cs="仿宋_GB2312"/>
                <w:i w:val="0"/>
                <w:iCs w:val="0"/>
                <w:sz w:val="18"/>
                <w:szCs w:val="18"/>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4" w:hRule="atLeast"/>
        </w:trPr>
        <w:tc>
          <w:tcPr>
            <w:tcW w:w="1213" w:type="dxa"/>
            <w:vMerge w:val="continue"/>
            <w:noWrap w:val="0"/>
            <w:vAlign w:val="center"/>
          </w:tcPr>
          <w:p>
            <w:pPr>
              <w:spacing w:line="360" w:lineRule="auto"/>
              <w:jc w:val="center"/>
              <w:textAlignment w:val="center"/>
              <w:rPr>
                <w:rFonts w:hint="eastAsia" w:ascii="仿宋_GB2312" w:hAnsi="仿宋_GB2312" w:eastAsia="仿宋_GB2312" w:cs="仿宋_GB2312"/>
                <w:i w:val="0"/>
                <w:iCs w:val="0"/>
                <w:sz w:val="18"/>
                <w:szCs w:val="18"/>
                <w:highlight w:val="none"/>
              </w:rPr>
            </w:pPr>
          </w:p>
        </w:tc>
        <w:tc>
          <w:tcPr>
            <w:tcW w:w="2527" w:type="dxa"/>
            <w:gridSpan w:val="2"/>
            <w:vMerge w:val="continue"/>
            <w:noWrap w:val="0"/>
            <w:vAlign w:val="center"/>
          </w:tcPr>
          <w:p>
            <w:pPr>
              <w:spacing w:line="360" w:lineRule="auto"/>
              <w:jc w:val="center"/>
              <w:textAlignment w:val="center"/>
              <w:rPr>
                <w:rFonts w:hint="eastAsia" w:ascii="仿宋_GB2312" w:hAnsi="仿宋_GB2312" w:eastAsia="仿宋_GB2312" w:cs="仿宋_GB2312"/>
                <w:i w:val="0"/>
                <w:iCs w:val="0"/>
                <w:sz w:val="18"/>
                <w:szCs w:val="18"/>
                <w:highlight w:val="none"/>
              </w:rPr>
            </w:pPr>
          </w:p>
        </w:tc>
        <w:tc>
          <w:tcPr>
            <w:tcW w:w="5769" w:type="dxa"/>
            <w:noWrap w:val="0"/>
            <w:vAlign w:val="top"/>
          </w:tcPr>
          <w:p>
            <w:pPr>
              <w:spacing w:line="360" w:lineRule="auto"/>
              <w:jc w:val="left"/>
              <w:textAlignment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形式：</w:t>
            </w:r>
            <w:r>
              <w:rPr>
                <w:rFonts w:hint="eastAsia" w:ascii="仿宋_GB2312" w:hAnsi="仿宋_GB2312" w:eastAsia="仿宋_GB2312" w:cs="仿宋_GB2312"/>
                <w:bCs/>
                <w:i w:val="0"/>
                <w:iCs w:val="0"/>
                <w:snapToGrid w:val="0"/>
                <w:kern w:val="0"/>
                <w:sz w:val="18"/>
                <w:szCs w:val="18"/>
                <w:highlight w:val="none"/>
              </w:rPr>
              <w:t>相关澄清要求应通过电子交易系统提交。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4" w:hRule="atLeast"/>
        </w:trPr>
        <w:tc>
          <w:tcPr>
            <w:tcW w:w="1213" w:type="dxa"/>
            <w:noWrap w:val="0"/>
            <w:vAlign w:val="center"/>
          </w:tcPr>
          <w:p>
            <w:pPr>
              <w:spacing w:line="360" w:lineRule="auto"/>
              <w:jc w:val="center"/>
              <w:textAlignment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2.2.2</w:t>
            </w:r>
          </w:p>
        </w:tc>
        <w:tc>
          <w:tcPr>
            <w:tcW w:w="2527" w:type="dxa"/>
            <w:gridSpan w:val="2"/>
            <w:noWrap w:val="0"/>
            <w:vAlign w:val="center"/>
          </w:tcPr>
          <w:p>
            <w:pPr>
              <w:spacing w:line="360" w:lineRule="auto"/>
              <w:jc w:val="center"/>
              <w:textAlignment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招标文件澄清发出的形式</w:t>
            </w:r>
          </w:p>
        </w:tc>
        <w:tc>
          <w:tcPr>
            <w:tcW w:w="5769" w:type="dxa"/>
            <w:noWrap w:val="0"/>
            <w:vAlign w:val="center"/>
          </w:tcPr>
          <w:p>
            <w:pPr>
              <w:spacing w:line="360" w:lineRule="auto"/>
              <w:jc w:val="left"/>
              <w:textAlignment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napToGrid w:val="0"/>
                <w:kern w:val="0"/>
                <w:sz w:val="18"/>
                <w:szCs w:val="18"/>
                <w:highlight w:val="none"/>
              </w:rPr>
              <w:t>通过</w:t>
            </w:r>
            <w:r>
              <w:rPr>
                <w:rFonts w:hint="eastAsia" w:ascii="仿宋_GB2312" w:hAnsi="仿宋_GB2312" w:eastAsia="仿宋_GB2312" w:cs="仿宋_GB2312"/>
                <w:bCs/>
                <w:i w:val="0"/>
                <w:iCs w:val="0"/>
                <w:snapToGrid w:val="0"/>
                <w:kern w:val="0"/>
                <w:sz w:val="18"/>
                <w:szCs w:val="18"/>
                <w:highlight w:val="none"/>
              </w:rPr>
              <w:t>电子交易系统</w:t>
            </w:r>
            <w:r>
              <w:rPr>
                <w:rFonts w:hint="eastAsia" w:ascii="仿宋_GB2312" w:hAnsi="仿宋_GB2312" w:eastAsia="仿宋_GB2312" w:cs="仿宋_GB2312"/>
                <w:i w:val="0"/>
                <w:iCs w:val="0"/>
                <w:snapToGrid w:val="0"/>
                <w:kern w:val="0"/>
                <w:sz w:val="18"/>
                <w:szCs w:val="18"/>
                <w:highlight w:val="none"/>
              </w:rPr>
              <w:t>发出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213" w:type="dxa"/>
            <w:noWrap w:val="0"/>
            <w:vAlign w:val="center"/>
          </w:tcPr>
          <w:p>
            <w:pPr>
              <w:spacing w:line="360" w:lineRule="auto"/>
              <w:jc w:val="center"/>
              <w:textAlignment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2.2.3</w:t>
            </w:r>
          </w:p>
        </w:tc>
        <w:tc>
          <w:tcPr>
            <w:tcW w:w="2527" w:type="dxa"/>
            <w:gridSpan w:val="2"/>
            <w:noWrap w:val="0"/>
            <w:vAlign w:val="center"/>
          </w:tcPr>
          <w:p>
            <w:pPr>
              <w:spacing w:line="360" w:lineRule="auto"/>
              <w:jc w:val="center"/>
              <w:textAlignment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投标人确认收到招标文件澄清</w:t>
            </w:r>
          </w:p>
        </w:tc>
        <w:tc>
          <w:tcPr>
            <w:tcW w:w="5769" w:type="dxa"/>
            <w:noWrap w:val="0"/>
            <w:vAlign w:val="center"/>
          </w:tcPr>
          <w:p>
            <w:pPr>
              <w:spacing w:line="360" w:lineRule="auto"/>
              <w:jc w:val="left"/>
              <w:textAlignment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bCs/>
                <w:i w:val="0"/>
                <w:iCs w:val="0"/>
                <w:snapToGrid w:val="0"/>
                <w:kern w:val="0"/>
                <w:sz w:val="18"/>
                <w:szCs w:val="18"/>
                <w:highlight w:val="none"/>
              </w:rPr>
              <w:t>所有潜在投标人在投标截止时间前有义务在电子交易系统自行查询，无需回复确认。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213" w:type="dxa"/>
            <w:noWrap w:val="0"/>
            <w:vAlign w:val="center"/>
          </w:tcPr>
          <w:p>
            <w:pPr>
              <w:spacing w:line="360" w:lineRule="auto"/>
              <w:jc w:val="center"/>
              <w:textAlignment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2.3.1</w:t>
            </w:r>
          </w:p>
        </w:tc>
        <w:tc>
          <w:tcPr>
            <w:tcW w:w="2527" w:type="dxa"/>
            <w:gridSpan w:val="2"/>
            <w:noWrap w:val="0"/>
            <w:vAlign w:val="center"/>
          </w:tcPr>
          <w:p>
            <w:pPr>
              <w:spacing w:line="360" w:lineRule="auto"/>
              <w:jc w:val="center"/>
              <w:textAlignment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招标文件修改发出的形式</w:t>
            </w:r>
          </w:p>
        </w:tc>
        <w:tc>
          <w:tcPr>
            <w:tcW w:w="5769" w:type="dxa"/>
            <w:noWrap w:val="0"/>
            <w:vAlign w:val="center"/>
          </w:tcPr>
          <w:p>
            <w:pPr>
              <w:spacing w:line="360" w:lineRule="auto"/>
              <w:jc w:val="left"/>
              <w:textAlignment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napToGrid w:val="0"/>
                <w:kern w:val="0"/>
                <w:sz w:val="18"/>
                <w:szCs w:val="18"/>
                <w:highlight w:val="none"/>
              </w:rPr>
              <w:t>通过</w:t>
            </w:r>
            <w:r>
              <w:rPr>
                <w:rFonts w:hint="eastAsia" w:ascii="仿宋_GB2312" w:hAnsi="仿宋_GB2312" w:eastAsia="仿宋_GB2312" w:cs="仿宋_GB2312"/>
                <w:bCs/>
                <w:i w:val="0"/>
                <w:iCs w:val="0"/>
                <w:snapToGrid w:val="0"/>
                <w:kern w:val="0"/>
                <w:sz w:val="18"/>
                <w:szCs w:val="18"/>
                <w:highlight w:val="none"/>
              </w:rPr>
              <w:t>电子交易系统</w:t>
            </w:r>
            <w:r>
              <w:rPr>
                <w:rFonts w:hint="eastAsia" w:ascii="仿宋_GB2312" w:hAnsi="仿宋_GB2312" w:eastAsia="仿宋_GB2312" w:cs="仿宋_GB2312"/>
                <w:i w:val="0"/>
                <w:iCs w:val="0"/>
                <w:snapToGrid w:val="0"/>
                <w:kern w:val="0"/>
                <w:sz w:val="18"/>
                <w:szCs w:val="18"/>
                <w:highlight w:val="none"/>
              </w:rPr>
              <w:t>发出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213" w:type="dxa"/>
            <w:noWrap w:val="0"/>
            <w:vAlign w:val="center"/>
          </w:tcPr>
          <w:p>
            <w:pPr>
              <w:spacing w:line="360" w:lineRule="auto"/>
              <w:jc w:val="center"/>
              <w:textAlignment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2.3.2</w:t>
            </w:r>
          </w:p>
        </w:tc>
        <w:tc>
          <w:tcPr>
            <w:tcW w:w="2527" w:type="dxa"/>
            <w:gridSpan w:val="2"/>
            <w:noWrap w:val="0"/>
            <w:vAlign w:val="center"/>
          </w:tcPr>
          <w:p>
            <w:pPr>
              <w:spacing w:line="360" w:lineRule="auto"/>
              <w:jc w:val="center"/>
              <w:textAlignment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投标人确认收到招标文件修改</w:t>
            </w:r>
          </w:p>
        </w:tc>
        <w:tc>
          <w:tcPr>
            <w:tcW w:w="5769" w:type="dxa"/>
            <w:noWrap w:val="0"/>
            <w:vAlign w:val="center"/>
          </w:tcPr>
          <w:p>
            <w:pPr>
              <w:spacing w:line="360" w:lineRule="auto"/>
              <w:jc w:val="left"/>
              <w:textAlignment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bCs/>
                <w:i w:val="0"/>
                <w:iCs w:val="0"/>
                <w:snapToGrid w:val="0"/>
                <w:kern w:val="0"/>
                <w:sz w:val="18"/>
                <w:szCs w:val="18"/>
                <w:highlight w:val="none"/>
              </w:rPr>
              <w:t>所有潜在投标人在投标截止时间前有义务在电子交易系统自行查询，无需回复确认。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213" w:type="dxa"/>
            <w:noWrap w:val="0"/>
            <w:vAlign w:val="center"/>
          </w:tcPr>
          <w:p>
            <w:pPr>
              <w:spacing w:line="360" w:lineRule="auto"/>
              <w:jc w:val="center"/>
              <w:textAlignment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3.1.1</w:t>
            </w:r>
          </w:p>
        </w:tc>
        <w:tc>
          <w:tcPr>
            <w:tcW w:w="2527" w:type="dxa"/>
            <w:gridSpan w:val="2"/>
            <w:noWrap w:val="0"/>
            <w:vAlign w:val="center"/>
          </w:tcPr>
          <w:p>
            <w:pPr>
              <w:spacing w:line="360" w:lineRule="auto"/>
              <w:jc w:val="center"/>
              <w:textAlignment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构成投标文件的其他资料</w:t>
            </w:r>
          </w:p>
        </w:tc>
        <w:tc>
          <w:tcPr>
            <w:tcW w:w="5769" w:type="dxa"/>
            <w:noWrap w:val="0"/>
            <w:vAlign w:val="center"/>
          </w:tcPr>
          <w:p>
            <w:pPr>
              <w:spacing w:line="360" w:lineRule="auto"/>
              <w:jc w:val="left"/>
              <w:textAlignment w:val="center"/>
              <w:rPr>
                <w:rFonts w:hint="eastAsia" w:ascii="仿宋_GB2312" w:hAnsi="仿宋_GB2312" w:eastAsia="仿宋_GB2312" w:cs="仿宋_GB2312"/>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213" w:type="dxa"/>
            <w:noWrap w:val="0"/>
            <w:vAlign w:val="center"/>
          </w:tcPr>
          <w:p>
            <w:pPr>
              <w:spacing w:line="360" w:lineRule="auto"/>
              <w:jc w:val="center"/>
              <w:textAlignment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3.2.1</w:t>
            </w:r>
          </w:p>
        </w:tc>
        <w:tc>
          <w:tcPr>
            <w:tcW w:w="2527" w:type="dxa"/>
            <w:gridSpan w:val="2"/>
            <w:noWrap w:val="0"/>
            <w:vAlign w:val="center"/>
          </w:tcPr>
          <w:p>
            <w:pPr>
              <w:spacing w:line="360" w:lineRule="auto"/>
              <w:jc w:val="center"/>
              <w:textAlignment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增值税税金的计算方法</w:t>
            </w:r>
          </w:p>
        </w:tc>
        <w:tc>
          <w:tcPr>
            <w:tcW w:w="5769" w:type="dxa"/>
            <w:noWrap w:val="0"/>
            <w:vAlign w:val="center"/>
          </w:tcPr>
          <w:p>
            <w:pPr>
              <w:spacing w:line="360" w:lineRule="auto"/>
              <w:jc w:val="left"/>
              <w:textAlignment w:val="center"/>
              <w:rPr>
                <w:rFonts w:hint="eastAsia" w:ascii="仿宋_GB2312" w:hAnsi="仿宋_GB2312" w:eastAsia="仿宋_GB2312" w:cs="仿宋_GB2312"/>
                <w:i w:val="0"/>
                <w:iCs w:val="0"/>
                <w:sz w:val="18"/>
                <w:szCs w:val="18"/>
                <w:highlight w:val="none"/>
                <w:u w:val="singl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213" w:type="dxa"/>
            <w:noWrap w:val="0"/>
            <w:vAlign w:val="center"/>
          </w:tcPr>
          <w:p>
            <w:pPr>
              <w:spacing w:line="360" w:lineRule="auto"/>
              <w:jc w:val="center"/>
              <w:textAlignment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3.2.3</w:t>
            </w:r>
          </w:p>
        </w:tc>
        <w:tc>
          <w:tcPr>
            <w:tcW w:w="2527" w:type="dxa"/>
            <w:gridSpan w:val="2"/>
            <w:noWrap w:val="0"/>
            <w:vAlign w:val="center"/>
          </w:tcPr>
          <w:p>
            <w:pPr>
              <w:spacing w:line="360" w:lineRule="auto"/>
              <w:jc w:val="center"/>
              <w:textAlignment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报价方式</w:t>
            </w:r>
          </w:p>
        </w:tc>
        <w:tc>
          <w:tcPr>
            <w:tcW w:w="5769" w:type="dxa"/>
            <w:noWrap w:val="0"/>
            <w:vAlign w:val="center"/>
          </w:tcPr>
          <w:p>
            <w:pPr>
              <w:spacing w:line="360" w:lineRule="auto"/>
              <w:jc w:val="left"/>
              <w:textAlignment w:val="center"/>
              <w:rPr>
                <w:rFonts w:hint="eastAsia" w:ascii="仿宋_GB2312" w:hAnsi="仿宋_GB2312" w:eastAsia="仿宋_GB2312" w:cs="仿宋_GB2312"/>
                <w:i w:val="0"/>
                <w:iCs w:val="0"/>
                <w:sz w:val="18"/>
                <w:szCs w:val="18"/>
                <w:highlight w:val="none"/>
                <w:u w:val="singl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0" w:hRule="atLeast"/>
        </w:trPr>
        <w:tc>
          <w:tcPr>
            <w:tcW w:w="1213" w:type="dxa"/>
            <w:noWrap w:val="0"/>
            <w:vAlign w:val="center"/>
          </w:tcPr>
          <w:p>
            <w:pPr>
              <w:spacing w:line="360" w:lineRule="auto"/>
              <w:jc w:val="center"/>
              <w:textAlignment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3.2.4</w:t>
            </w:r>
          </w:p>
        </w:tc>
        <w:tc>
          <w:tcPr>
            <w:tcW w:w="2527" w:type="dxa"/>
            <w:gridSpan w:val="2"/>
            <w:noWrap w:val="0"/>
            <w:vAlign w:val="center"/>
          </w:tcPr>
          <w:p>
            <w:pPr>
              <w:spacing w:line="360" w:lineRule="auto"/>
              <w:jc w:val="center"/>
              <w:textAlignment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kern w:val="0"/>
                <w:sz w:val="18"/>
                <w:szCs w:val="18"/>
                <w:highlight w:val="none"/>
              </w:rPr>
              <w:t>最高投标限价</w:t>
            </w:r>
          </w:p>
        </w:tc>
        <w:tc>
          <w:tcPr>
            <w:tcW w:w="5769" w:type="dxa"/>
            <w:noWrap w:val="0"/>
            <w:vAlign w:val="center"/>
          </w:tcPr>
          <w:p>
            <w:pPr>
              <w:autoSpaceDE w:val="0"/>
              <w:autoSpaceDN w:val="0"/>
              <w:adjustRightInd w:val="0"/>
              <w:spacing w:line="360" w:lineRule="auto"/>
              <w:jc w:val="left"/>
              <w:textAlignment w:val="center"/>
              <w:rPr>
                <w:rFonts w:hint="eastAsia" w:ascii="仿宋_GB2312" w:hAnsi="仿宋_GB2312" w:eastAsia="仿宋_GB2312" w:cs="仿宋_GB2312"/>
                <w:i w:val="0"/>
                <w:iCs w:val="0"/>
                <w:kern w:val="0"/>
                <w:sz w:val="18"/>
                <w:szCs w:val="18"/>
                <w:highlight w:val="none"/>
              </w:rPr>
            </w:pPr>
            <w:r>
              <w:rPr>
                <w:rFonts w:hint="eastAsia" w:ascii="仿宋_GB2312" w:hAnsi="仿宋_GB2312" w:eastAsia="仿宋_GB2312" w:cs="仿宋_GB2312"/>
                <w:i w:val="0"/>
                <w:iCs w:val="0"/>
                <w:kern w:val="0"/>
                <w:sz w:val="18"/>
                <w:szCs w:val="18"/>
                <w:highlight w:val="none"/>
              </w:rPr>
              <w:t>□无</w:t>
            </w:r>
          </w:p>
          <w:p>
            <w:pPr>
              <w:autoSpaceDE w:val="0"/>
              <w:autoSpaceDN w:val="0"/>
              <w:adjustRightInd w:val="0"/>
              <w:spacing w:line="360" w:lineRule="auto"/>
              <w:jc w:val="left"/>
              <w:rPr>
                <w:rFonts w:hint="eastAsia" w:ascii="仿宋_GB2312" w:hAnsi="仿宋_GB2312" w:eastAsia="仿宋_GB2312" w:cs="仿宋_GB2312"/>
                <w:b/>
                <w:i w:val="0"/>
                <w:iCs w:val="0"/>
                <w:sz w:val="18"/>
                <w:szCs w:val="18"/>
                <w:highlight w:val="none"/>
                <w:u w:val="single"/>
              </w:rPr>
            </w:pPr>
            <w:r>
              <w:rPr>
                <w:rFonts w:hint="eastAsia" w:ascii="仿宋_GB2312" w:hAnsi="仿宋_GB2312" w:eastAsia="仿宋_GB2312" w:cs="仿宋_GB2312"/>
                <w:i w:val="0"/>
                <w:iCs w:val="0"/>
                <w:kern w:val="0"/>
                <w:sz w:val="18"/>
                <w:szCs w:val="18"/>
                <w:highlight w:val="none"/>
              </w:rPr>
              <w:t>□有，最高投标限价：</w:t>
            </w:r>
            <w:r>
              <w:rPr>
                <w:rFonts w:hint="eastAsia" w:ascii="仿宋_GB2312" w:hAnsi="仿宋_GB2312" w:eastAsia="仿宋_GB2312" w:cs="仿宋_GB2312"/>
                <w:i w:val="0"/>
                <w:iCs w:val="0"/>
                <w:kern w:val="0"/>
                <w:sz w:val="18"/>
                <w:szCs w:val="18"/>
                <w:highlight w:val="none"/>
                <w:u w:val="single"/>
              </w:rPr>
              <w:t xml:space="preserve">      </w:t>
            </w:r>
            <w:r>
              <w:rPr>
                <w:rFonts w:hint="eastAsia" w:ascii="仿宋_GB2312" w:hAnsi="仿宋_GB2312" w:eastAsia="仿宋_GB2312" w:cs="仿宋_GB2312"/>
                <w:i w:val="0"/>
                <w:iCs w:val="0"/>
                <w:kern w:val="0"/>
                <w:sz w:val="18"/>
                <w:szCs w:val="18"/>
                <w:highlight w:val="none"/>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7" w:hRule="atLeast"/>
        </w:trPr>
        <w:tc>
          <w:tcPr>
            <w:tcW w:w="1213" w:type="dxa"/>
            <w:noWrap w:val="0"/>
            <w:vAlign w:val="center"/>
          </w:tcPr>
          <w:p>
            <w:pPr>
              <w:spacing w:line="360" w:lineRule="auto"/>
              <w:jc w:val="center"/>
              <w:textAlignment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3.2.5</w:t>
            </w:r>
          </w:p>
        </w:tc>
        <w:tc>
          <w:tcPr>
            <w:tcW w:w="2527" w:type="dxa"/>
            <w:gridSpan w:val="2"/>
            <w:noWrap w:val="0"/>
            <w:vAlign w:val="center"/>
          </w:tcPr>
          <w:p>
            <w:pPr>
              <w:spacing w:line="360" w:lineRule="auto"/>
              <w:jc w:val="center"/>
              <w:textAlignment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投标报价的其他要求</w:t>
            </w:r>
          </w:p>
        </w:tc>
        <w:tc>
          <w:tcPr>
            <w:tcW w:w="5769" w:type="dxa"/>
            <w:noWrap w:val="0"/>
            <w:vAlign w:val="center"/>
          </w:tcPr>
          <w:p>
            <w:pPr>
              <w:numPr>
                <w:ilvl w:val="0"/>
                <w:numId w:val="5"/>
              </w:numPr>
              <w:spacing w:line="360" w:lineRule="auto"/>
              <w:jc w:val="left"/>
              <w:textAlignment w:val="center"/>
              <w:rPr>
                <w:rFonts w:hint="eastAsia" w:ascii="仿宋_GB2312" w:hAnsi="仿宋_GB2312" w:eastAsia="仿宋_GB2312" w:cs="仿宋_GB2312"/>
                <w:i w:val="0"/>
                <w:iCs w:val="0"/>
                <w:kern w:val="0"/>
                <w:sz w:val="18"/>
                <w:szCs w:val="18"/>
                <w:highlight w:val="none"/>
              </w:rPr>
            </w:pPr>
            <w:r>
              <w:rPr>
                <w:rFonts w:hint="eastAsia" w:ascii="仿宋_GB2312" w:hAnsi="仿宋_GB2312" w:eastAsia="仿宋_GB2312" w:cs="仿宋_GB2312"/>
                <w:i w:val="0"/>
                <w:iCs w:val="0"/>
                <w:kern w:val="0"/>
                <w:sz w:val="18"/>
                <w:szCs w:val="18"/>
                <w:highlight w:val="none"/>
              </w:rPr>
              <w:t>招标代理服务费：</w:t>
            </w:r>
            <w:r>
              <w:rPr>
                <w:rFonts w:hint="eastAsia" w:ascii="仿宋_GB2312" w:hAnsi="仿宋_GB2312" w:eastAsia="仿宋_GB2312" w:cs="仿宋_GB2312"/>
                <w:i w:val="0"/>
                <w:iCs w:val="0"/>
                <w:sz w:val="18"/>
                <w:szCs w:val="18"/>
                <w:highlight w:val="none"/>
                <w:u w:val="single"/>
              </w:rPr>
              <w:t xml:space="preserve">             </w:t>
            </w:r>
            <w:r>
              <w:rPr>
                <w:rFonts w:hint="eastAsia" w:ascii="仿宋_GB2312" w:hAnsi="仿宋_GB2312" w:eastAsia="仿宋_GB2312" w:cs="仿宋_GB2312"/>
                <w:i w:val="0"/>
                <w:iCs w:val="0"/>
                <w:sz w:val="18"/>
                <w:szCs w:val="18"/>
                <w:highlight w:val="none"/>
              </w:rPr>
              <w:t>；</w:t>
            </w:r>
          </w:p>
          <w:p>
            <w:pPr>
              <w:numPr>
                <w:ilvl w:val="0"/>
                <w:numId w:val="5"/>
              </w:numPr>
              <w:spacing w:line="360" w:lineRule="auto"/>
              <w:jc w:val="left"/>
              <w:textAlignment w:val="center"/>
              <w:rPr>
                <w:rFonts w:hint="eastAsia" w:ascii="仿宋_GB2312" w:hAnsi="仿宋_GB2312" w:eastAsia="仿宋_GB2312" w:cs="仿宋_GB2312"/>
                <w:i w:val="0"/>
                <w:iCs w:val="0"/>
                <w:kern w:val="0"/>
                <w:sz w:val="18"/>
                <w:szCs w:val="18"/>
                <w:highlight w:val="none"/>
              </w:rPr>
            </w:pPr>
            <w:r>
              <w:rPr>
                <w:rFonts w:hint="eastAsia" w:ascii="仿宋_GB2312" w:hAnsi="仿宋_GB2312" w:eastAsia="仿宋_GB2312" w:cs="仿宋_GB2312"/>
                <w:i w:val="0"/>
                <w:iCs w:val="0"/>
                <w:sz w:val="18"/>
                <w:szCs w:val="18"/>
                <w:highlight w:val="none"/>
              </w:rPr>
              <w:t>工程交易服务费：</w:t>
            </w:r>
            <w:r>
              <w:rPr>
                <w:rFonts w:hint="eastAsia" w:ascii="仿宋_GB2312" w:hAnsi="仿宋_GB2312" w:eastAsia="仿宋_GB2312" w:cs="仿宋_GB2312"/>
                <w:i w:val="0"/>
                <w:iCs w:val="0"/>
                <w:sz w:val="18"/>
                <w:szCs w:val="18"/>
                <w:highlight w:val="none"/>
                <w:u w:val="single"/>
              </w:rPr>
              <w:t xml:space="preserve">             </w:t>
            </w:r>
            <w:r>
              <w:rPr>
                <w:rFonts w:hint="eastAsia" w:ascii="仿宋_GB2312" w:hAnsi="仿宋_GB2312" w:eastAsia="仿宋_GB2312" w:cs="仿宋_GB2312"/>
                <w:i w:val="0"/>
                <w:iCs w:val="0"/>
                <w:sz w:val="18"/>
                <w:szCs w:val="18"/>
                <w:highlight w:val="none"/>
              </w:rPr>
              <w:t>；</w:t>
            </w:r>
          </w:p>
          <w:p>
            <w:pPr>
              <w:spacing w:line="360" w:lineRule="auto"/>
              <w:jc w:val="left"/>
              <w:textAlignment w:val="center"/>
              <w:rPr>
                <w:rFonts w:hint="eastAsia" w:ascii="仿宋_GB2312" w:hAnsi="仿宋_GB2312" w:eastAsia="仿宋_GB2312" w:cs="仿宋_GB2312"/>
                <w:i w:val="0"/>
                <w:iCs w:val="0"/>
                <w:sz w:val="18"/>
                <w:szCs w:val="18"/>
                <w:highlight w:val="none"/>
                <w:u w:val="single"/>
              </w:rPr>
            </w:pPr>
            <w:r>
              <w:rPr>
                <w:rFonts w:hint="eastAsia" w:ascii="仿宋_GB2312" w:hAnsi="仿宋_GB2312" w:eastAsia="仿宋_GB2312" w:cs="仿宋_GB2312"/>
                <w:i w:val="0"/>
                <w:iCs w:val="0"/>
                <w:sz w:val="18"/>
                <w:szCs w:val="18"/>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7" w:hRule="atLeast"/>
        </w:trPr>
        <w:tc>
          <w:tcPr>
            <w:tcW w:w="1213" w:type="dxa"/>
            <w:noWrap w:val="0"/>
            <w:vAlign w:val="center"/>
          </w:tcPr>
          <w:p>
            <w:pPr>
              <w:spacing w:line="360" w:lineRule="auto"/>
              <w:jc w:val="center"/>
              <w:textAlignment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3.3.1</w:t>
            </w:r>
          </w:p>
        </w:tc>
        <w:tc>
          <w:tcPr>
            <w:tcW w:w="2527" w:type="dxa"/>
            <w:gridSpan w:val="2"/>
            <w:noWrap w:val="0"/>
            <w:vAlign w:val="center"/>
          </w:tcPr>
          <w:p>
            <w:pPr>
              <w:spacing w:line="360" w:lineRule="auto"/>
              <w:jc w:val="center"/>
              <w:textAlignment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投标有效期</w:t>
            </w:r>
          </w:p>
        </w:tc>
        <w:tc>
          <w:tcPr>
            <w:tcW w:w="5769" w:type="dxa"/>
            <w:noWrap w:val="0"/>
            <w:vAlign w:val="center"/>
          </w:tcPr>
          <w:p>
            <w:pPr>
              <w:spacing w:line="360" w:lineRule="auto"/>
              <w:jc w:val="left"/>
              <w:textAlignment w:val="center"/>
              <w:rPr>
                <w:rFonts w:hint="eastAsia" w:ascii="仿宋_GB2312" w:hAnsi="仿宋_GB2312" w:eastAsia="仿宋_GB2312" w:cs="仿宋_GB2312"/>
                <w:i w:val="0"/>
                <w:iCs w:val="0"/>
                <w:sz w:val="18"/>
                <w:szCs w:val="18"/>
                <w:highlight w:val="none"/>
                <w:u w:val="singl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1" w:hRule="atLeast"/>
        </w:trPr>
        <w:tc>
          <w:tcPr>
            <w:tcW w:w="1213" w:type="dxa"/>
            <w:noWrap w:val="0"/>
            <w:vAlign w:val="center"/>
          </w:tcPr>
          <w:p>
            <w:pPr>
              <w:spacing w:line="360" w:lineRule="auto"/>
              <w:jc w:val="center"/>
              <w:textAlignment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3.4.1</w:t>
            </w:r>
          </w:p>
        </w:tc>
        <w:tc>
          <w:tcPr>
            <w:tcW w:w="2527" w:type="dxa"/>
            <w:gridSpan w:val="2"/>
            <w:noWrap w:val="0"/>
            <w:vAlign w:val="center"/>
          </w:tcPr>
          <w:p>
            <w:pPr>
              <w:spacing w:line="360" w:lineRule="auto"/>
              <w:jc w:val="center"/>
              <w:textAlignment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投标保证金</w:t>
            </w:r>
          </w:p>
        </w:tc>
        <w:tc>
          <w:tcPr>
            <w:tcW w:w="5769" w:type="dxa"/>
            <w:noWrap w:val="0"/>
            <w:vAlign w:val="center"/>
          </w:tcPr>
          <w:p>
            <w:pPr>
              <w:pStyle w:val="16"/>
              <w:topLinePunct/>
              <w:spacing w:line="360" w:lineRule="auto"/>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是否要求投标人递交投标保证金：</w:t>
            </w:r>
          </w:p>
          <w:p>
            <w:pPr>
              <w:spacing w:line="360" w:lineRule="auto"/>
              <w:textAlignment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□要求</w:t>
            </w:r>
          </w:p>
          <w:p>
            <w:pPr>
              <w:spacing w:line="360" w:lineRule="auto"/>
              <w:textAlignment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投标保证金的形式：</w:t>
            </w:r>
            <w:r>
              <w:rPr>
                <w:rFonts w:hint="eastAsia" w:ascii="仿宋_GB2312" w:hAnsi="仿宋_GB2312" w:eastAsia="仿宋_GB2312" w:cs="仿宋_GB2312"/>
                <w:i w:val="0"/>
                <w:iCs w:val="0"/>
                <w:sz w:val="18"/>
                <w:szCs w:val="18"/>
                <w:highlight w:val="none"/>
                <w:u w:val="single"/>
              </w:rPr>
              <w:t>保函或电汇或转账或保险。</w:t>
            </w:r>
          </w:p>
          <w:p>
            <w:pPr>
              <w:spacing w:line="360" w:lineRule="auto"/>
              <w:textAlignment w:val="center"/>
              <w:rPr>
                <w:rFonts w:hint="eastAsia" w:ascii="仿宋_GB2312" w:hAnsi="仿宋_GB2312" w:eastAsia="仿宋_GB2312" w:cs="仿宋_GB2312"/>
                <w:bCs/>
                <w:i w:val="0"/>
                <w:iCs w:val="0"/>
                <w:sz w:val="18"/>
                <w:szCs w:val="18"/>
                <w:highlight w:val="none"/>
              </w:rPr>
            </w:pPr>
            <w:r>
              <w:rPr>
                <w:rFonts w:hint="eastAsia" w:ascii="仿宋_GB2312" w:hAnsi="仿宋_GB2312" w:eastAsia="仿宋_GB2312" w:cs="仿宋_GB2312"/>
                <w:b w:val="0"/>
                <w:bCs/>
                <w:i w:val="0"/>
                <w:iCs w:val="0"/>
                <w:sz w:val="18"/>
                <w:szCs w:val="18"/>
                <w:highlight w:val="none"/>
              </w:rPr>
              <w:t>投标保证金的金额</w:t>
            </w:r>
            <w:r>
              <w:rPr>
                <w:rFonts w:hint="eastAsia" w:ascii="仿宋_GB2312" w:hAnsi="仿宋_GB2312" w:eastAsia="仿宋_GB2312" w:cs="仿宋_GB2312"/>
                <w:bCs/>
                <w:i w:val="0"/>
                <w:iCs w:val="0"/>
                <w:sz w:val="18"/>
                <w:szCs w:val="18"/>
                <w:highlight w:val="none"/>
              </w:rPr>
              <w:t>：</w:t>
            </w:r>
            <w:r>
              <w:rPr>
                <w:rFonts w:hint="eastAsia" w:ascii="仿宋_GB2312" w:hAnsi="仿宋_GB2312" w:eastAsia="仿宋_GB2312" w:cs="仿宋_GB2312"/>
                <w:bCs/>
                <w:i w:val="0"/>
                <w:iCs w:val="0"/>
                <w:sz w:val="18"/>
                <w:szCs w:val="18"/>
                <w:highlight w:val="none"/>
                <w:u w:val="single"/>
              </w:rPr>
              <w:t xml:space="preserve">          </w:t>
            </w:r>
            <w:r>
              <w:rPr>
                <w:rFonts w:hint="eastAsia" w:ascii="仿宋_GB2312" w:hAnsi="仿宋_GB2312" w:eastAsia="仿宋_GB2312" w:cs="仿宋_GB2312"/>
                <w:bCs/>
                <w:i w:val="0"/>
                <w:iCs w:val="0"/>
                <w:sz w:val="18"/>
                <w:szCs w:val="18"/>
                <w:highlight w:val="none"/>
              </w:rPr>
              <w:t>。</w:t>
            </w:r>
          </w:p>
          <w:p>
            <w:pPr>
              <w:snapToGrid w:val="0"/>
              <w:spacing w:line="360" w:lineRule="auto"/>
              <w:rPr>
                <w:rFonts w:hint="eastAsia" w:ascii="仿宋_GB2312" w:hAnsi="仿宋_GB2312" w:eastAsia="仿宋_GB2312" w:cs="仿宋_GB2312"/>
                <w:b w:val="0"/>
                <w:bCs/>
                <w:i w:val="0"/>
                <w:iCs w:val="0"/>
                <w:sz w:val="18"/>
                <w:szCs w:val="18"/>
                <w:highlight w:val="none"/>
              </w:rPr>
            </w:pPr>
            <w:r>
              <w:rPr>
                <w:rFonts w:hint="eastAsia" w:ascii="仿宋_GB2312" w:hAnsi="仿宋_GB2312" w:eastAsia="仿宋_GB2312" w:cs="仿宋_GB2312"/>
                <w:b w:val="0"/>
                <w:bCs/>
                <w:i w:val="0"/>
                <w:iCs w:val="0"/>
                <w:sz w:val="18"/>
                <w:szCs w:val="18"/>
                <w:highlight w:val="none"/>
              </w:rPr>
              <w:t>递交方式：</w:t>
            </w:r>
          </w:p>
          <w:p>
            <w:pPr>
              <w:snapToGrid w:val="0"/>
              <w:spacing w:line="360" w:lineRule="auto"/>
              <w:rPr>
                <w:rFonts w:hint="eastAsia" w:ascii="仿宋_GB2312" w:hAnsi="仿宋_GB2312" w:eastAsia="仿宋_GB2312" w:cs="仿宋_GB2312"/>
                <w:b/>
                <w:i w:val="0"/>
                <w:iCs w:val="0"/>
                <w:sz w:val="18"/>
                <w:szCs w:val="18"/>
                <w:highlight w:val="none"/>
              </w:rPr>
            </w:pPr>
            <w:r>
              <w:rPr>
                <w:rFonts w:hint="eastAsia" w:ascii="仿宋_GB2312" w:hAnsi="仿宋_GB2312" w:eastAsia="仿宋_GB2312" w:cs="仿宋_GB2312"/>
                <w:b/>
                <w:i w:val="0"/>
                <w:iCs w:val="0"/>
                <w:sz w:val="18"/>
                <w:szCs w:val="18"/>
                <w:highlight w:val="none"/>
              </w:rPr>
              <w:t>（1）采用电汇或转账</w:t>
            </w:r>
          </w:p>
          <w:p>
            <w:pPr>
              <w:snapToGrid w:val="0"/>
              <w:spacing w:line="360" w:lineRule="auto"/>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①投标保证金的到账截止时间：同投标截止时间</w:t>
            </w:r>
          </w:p>
          <w:p>
            <w:pPr>
              <w:snapToGrid w:val="0"/>
              <w:spacing w:line="360" w:lineRule="auto"/>
              <w:rPr>
                <w:rFonts w:hint="eastAsia" w:ascii="仿宋_GB2312" w:hAnsi="仿宋_GB2312" w:eastAsia="仿宋_GB2312" w:cs="仿宋_GB2312"/>
                <w:b/>
                <w:i w:val="0"/>
                <w:iCs w:val="0"/>
                <w:sz w:val="18"/>
                <w:szCs w:val="18"/>
                <w:highlight w:val="none"/>
              </w:rPr>
            </w:pPr>
            <w:r>
              <w:rPr>
                <w:rFonts w:hint="eastAsia" w:ascii="仿宋_GB2312" w:hAnsi="仿宋_GB2312" w:eastAsia="仿宋_GB2312" w:cs="仿宋_GB2312"/>
                <w:i w:val="0"/>
                <w:iCs w:val="0"/>
                <w:sz w:val="18"/>
                <w:szCs w:val="18"/>
                <w:highlight w:val="none"/>
              </w:rPr>
              <w:t>②应当从其基本账户转出，</w:t>
            </w:r>
            <w:r>
              <w:rPr>
                <w:rFonts w:hint="eastAsia" w:ascii="仿宋_GB2312" w:hAnsi="仿宋_GB2312" w:eastAsia="仿宋_GB2312" w:cs="仿宋_GB2312"/>
                <w:i w:val="0"/>
                <w:iCs w:val="0"/>
                <w:sz w:val="18"/>
                <w:szCs w:val="18"/>
                <w:highlight w:val="none"/>
                <w:u w:val="single"/>
              </w:rPr>
              <w:t xml:space="preserve">          </w:t>
            </w:r>
            <w:r>
              <w:rPr>
                <w:rFonts w:hint="eastAsia" w:ascii="仿宋_GB2312" w:hAnsi="仿宋_GB2312" w:eastAsia="仿宋_GB2312" w:cs="仿宋_GB2312"/>
                <w:i w:val="0"/>
                <w:iCs w:val="0"/>
                <w:sz w:val="18"/>
                <w:szCs w:val="18"/>
                <w:highlight w:val="none"/>
              </w:rPr>
              <w:t>。</w:t>
            </w:r>
            <w:r>
              <w:rPr>
                <w:rFonts w:hint="eastAsia" w:ascii="仿宋_GB2312" w:hAnsi="仿宋_GB2312" w:eastAsia="仿宋_GB2312" w:cs="仿宋_GB2312"/>
                <w:b/>
                <w:bCs/>
                <w:i w:val="0"/>
                <w:iCs w:val="0"/>
                <w:snapToGrid w:val="0"/>
                <w:kern w:val="0"/>
                <w:sz w:val="18"/>
                <w:szCs w:val="18"/>
                <w:highlight w:val="none"/>
              </w:rPr>
              <w:t>（说明：可根据各地公共资源交易中心具体情况作出约定）</w:t>
            </w:r>
          </w:p>
          <w:p>
            <w:pPr>
              <w:snapToGrid w:val="0"/>
              <w:spacing w:line="360" w:lineRule="auto"/>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③转入的开户银行及账号：</w:t>
            </w:r>
            <w:r>
              <w:rPr>
                <w:rFonts w:hint="eastAsia" w:ascii="仿宋_GB2312" w:hAnsi="仿宋_GB2312" w:eastAsia="仿宋_GB2312" w:cs="仿宋_GB2312"/>
                <w:i w:val="0"/>
                <w:iCs w:val="0"/>
                <w:sz w:val="18"/>
                <w:szCs w:val="18"/>
                <w:highlight w:val="none"/>
                <w:u w:val="single"/>
              </w:rPr>
              <w:t xml:space="preserve">          </w:t>
            </w:r>
            <w:r>
              <w:rPr>
                <w:rFonts w:hint="eastAsia" w:ascii="仿宋_GB2312" w:hAnsi="仿宋_GB2312" w:eastAsia="仿宋_GB2312" w:cs="仿宋_GB2312"/>
                <w:i w:val="0"/>
                <w:iCs w:val="0"/>
                <w:sz w:val="18"/>
                <w:szCs w:val="18"/>
                <w:highlight w:val="none"/>
              </w:rPr>
              <w:t>。</w:t>
            </w:r>
          </w:p>
          <w:p>
            <w:pPr>
              <w:adjustRightInd w:val="0"/>
              <w:snapToGrid w:val="0"/>
              <w:spacing w:line="360" w:lineRule="auto"/>
              <w:rPr>
                <w:rFonts w:hint="eastAsia" w:ascii="仿宋_GB2312" w:hAnsi="仿宋_GB2312" w:eastAsia="仿宋_GB2312" w:cs="仿宋_GB2312"/>
                <w:b/>
                <w:bCs/>
                <w:i w:val="0"/>
                <w:iCs w:val="0"/>
                <w:snapToGrid w:val="0"/>
                <w:kern w:val="0"/>
                <w:sz w:val="18"/>
                <w:szCs w:val="18"/>
                <w:highlight w:val="none"/>
              </w:rPr>
            </w:pPr>
            <w:r>
              <w:rPr>
                <w:rFonts w:hint="eastAsia" w:ascii="仿宋_GB2312" w:hAnsi="仿宋_GB2312" w:eastAsia="仿宋_GB2312" w:cs="仿宋_GB2312"/>
                <w:b/>
                <w:i w:val="0"/>
                <w:iCs w:val="0"/>
                <w:sz w:val="18"/>
                <w:szCs w:val="18"/>
                <w:highlight w:val="none"/>
              </w:rPr>
              <w:t>（2）</w:t>
            </w:r>
            <w:r>
              <w:rPr>
                <w:rFonts w:hint="eastAsia" w:ascii="仿宋_GB2312" w:hAnsi="仿宋_GB2312" w:eastAsia="仿宋_GB2312" w:cs="仿宋_GB2312"/>
                <w:b/>
                <w:bCs/>
                <w:i w:val="0"/>
                <w:iCs w:val="0"/>
                <w:snapToGrid w:val="0"/>
                <w:kern w:val="0"/>
                <w:sz w:val="18"/>
                <w:szCs w:val="18"/>
                <w:highlight w:val="none"/>
              </w:rPr>
              <w:t>采用保函</w:t>
            </w:r>
          </w:p>
          <w:p>
            <w:pPr>
              <w:adjustRightInd w:val="0"/>
              <w:snapToGrid w:val="0"/>
              <w:spacing w:line="360" w:lineRule="auto"/>
              <w:rPr>
                <w:rFonts w:hint="eastAsia" w:ascii="仿宋_GB2312" w:hAnsi="仿宋_GB2312" w:eastAsia="仿宋_GB2312" w:cs="仿宋_GB2312"/>
                <w:bCs/>
                <w:i w:val="0"/>
                <w:iCs w:val="0"/>
                <w:snapToGrid w:val="0"/>
                <w:kern w:val="0"/>
                <w:sz w:val="18"/>
                <w:szCs w:val="18"/>
                <w:highlight w:val="none"/>
              </w:rPr>
            </w:pPr>
            <w:r>
              <w:rPr>
                <w:rFonts w:hint="eastAsia" w:ascii="仿宋_GB2312" w:hAnsi="仿宋_GB2312" w:eastAsia="仿宋_GB2312" w:cs="仿宋_GB2312"/>
                <w:i w:val="0"/>
                <w:iCs w:val="0"/>
                <w:sz w:val="18"/>
                <w:szCs w:val="18"/>
                <w:highlight w:val="none"/>
              </w:rPr>
              <w:t>①纸质</w:t>
            </w:r>
            <w:r>
              <w:rPr>
                <w:rFonts w:hint="eastAsia" w:ascii="仿宋_GB2312" w:hAnsi="仿宋_GB2312" w:eastAsia="仿宋_GB2312" w:cs="仿宋_GB2312"/>
                <w:bCs/>
                <w:i w:val="0"/>
                <w:iCs w:val="0"/>
                <w:snapToGrid w:val="0"/>
                <w:kern w:val="0"/>
                <w:sz w:val="18"/>
                <w:szCs w:val="18"/>
                <w:highlight w:val="none"/>
              </w:rPr>
              <w:t>保函：</w:t>
            </w:r>
            <w:r>
              <w:rPr>
                <w:rFonts w:hint="eastAsia" w:ascii="仿宋_GB2312" w:hAnsi="仿宋_GB2312" w:eastAsia="仿宋_GB2312" w:cs="仿宋_GB2312"/>
                <w:b/>
                <w:bCs/>
                <w:i w:val="0"/>
                <w:iCs w:val="0"/>
                <w:snapToGrid w:val="0"/>
                <w:kern w:val="0"/>
                <w:sz w:val="18"/>
                <w:szCs w:val="18"/>
                <w:highlight w:val="none"/>
                <w:u w:val="single"/>
              </w:rPr>
              <w:t>（说明：如接受纸质保函，可根据各地公共资源交易中心具体情况作出约定）</w:t>
            </w:r>
            <w:r>
              <w:rPr>
                <w:rFonts w:hint="eastAsia" w:ascii="仿宋_GB2312" w:hAnsi="仿宋_GB2312" w:eastAsia="仿宋_GB2312" w:cs="仿宋_GB2312"/>
                <w:bCs/>
                <w:i w:val="0"/>
                <w:iCs w:val="0"/>
                <w:snapToGrid w:val="0"/>
                <w:kern w:val="0"/>
                <w:sz w:val="18"/>
                <w:szCs w:val="18"/>
                <w:highlight w:val="none"/>
              </w:rPr>
              <w:t>。</w:t>
            </w:r>
          </w:p>
          <w:p>
            <w:pPr>
              <w:adjustRightInd w:val="0"/>
              <w:snapToGrid w:val="0"/>
              <w:spacing w:line="360" w:lineRule="auto"/>
              <w:rPr>
                <w:rFonts w:hint="eastAsia" w:ascii="仿宋_GB2312" w:hAnsi="仿宋_GB2312" w:eastAsia="仿宋_GB2312" w:cs="仿宋_GB2312"/>
                <w:b/>
                <w:bCs/>
                <w:i w:val="0"/>
                <w:iCs w:val="0"/>
                <w:snapToGrid w:val="0"/>
                <w:kern w:val="0"/>
                <w:sz w:val="18"/>
                <w:szCs w:val="18"/>
                <w:highlight w:val="none"/>
              </w:rPr>
            </w:pPr>
            <w:r>
              <w:rPr>
                <w:rFonts w:hint="eastAsia" w:ascii="仿宋_GB2312" w:hAnsi="仿宋_GB2312" w:eastAsia="仿宋_GB2312" w:cs="仿宋_GB2312"/>
                <w:i w:val="0"/>
                <w:iCs w:val="0"/>
                <w:sz w:val="18"/>
                <w:szCs w:val="18"/>
                <w:highlight w:val="none"/>
              </w:rPr>
              <w:t>②电子保函：</w:t>
            </w:r>
            <w:r>
              <w:rPr>
                <w:rFonts w:hint="eastAsia" w:ascii="仿宋_GB2312" w:hAnsi="仿宋_GB2312" w:eastAsia="仿宋_GB2312" w:cs="仿宋_GB2312"/>
                <w:i w:val="0"/>
                <w:iCs w:val="0"/>
                <w:sz w:val="18"/>
                <w:szCs w:val="18"/>
                <w:highlight w:val="none"/>
                <w:u w:val="single"/>
              </w:rPr>
              <w:t xml:space="preserve"> </w:t>
            </w:r>
            <w:r>
              <w:rPr>
                <w:rFonts w:hint="eastAsia" w:ascii="仿宋_GB2312" w:hAnsi="仿宋_GB2312" w:eastAsia="仿宋_GB2312" w:cs="仿宋_GB2312"/>
                <w:b/>
                <w:bCs/>
                <w:i w:val="0"/>
                <w:iCs w:val="0"/>
                <w:snapToGrid w:val="0"/>
                <w:kern w:val="0"/>
                <w:sz w:val="18"/>
                <w:szCs w:val="18"/>
                <w:highlight w:val="none"/>
                <w:u w:val="single"/>
              </w:rPr>
              <w:t>（说明：如接受电子保函，可根据各地公共资源交易中心具体情况作出约定）</w:t>
            </w:r>
            <w:r>
              <w:rPr>
                <w:rFonts w:hint="eastAsia" w:ascii="仿宋_GB2312" w:hAnsi="仿宋_GB2312" w:eastAsia="仿宋_GB2312" w:cs="仿宋_GB2312"/>
                <w:i w:val="0"/>
                <w:iCs w:val="0"/>
                <w:sz w:val="18"/>
                <w:szCs w:val="18"/>
                <w:highlight w:val="none"/>
                <w:u w:val="single"/>
              </w:rPr>
              <w:t>。</w:t>
            </w:r>
            <w:r>
              <w:rPr>
                <w:rFonts w:hint="eastAsia" w:ascii="仿宋_GB2312" w:hAnsi="仿宋_GB2312" w:eastAsia="仿宋_GB2312" w:cs="仿宋_GB2312"/>
                <w:b/>
                <w:bCs/>
                <w:i w:val="0"/>
                <w:iCs w:val="0"/>
                <w:snapToGrid w:val="0"/>
                <w:kern w:val="0"/>
                <w:sz w:val="18"/>
                <w:szCs w:val="18"/>
                <w:highlight w:val="none"/>
              </w:rPr>
              <w:t xml:space="preserve">  </w:t>
            </w:r>
          </w:p>
          <w:p>
            <w:pPr>
              <w:snapToGrid w:val="0"/>
              <w:spacing w:line="360" w:lineRule="auto"/>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（3）其他要求：</w:t>
            </w:r>
            <w:r>
              <w:rPr>
                <w:rFonts w:hint="eastAsia" w:ascii="仿宋_GB2312" w:hAnsi="仿宋_GB2312" w:eastAsia="仿宋_GB2312" w:cs="仿宋_GB2312"/>
                <w:i w:val="0"/>
                <w:iCs w:val="0"/>
                <w:sz w:val="18"/>
                <w:szCs w:val="18"/>
                <w:highlight w:val="none"/>
                <w:u w:val="single"/>
              </w:rPr>
              <w:t xml:space="preserve">          </w:t>
            </w:r>
            <w:r>
              <w:rPr>
                <w:rFonts w:hint="eastAsia" w:ascii="仿宋_GB2312" w:hAnsi="仿宋_GB2312" w:eastAsia="仿宋_GB2312" w:cs="仿宋_GB2312"/>
                <w:i w:val="0"/>
                <w:iCs w:val="0"/>
                <w:sz w:val="18"/>
                <w:szCs w:val="18"/>
                <w:highlight w:val="none"/>
              </w:rPr>
              <w:t>。</w:t>
            </w:r>
            <w:r>
              <w:rPr>
                <w:rFonts w:hint="eastAsia" w:ascii="仿宋_GB2312" w:hAnsi="仿宋_GB2312" w:eastAsia="仿宋_GB2312" w:cs="仿宋_GB2312"/>
                <w:b/>
                <w:bCs/>
                <w:i w:val="0"/>
                <w:iCs w:val="0"/>
                <w:snapToGrid w:val="0"/>
                <w:kern w:val="0"/>
                <w:sz w:val="18"/>
                <w:szCs w:val="18"/>
                <w:highlight w:val="none"/>
              </w:rPr>
              <w:t>（说明：可根据各地公共资源交易中心具体情况作出约定）</w:t>
            </w:r>
          </w:p>
          <w:p>
            <w:pPr>
              <w:autoSpaceDE w:val="0"/>
              <w:autoSpaceDN w:val="0"/>
              <w:adjustRightInd w:val="0"/>
              <w:spacing w:line="360" w:lineRule="auto"/>
              <w:jc w:val="left"/>
              <w:rPr>
                <w:rFonts w:hint="eastAsia" w:ascii="仿宋_GB2312" w:hAnsi="仿宋_GB2312" w:eastAsia="仿宋_GB2312" w:cs="仿宋_GB2312"/>
                <w:b/>
                <w:i w:val="0"/>
                <w:iCs w:val="0"/>
                <w:sz w:val="18"/>
                <w:szCs w:val="18"/>
                <w:highlight w:val="none"/>
              </w:rPr>
            </w:pPr>
            <w:r>
              <w:rPr>
                <w:rFonts w:hint="eastAsia" w:ascii="仿宋_GB2312" w:hAnsi="仿宋_GB2312" w:eastAsia="仿宋_GB2312" w:cs="仿宋_GB2312"/>
                <w:i w:val="0"/>
                <w:iCs w:val="0"/>
                <w:sz w:val="18"/>
                <w:szCs w:val="18"/>
                <w:highlight w:val="none"/>
              </w:rPr>
              <w:t>□不要求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4" w:hRule="atLeast"/>
        </w:trPr>
        <w:tc>
          <w:tcPr>
            <w:tcW w:w="1213" w:type="dxa"/>
            <w:noWrap w:val="0"/>
            <w:vAlign w:val="center"/>
          </w:tcPr>
          <w:p>
            <w:pPr>
              <w:spacing w:line="360" w:lineRule="auto"/>
              <w:jc w:val="center"/>
              <w:textAlignment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3.4.4</w:t>
            </w:r>
          </w:p>
        </w:tc>
        <w:tc>
          <w:tcPr>
            <w:tcW w:w="2527" w:type="dxa"/>
            <w:gridSpan w:val="2"/>
            <w:noWrap w:val="0"/>
            <w:vAlign w:val="center"/>
          </w:tcPr>
          <w:p>
            <w:pPr>
              <w:spacing w:line="360" w:lineRule="auto"/>
              <w:jc w:val="center"/>
              <w:textAlignment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其他可以不予退还投标保证金的情形</w:t>
            </w:r>
          </w:p>
        </w:tc>
        <w:tc>
          <w:tcPr>
            <w:tcW w:w="5769" w:type="dxa"/>
            <w:noWrap w:val="0"/>
            <w:vAlign w:val="center"/>
          </w:tcPr>
          <w:p>
            <w:pPr>
              <w:spacing w:line="360" w:lineRule="auto"/>
              <w:jc w:val="left"/>
              <w:rPr>
                <w:rFonts w:hint="eastAsia" w:ascii="仿宋_GB2312" w:hAnsi="仿宋_GB2312" w:eastAsia="仿宋_GB2312" w:cs="仿宋_GB2312"/>
                <w:i w:val="0"/>
                <w:iCs w:val="0"/>
                <w:sz w:val="18"/>
                <w:szCs w:val="18"/>
                <w:highlight w:val="none"/>
                <w:u w:val="singl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4" w:hRule="atLeast"/>
        </w:trPr>
        <w:tc>
          <w:tcPr>
            <w:tcW w:w="1213" w:type="dxa"/>
            <w:noWrap w:val="0"/>
            <w:vAlign w:val="center"/>
          </w:tcPr>
          <w:p>
            <w:pPr>
              <w:spacing w:line="360" w:lineRule="auto"/>
              <w:jc w:val="center"/>
              <w:textAlignment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3.5</w:t>
            </w:r>
          </w:p>
        </w:tc>
        <w:tc>
          <w:tcPr>
            <w:tcW w:w="2527" w:type="dxa"/>
            <w:gridSpan w:val="2"/>
            <w:noWrap w:val="0"/>
            <w:vAlign w:val="center"/>
          </w:tcPr>
          <w:p>
            <w:pPr>
              <w:spacing w:line="360" w:lineRule="auto"/>
              <w:jc w:val="center"/>
              <w:textAlignment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资格审查资料的特殊要求</w:t>
            </w:r>
          </w:p>
        </w:tc>
        <w:tc>
          <w:tcPr>
            <w:tcW w:w="5769" w:type="dxa"/>
            <w:noWrap w:val="0"/>
            <w:vAlign w:val="center"/>
          </w:tcPr>
          <w:p>
            <w:pPr>
              <w:autoSpaceDE w:val="0"/>
              <w:autoSpaceDN w:val="0"/>
              <w:adjustRightInd w:val="0"/>
              <w:spacing w:line="360" w:lineRule="auto"/>
              <w:jc w:val="left"/>
              <w:textAlignment w:val="center"/>
              <w:rPr>
                <w:rFonts w:hint="eastAsia" w:ascii="仿宋_GB2312" w:hAnsi="仿宋_GB2312" w:eastAsia="仿宋_GB2312" w:cs="仿宋_GB2312"/>
                <w:i w:val="0"/>
                <w:iCs w:val="0"/>
                <w:kern w:val="0"/>
                <w:sz w:val="18"/>
                <w:szCs w:val="18"/>
                <w:highlight w:val="none"/>
              </w:rPr>
            </w:pPr>
            <w:r>
              <w:rPr>
                <w:rFonts w:hint="eastAsia" w:ascii="仿宋_GB2312" w:hAnsi="仿宋_GB2312" w:eastAsia="仿宋_GB2312" w:cs="仿宋_GB2312"/>
                <w:i w:val="0"/>
                <w:iCs w:val="0"/>
                <w:kern w:val="0"/>
                <w:sz w:val="18"/>
                <w:szCs w:val="18"/>
                <w:highlight w:val="none"/>
              </w:rPr>
              <w:t>□无</w:t>
            </w:r>
          </w:p>
          <w:p>
            <w:pPr>
              <w:spacing w:line="360" w:lineRule="auto"/>
              <w:jc w:val="left"/>
              <w:rPr>
                <w:rFonts w:hint="eastAsia" w:ascii="仿宋_GB2312" w:hAnsi="仿宋_GB2312" w:eastAsia="仿宋_GB2312" w:cs="仿宋_GB2312"/>
                <w:i w:val="0"/>
                <w:iCs w:val="0"/>
                <w:sz w:val="18"/>
                <w:szCs w:val="18"/>
                <w:highlight w:val="none"/>
                <w:u w:val="single"/>
              </w:rPr>
            </w:pPr>
            <w:r>
              <w:rPr>
                <w:rFonts w:hint="eastAsia" w:ascii="仿宋_GB2312" w:hAnsi="仿宋_GB2312" w:eastAsia="仿宋_GB2312" w:cs="仿宋_GB2312"/>
                <w:i w:val="0"/>
                <w:iCs w:val="0"/>
                <w:kern w:val="0"/>
                <w:sz w:val="18"/>
                <w:szCs w:val="18"/>
                <w:highlight w:val="none"/>
              </w:rPr>
              <w:t>□有，具体要求：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4" w:hRule="atLeast"/>
        </w:trPr>
        <w:tc>
          <w:tcPr>
            <w:tcW w:w="1213" w:type="dxa"/>
            <w:noWrap w:val="0"/>
            <w:vAlign w:val="center"/>
          </w:tcPr>
          <w:p>
            <w:pPr>
              <w:spacing w:line="360" w:lineRule="auto"/>
              <w:jc w:val="center"/>
              <w:textAlignment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3.5.2</w:t>
            </w:r>
          </w:p>
        </w:tc>
        <w:tc>
          <w:tcPr>
            <w:tcW w:w="2527" w:type="dxa"/>
            <w:gridSpan w:val="2"/>
            <w:noWrap w:val="0"/>
            <w:vAlign w:val="center"/>
          </w:tcPr>
          <w:p>
            <w:pPr>
              <w:spacing w:line="360" w:lineRule="auto"/>
              <w:jc w:val="center"/>
              <w:textAlignment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近年财务状况的年份要求</w:t>
            </w:r>
          </w:p>
        </w:tc>
        <w:tc>
          <w:tcPr>
            <w:tcW w:w="5769" w:type="dxa"/>
            <w:noWrap w:val="0"/>
            <w:vAlign w:val="center"/>
          </w:tcPr>
          <w:p>
            <w:pPr>
              <w:spacing w:line="360" w:lineRule="auto"/>
              <w:jc w:val="left"/>
              <w:rPr>
                <w:rFonts w:hint="eastAsia" w:ascii="仿宋_GB2312" w:hAnsi="仿宋_GB2312" w:eastAsia="仿宋_GB2312" w:cs="仿宋_GB2312"/>
                <w:i w:val="0"/>
                <w:iCs w:val="0"/>
                <w:sz w:val="18"/>
                <w:szCs w:val="18"/>
                <w:highlight w:val="none"/>
                <w:u w:val="single"/>
              </w:rPr>
            </w:pPr>
            <w:bookmarkStart w:id="328" w:name="_Toc256694549"/>
            <w:bookmarkStart w:id="329" w:name="_Toc256690673"/>
            <w:r>
              <w:rPr>
                <w:rFonts w:hint="eastAsia" w:ascii="仿宋_GB2312" w:hAnsi="仿宋_GB2312" w:eastAsia="仿宋_GB2312" w:cs="仿宋_GB2312"/>
                <w:i w:val="0"/>
                <w:iCs w:val="0"/>
                <w:sz w:val="18"/>
                <w:szCs w:val="18"/>
                <w:highlight w:val="none"/>
              </w:rPr>
              <w:t>近</w:t>
            </w:r>
            <w:r>
              <w:rPr>
                <w:rFonts w:hint="eastAsia" w:ascii="仿宋_GB2312" w:hAnsi="仿宋_GB2312" w:eastAsia="仿宋_GB2312" w:cs="仿宋_GB2312"/>
                <w:i w:val="0"/>
                <w:iCs w:val="0"/>
                <w:sz w:val="18"/>
                <w:szCs w:val="18"/>
                <w:highlight w:val="none"/>
                <w:u w:val="single"/>
              </w:rPr>
              <w:t xml:space="preserve">   </w:t>
            </w:r>
            <w:r>
              <w:rPr>
                <w:rFonts w:hint="eastAsia" w:ascii="仿宋_GB2312" w:hAnsi="仿宋_GB2312" w:eastAsia="仿宋_GB2312" w:cs="仿宋_GB2312"/>
                <w:i w:val="0"/>
                <w:iCs w:val="0"/>
                <w:sz w:val="18"/>
                <w:szCs w:val="18"/>
                <w:highlight w:val="none"/>
              </w:rPr>
              <w:t>年（</w:t>
            </w:r>
            <w:r>
              <w:rPr>
                <w:rFonts w:hint="eastAsia" w:ascii="仿宋_GB2312" w:hAnsi="仿宋_GB2312" w:eastAsia="仿宋_GB2312" w:cs="仿宋_GB2312"/>
                <w:i w:val="0"/>
                <w:iCs w:val="0"/>
                <w:sz w:val="18"/>
                <w:szCs w:val="18"/>
                <w:highlight w:val="none"/>
                <w:u w:val="single"/>
              </w:rPr>
              <w:t xml:space="preserve">   </w:t>
            </w:r>
            <w:r>
              <w:rPr>
                <w:rFonts w:hint="eastAsia" w:ascii="仿宋_GB2312" w:hAnsi="仿宋_GB2312" w:eastAsia="仿宋_GB2312" w:cs="仿宋_GB2312"/>
                <w:i w:val="0"/>
                <w:iCs w:val="0"/>
                <w:sz w:val="18"/>
                <w:szCs w:val="18"/>
                <w:highlight w:val="none"/>
              </w:rPr>
              <w:t>年～</w:t>
            </w:r>
            <w:r>
              <w:rPr>
                <w:rFonts w:hint="eastAsia" w:ascii="仿宋_GB2312" w:hAnsi="仿宋_GB2312" w:eastAsia="仿宋_GB2312" w:cs="仿宋_GB2312"/>
                <w:i w:val="0"/>
                <w:iCs w:val="0"/>
                <w:sz w:val="18"/>
                <w:szCs w:val="18"/>
                <w:highlight w:val="none"/>
                <w:u w:val="single"/>
              </w:rPr>
              <w:t xml:space="preserve">   </w:t>
            </w:r>
            <w:r>
              <w:rPr>
                <w:rFonts w:hint="eastAsia" w:ascii="仿宋_GB2312" w:hAnsi="仿宋_GB2312" w:eastAsia="仿宋_GB2312" w:cs="仿宋_GB2312"/>
                <w:i w:val="0"/>
                <w:iCs w:val="0"/>
                <w:sz w:val="18"/>
                <w:szCs w:val="18"/>
                <w:highlight w:val="none"/>
              </w:rPr>
              <w:t>年）</w:t>
            </w:r>
            <w:bookmarkEnd w:id="328"/>
            <w:bookmarkEnd w:id="329"/>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6" w:hRule="atLeast"/>
        </w:trPr>
        <w:tc>
          <w:tcPr>
            <w:tcW w:w="1213" w:type="dxa"/>
            <w:noWrap w:val="0"/>
            <w:vAlign w:val="center"/>
          </w:tcPr>
          <w:p>
            <w:pPr>
              <w:spacing w:line="360" w:lineRule="auto"/>
              <w:jc w:val="center"/>
              <w:textAlignment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3.5.3</w:t>
            </w:r>
          </w:p>
        </w:tc>
        <w:tc>
          <w:tcPr>
            <w:tcW w:w="2527" w:type="dxa"/>
            <w:gridSpan w:val="2"/>
            <w:noWrap w:val="0"/>
            <w:vAlign w:val="center"/>
          </w:tcPr>
          <w:p>
            <w:pPr>
              <w:spacing w:line="360" w:lineRule="auto"/>
              <w:jc w:val="center"/>
              <w:textAlignment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近年完成的类似项目情况的时间要求</w:t>
            </w:r>
          </w:p>
        </w:tc>
        <w:tc>
          <w:tcPr>
            <w:tcW w:w="5769" w:type="dxa"/>
            <w:noWrap w:val="0"/>
            <w:vAlign w:val="center"/>
          </w:tcPr>
          <w:p>
            <w:pPr>
              <w:spacing w:line="360" w:lineRule="auto"/>
              <w:jc w:val="left"/>
              <w:rPr>
                <w:rFonts w:hint="eastAsia" w:ascii="仿宋_GB2312" w:hAnsi="仿宋_GB2312" w:eastAsia="仿宋_GB2312" w:cs="仿宋_GB2312"/>
                <w:b/>
                <w:i w:val="0"/>
                <w:iCs w:val="0"/>
                <w:sz w:val="18"/>
                <w:szCs w:val="18"/>
                <w:highlight w:val="none"/>
              </w:rPr>
            </w:pPr>
            <w:bookmarkStart w:id="330" w:name="_Toc256694552"/>
            <w:bookmarkStart w:id="331" w:name="_Toc256690676"/>
            <w:r>
              <w:rPr>
                <w:rFonts w:hint="eastAsia" w:ascii="仿宋_GB2312" w:hAnsi="仿宋_GB2312" w:eastAsia="仿宋_GB2312" w:cs="仿宋_GB2312"/>
                <w:i w:val="0"/>
                <w:iCs w:val="0"/>
                <w:sz w:val="18"/>
                <w:szCs w:val="18"/>
                <w:highlight w:val="none"/>
              </w:rPr>
              <w:t>近</w:t>
            </w:r>
            <w:r>
              <w:rPr>
                <w:rFonts w:hint="eastAsia" w:ascii="仿宋_GB2312" w:hAnsi="仿宋_GB2312" w:eastAsia="仿宋_GB2312" w:cs="仿宋_GB2312"/>
                <w:i w:val="0"/>
                <w:iCs w:val="0"/>
                <w:sz w:val="18"/>
                <w:szCs w:val="18"/>
                <w:highlight w:val="none"/>
                <w:u w:val="single"/>
              </w:rPr>
              <w:t xml:space="preserve">   </w:t>
            </w:r>
            <w:r>
              <w:rPr>
                <w:rFonts w:hint="eastAsia" w:ascii="仿宋_GB2312" w:hAnsi="仿宋_GB2312" w:eastAsia="仿宋_GB2312" w:cs="仿宋_GB2312"/>
                <w:i w:val="0"/>
                <w:iCs w:val="0"/>
                <w:sz w:val="18"/>
                <w:szCs w:val="18"/>
                <w:highlight w:val="none"/>
              </w:rPr>
              <w:t>年（</w:t>
            </w:r>
            <w:r>
              <w:rPr>
                <w:rFonts w:hint="eastAsia" w:ascii="仿宋_GB2312" w:hAnsi="仿宋_GB2312" w:eastAsia="仿宋_GB2312" w:cs="仿宋_GB2312"/>
                <w:i w:val="0"/>
                <w:iCs w:val="0"/>
                <w:sz w:val="18"/>
                <w:szCs w:val="18"/>
                <w:highlight w:val="none"/>
                <w:u w:val="single"/>
              </w:rPr>
              <w:t xml:space="preserve">   </w:t>
            </w:r>
            <w:r>
              <w:rPr>
                <w:rFonts w:hint="eastAsia" w:ascii="仿宋_GB2312" w:hAnsi="仿宋_GB2312" w:eastAsia="仿宋_GB2312" w:cs="仿宋_GB2312"/>
                <w:i w:val="0"/>
                <w:iCs w:val="0"/>
                <w:sz w:val="18"/>
                <w:szCs w:val="18"/>
                <w:highlight w:val="none"/>
              </w:rPr>
              <w:t>年</w:t>
            </w:r>
            <w:r>
              <w:rPr>
                <w:rFonts w:hint="eastAsia" w:ascii="仿宋_GB2312" w:hAnsi="仿宋_GB2312" w:eastAsia="仿宋_GB2312" w:cs="仿宋_GB2312"/>
                <w:i w:val="0"/>
                <w:iCs w:val="0"/>
                <w:sz w:val="18"/>
                <w:szCs w:val="18"/>
                <w:highlight w:val="none"/>
                <w:u w:val="single"/>
              </w:rPr>
              <w:t xml:space="preserve">   </w:t>
            </w:r>
            <w:r>
              <w:rPr>
                <w:rFonts w:hint="eastAsia" w:ascii="仿宋_GB2312" w:hAnsi="仿宋_GB2312" w:eastAsia="仿宋_GB2312" w:cs="仿宋_GB2312"/>
                <w:i w:val="0"/>
                <w:iCs w:val="0"/>
                <w:sz w:val="18"/>
                <w:szCs w:val="18"/>
                <w:highlight w:val="none"/>
              </w:rPr>
              <w:t>月以来），以</w:t>
            </w:r>
            <w:r>
              <w:rPr>
                <w:rFonts w:hint="eastAsia" w:ascii="仿宋_GB2312" w:hAnsi="仿宋_GB2312" w:eastAsia="仿宋_GB2312" w:cs="仿宋_GB2312"/>
                <w:i w:val="0"/>
                <w:iCs w:val="0"/>
                <w:sz w:val="18"/>
                <w:szCs w:val="18"/>
                <w:highlight w:val="none"/>
                <w:u w:val="single"/>
              </w:rPr>
              <w:t xml:space="preserve">        </w:t>
            </w:r>
            <w:r>
              <w:rPr>
                <w:rFonts w:hint="eastAsia" w:ascii="仿宋_GB2312" w:hAnsi="仿宋_GB2312" w:eastAsia="仿宋_GB2312" w:cs="仿宋_GB2312"/>
                <w:i w:val="0"/>
                <w:iCs w:val="0"/>
                <w:sz w:val="18"/>
                <w:szCs w:val="18"/>
                <w:highlight w:val="none"/>
              </w:rPr>
              <w:t>时间为准。</w:t>
            </w:r>
            <w:bookmarkEnd w:id="330"/>
            <w:bookmarkEnd w:id="331"/>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7" w:hRule="atLeast"/>
        </w:trPr>
        <w:tc>
          <w:tcPr>
            <w:tcW w:w="1213" w:type="dxa"/>
            <w:noWrap w:val="0"/>
            <w:vAlign w:val="center"/>
          </w:tcPr>
          <w:p>
            <w:pPr>
              <w:spacing w:line="360" w:lineRule="auto"/>
              <w:jc w:val="center"/>
              <w:textAlignment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3.5.4</w:t>
            </w:r>
          </w:p>
        </w:tc>
        <w:tc>
          <w:tcPr>
            <w:tcW w:w="2527" w:type="dxa"/>
            <w:gridSpan w:val="2"/>
            <w:noWrap w:val="0"/>
            <w:vAlign w:val="center"/>
          </w:tcPr>
          <w:p>
            <w:pPr>
              <w:spacing w:line="360" w:lineRule="auto"/>
              <w:jc w:val="center"/>
              <w:textAlignment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近年发生的诉讼及仲裁情况的时间要求</w:t>
            </w:r>
          </w:p>
        </w:tc>
        <w:tc>
          <w:tcPr>
            <w:tcW w:w="5769" w:type="dxa"/>
            <w:noWrap w:val="0"/>
            <w:vAlign w:val="center"/>
          </w:tcPr>
          <w:p>
            <w:pPr>
              <w:spacing w:line="360" w:lineRule="auto"/>
              <w:jc w:val="left"/>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近</w:t>
            </w:r>
            <w:r>
              <w:rPr>
                <w:rFonts w:hint="eastAsia" w:ascii="仿宋_GB2312" w:hAnsi="仿宋_GB2312" w:eastAsia="仿宋_GB2312" w:cs="仿宋_GB2312"/>
                <w:i w:val="0"/>
                <w:iCs w:val="0"/>
                <w:sz w:val="18"/>
                <w:szCs w:val="18"/>
                <w:highlight w:val="none"/>
                <w:u w:val="single"/>
              </w:rPr>
              <w:t xml:space="preserve">   </w:t>
            </w:r>
            <w:r>
              <w:rPr>
                <w:rFonts w:hint="eastAsia" w:ascii="仿宋_GB2312" w:hAnsi="仿宋_GB2312" w:eastAsia="仿宋_GB2312" w:cs="仿宋_GB2312"/>
                <w:i w:val="0"/>
                <w:iCs w:val="0"/>
                <w:sz w:val="18"/>
                <w:szCs w:val="18"/>
                <w:highlight w:val="none"/>
              </w:rPr>
              <w:t>年（</w:t>
            </w:r>
            <w:r>
              <w:rPr>
                <w:rFonts w:hint="eastAsia" w:ascii="仿宋_GB2312" w:hAnsi="仿宋_GB2312" w:eastAsia="仿宋_GB2312" w:cs="仿宋_GB2312"/>
                <w:i w:val="0"/>
                <w:iCs w:val="0"/>
                <w:sz w:val="18"/>
                <w:szCs w:val="18"/>
                <w:highlight w:val="none"/>
                <w:u w:val="single"/>
              </w:rPr>
              <w:t xml:space="preserve">   </w:t>
            </w:r>
            <w:r>
              <w:rPr>
                <w:rFonts w:hint="eastAsia" w:ascii="仿宋_GB2312" w:hAnsi="仿宋_GB2312" w:eastAsia="仿宋_GB2312" w:cs="仿宋_GB2312"/>
                <w:i w:val="0"/>
                <w:iCs w:val="0"/>
                <w:sz w:val="18"/>
                <w:szCs w:val="18"/>
                <w:highlight w:val="none"/>
              </w:rPr>
              <w:t>年</w:t>
            </w:r>
            <w:r>
              <w:rPr>
                <w:rFonts w:hint="eastAsia" w:ascii="仿宋_GB2312" w:hAnsi="仿宋_GB2312" w:eastAsia="仿宋_GB2312" w:cs="仿宋_GB2312"/>
                <w:i w:val="0"/>
                <w:iCs w:val="0"/>
                <w:sz w:val="18"/>
                <w:szCs w:val="18"/>
                <w:highlight w:val="none"/>
                <w:u w:val="single"/>
              </w:rPr>
              <w:t xml:space="preserve">   </w:t>
            </w:r>
            <w:r>
              <w:rPr>
                <w:rFonts w:hint="eastAsia" w:ascii="仿宋_GB2312" w:hAnsi="仿宋_GB2312" w:eastAsia="仿宋_GB2312" w:cs="仿宋_GB2312"/>
                <w:i w:val="0"/>
                <w:iCs w:val="0"/>
                <w:sz w:val="18"/>
                <w:szCs w:val="18"/>
                <w:highlight w:val="none"/>
              </w:rPr>
              <w:t>月以来）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2" w:hRule="atLeast"/>
        </w:trPr>
        <w:tc>
          <w:tcPr>
            <w:tcW w:w="1213" w:type="dxa"/>
            <w:noWrap w:val="0"/>
            <w:vAlign w:val="center"/>
          </w:tcPr>
          <w:p>
            <w:pPr>
              <w:spacing w:line="360" w:lineRule="auto"/>
              <w:jc w:val="center"/>
              <w:textAlignment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3.6.1</w:t>
            </w:r>
          </w:p>
        </w:tc>
        <w:tc>
          <w:tcPr>
            <w:tcW w:w="2527" w:type="dxa"/>
            <w:gridSpan w:val="2"/>
            <w:noWrap w:val="0"/>
            <w:vAlign w:val="center"/>
          </w:tcPr>
          <w:p>
            <w:pPr>
              <w:spacing w:line="360" w:lineRule="auto"/>
              <w:jc w:val="center"/>
              <w:textAlignment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是否允许递交备选投标方案</w:t>
            </w:r>
          </w:p>
        </w:tc>
        <w:tc>
          <w:tcPr>
            <w:tcW w:w="5769" w:type="dxa"/>
            <w:noWrap w:val="0"/>
            <w:vAlign w:val="center"/>
          </w:tcPr>
          <w:p>
            <w:pPr>
              <w:numPr>
                <w:ilvl w:val="0"/>
                <w:numId w:val="4"/>
              </w:numPr>
              <w:spacing w:line="360" w:lineRule="auto"/>
              <w:jc w:val="left"/>
              <w:textAlignment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不允许</w:t>
            </w:r>
          </w:p>
          <w:p>
            <w:pPr>
              <w:numPr>
                <w:ilvl w:val="0"/>
                <w:numId w:val="4"/>
              </w:numPr>
              <w:spacing w:line="360" w:lineRule="auto"/>
              <w:jc w:val="left"/>
              <w:textAlignment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允许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2" w:hRule="atLeast"/>
        </w:trPr>
        <w:tc>
          <w:tcPr>
            <w:tcW w:w="1213" w:type="dxa"/>
            <w:noWrap w:val="0"/>
            <w:vAlign w:val="center"/>
          </w:tcPr>
          <w:p>
            <w:pPr>
              <w:spacing w:line="360" w:lineRule="auto"/>
              <w:jc w:val="center"/>
              <w:textAlignment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3.7.4</w:t>
            </w:r>
          </w:p>
        </w:tc>
        <w:tc>
          <w:tcPr>
            <w:tcW w:w="2527" w:type="dxa"/>
            <w:gridSpan w:val="2"/>
            <w:noWrap w:val="0"/>
            <w:vAlign w:val="center"/>
          </w:tcPr>
          <w:p>
            <w:pPr>
              <w:spacing w:line="360" w:lineRule="auto"/>
              <w:jc w:val="center"/>
              <w:textAlignment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非加密投标文件递交</w:t>
            </w:r>
          </w:p>
        </w:tc>
        <w:tc>
          <w:tcPr>
            <w:tcW w:w="5769" w:type="dxa"/>
            <w:noWrap w:val="0"/>
            <w:vAlign w:val="center"/>
          </w:tcPr>
          <w:p>
            <w:pPr>
              <w:snapToGrid w:val="0"/>
              <w:spacing w:line="360" w:lineRule="auto"/>
              <w:rPr>
                <w:rFonts w:hint="eastAsia" w:ascii="仿宋_GB2312" w:eastAsia="仿宋_GB2312"/>
                <w:i w:val="0"/>
                <w:iCs w:val="0"/>
                <w:snapToGrid w:val="0"/>
                <w:color w:val="000000"/>
                <w:kern w:val="0"/>
                <w:sz w:val="18"/>
                <w:szCs w:val="18"/>
                <w:highlight w:val="none"/>
                <w:shd w:val="clear" w:color="auto" w:fill="FFFFFF"/>
              </w:rPr>
            </w:pPr>
            <w:r>
              <w:rPr>
                <w:rFonts w:hint="eastAsia" w:ascii="仿宋_GB2312" w:eastAsia="仿宋_GB2312"/>
                <w:i w:val="0"/>
                <w:iCs w:val="0"/>
                <w:snapToGrid w:val="0"/>
                <w:color w:val="000000"/>
                <w:kern w:val="0"/>
                <w:sz w:val="18"/>
                <w:szCs w:val="18"/>
                <w:highlight w:val="none"/>
                <w:shd w:val="clear" w:color="auto" w:fill="FFFFFF"/>
              </w:rPr>
              <w:t>□不接受非加密投标文件。</w:t>
            </w:r>
          </w:p>
          <w:p>
            <w:pPr>
              <w:snapToGrid w:val="0"/>
              <w:spacing w:line="360" w:lineRule="auto"/>
              <w:rPr>
                <w:rFonts w:hint="eastAsia" w:ascii="仿宋_GB2312" w:hAnsi="仿宋_GB2312" w:eastAsia="仿宋_GB2312" w:cs="仿宋_GB2312"/>
                <w:i w:val="0"/>
                <w:iCs w:val="0"/>
                <w:sz w:val="18"/>
                <w:szCs w:val="18"/>
                <w:highlight w:val="none"/>
              </w:rPr>
            </w:pPr>
            <w:r>
              <w:rPr>
                <w:rFonts w:hint="eastAsia" w:ascii="仿宋_GB2312" w:eastAsia="仿宋_GB2312"/>
                <w:i w:val="0"/>
                <w:iCs w:val="0"/>
                <w:snapToGrid w:val="0"/>
                <w:color w:val="000000"/>
                <w:kern w:val="0"/>
                <w:sz w:val="18"/>
                <w:szCs w:val="18"/>
                <w:highlight w:val="none"/>
                <w:shd w:val="clear" w:color="auto" w:fill="FFFFFF"/>
              </w:rPr>
              <w:t>□接受非加密投标文件：由投标人自行确定是否递交。</w:t>
            </w:r>
          </w:p>
          <w:p>
            <w:pPr>
              <w:snapToGrid w:val="0"/>
              <w:spacing w:line="360" w:lineRule="auto"/>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如递交，应在投标截止时间前在开标地点递交，并提供以下证明材料，否则招标人不予接收。</w:t>
            </w:r>
          </w:p>
          <w:p>
            <w:pPr>
              <w:snapToGrid w:val="0"/>
              <w:spacing w:line="360" w:lineRule="auto"/>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（1）法定代表人亲自递交的，应提供法定代表人身份证明和法定代表人的有效身份证件；</w:t>
            </w:r>
          </w:p>
          <w:p>
            <w:pPr>
              <w:spacing w:line="360" w:lineRule="auto"/>
              <w:jc w:val="left"/>
              <w:textAlignment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（2）委托代理人递交的，应提供授权委托书和委托代理人的有效身份证件。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2" w:hRule="atLeast"/>
        </w:trPr>
        <w:tc>
          <w:tcPr>
            <w:tcW w:w="1213" w:type="dxa"/>
            <w:noWrap w:val="0"/>
            <w:vAlign w:val="center"/>
          </w:tcPr>
          <w:p>
            <w:pPr>
              <w:spacing w:line="360" w:lineRule="auto"/>
              <w:jc w:val="center"/>
              <w:textAlignment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3.7.6</w:t>
            </w:r>
          </w:p>
        </w:tc>
        <w:tc>
          <w:tcPr>
            <w:tcW w:w="2527" w:type="dxa"/>
            <w:gridSpan w:val="2"/>
            <w:noWrap w:val="0"/>
            <w:vAlign w:val="center"/>
          </w:tcPr>
          <w:p>
            <w:pPr>
              <w:ind w:left="-108" w:right="-3"/>
              <w:jc w:val="center"/>
              <w:textAlignment w:val="center"/>
              <w:rPr>
                <w:rFonts w:hint="eastAsia" w:ascii="仿宋_GB2312" w:hAnsi="仿宋_GB2312" w:eastAsia="仿宋_GB2312" w:cs="仿宋_GB2312"/>
                <w:i w:val="0"/>
                <w:iCs w:val="0"/>
                <w:kern w:val="0"/>
                <w:sz w:val="18"/>
                <w:szCs w:val="18"/>
                <w:highlight w:val="none"/>
              </w:rPr>
            </w:pPr>
            <w:r>
              <w:rPr>
                <w:rFonts w:hint="eastAsia" w:ascii="仿宋_GB2312" w:hAnsi="仿宋_GB2312" w:eastAsia="仿宋_GB2312" w:cs="仿宋_GB2312"/>
                <w:i w:val="0"/>
                <w:iCs w:val="0"/>
                <w:sz w:val="18"/>
                <w:szCs w:val="18"/>
                <w:highlight w:val="none"/>
              </w:rPr>
              <w:t>勘察设计服务方案是否采用“暗标”评审方式</w:t>
            </w:r>
          </w:p>
        </w:tc>
        <w:tc>
          <w:tcPr>
            <w:tcW w:w="5769" w:type="dxa"/>
            <w:noWrap w:val="0"/>
            <w:vAlign w:val="center"/>
          </w:tcPr>
          <w:p>
            <w:pP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□不采用</w:t>
            </w:r>
          </w:p>
          <w:p>
            <w:pPr>
              <w:autoSpaceDE w:val="0"/>
              <w:autoSpaceDN w:val="0"/>
              <w:adjustRightInd w:val="0"/>
              <w:jc w:val="left"/>
              <w:textAlignment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□采用</w:t>
            </w:r>
          </w:p>
          <w:p>
            <w:pPr>
              <w:autoSpaceDE w:val="0"/>
              <w:autoSpaceDN w:val="0"/>
              <w:adjustRightInd w:val="0"/>
              <w:jc w:val="left"/>
              <w:textAlignment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 xml:space="preserve">  勘察设计服务方案（技术暗标）编制和递交要求：</w:t>
            </w:r>
          </w:p>
          <w:p>
            <w:pPr>
              <w:numPr>
                <w:ilvl w:val="0"/>
                <w:numId w:val="6"/>
              </w:numPr>
              <w:rPr>
                <w:rFonts w:hint="eastAsia" w:ascii="仿宋_GB2312" w:hAnsi="仿宋_GB2312" w:eastAsia="仿宋_GB2312" w:cs="仿宋_GB2312"/>
                <w:i w:val="0"/>
                <w:iCs w:val="0"/>
                <w:kern w:val="0"/>
                <w:sz w:val="18"/>
                <w:szCs w:val="18"/>
                <w:highlight w:val="none"/>
              </w:rPr>
            </w:pPr>
            <w:r>
              <w:rPr>
                <w:rFonts w:hint="eastAsia" w:ascii="仿宋_GB2312" w:hAnsi="仿宋_GB2312" w:eastAsia="仿宋_GB2312" w:cs="仿宋_GB2312"/>
                <w:i w:val="0"/>
                <w:iCs w:val="0"/>
                <w:sz w:val="18"/>
                <w:szCs w:val="18"/>
                <w:highlight w:val="none"/>
              </w:rPr>
              <w:t>勘察设计服务方案（技术暗标）不得含有任何投标人直接或间接的信息，不得出现任何能引起判断出投标人的内容；</w:t>
            </w:r>
          </w:p>
          <w:p>
            <w:pPr>
              <w:numPr>
                <w:ilvl w:val="0"/>
                <w:numId w:val="6"/>
              </w:numPr>
              <w:rPr>
                <w:rFonts w:hint="eastAsia" w:ascii="仿宋_GB2312" w:hAnsi="仿宋_GB2312" w:eastAsia="仿宋_GB2312" w:cs="仿宋_GB2312"/>
                <w:i w:val="0"/>
                <w:iCs w:val="0"/>
                <w:kern w:val="0"/>
                <w:sz w:val="18"/>
                <w:szCs w:val="18"/>
                <w:highlight w:val="none"/>
              </w:rPr>
            </w:pPr>
            <w:r>
              <w:rPr>
                <w:rFonts w:hint="eastAsia" w:ascii="仿宋_GB2312" w:hAnsi="仿宋_GB2312" w:eastAsia="仿宋_GB2312" w:cs="仿宋_GB2312"/>
                <w:i w:val="0"/>
                <w:iCs w:val="0"/>
                <w:sz w:val="18"/>
                <w:szCs w:val="18"/>
                <w:highlight w:val="none"/>
                <w:u w:val="single"/>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9" w:hRule="atLeast"/>
        </w:trPr>
        <w:tc>
          <w:tcPr>
            <w:tcW w:w="1213" w:type="dxa"/>
            <w:noWrap w:val="0"/>
            <w:vAlign w:val="center"/>
          </w:tcPr>
          <w:p>
            <w:pPr>
              <w:spacing w:line="360" w:lineRule="auto"/>
              <w:jc w:val="center"/>
              <w:textAlignment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4.1.2</w:t>
            </w:r>
          </w:p>
        </w:tc>
        <w:tc>
          <w:tcPr>
            <w:tcW w:w="2527" w:type="dxa"/>
            <w:gridSpan w:val="2"/>
            <w:noWrap w:val="0"/>
            <w:vAlign w:val="center"/>
          </w:tcPr>
          <w:p>
            <w:pPr>
              <w:spacing w:line="360" w:lineRule="auto"/>
              <w:jc w:val="center"/>
              <w:textAlignment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非加密投标文件电子介质(光盘、U盘等，</w:t>
            </w:r>
            <w:r>
              <w:rPr>
                <w:rFonts w:hint="eastAsia" w:ascii="仿宋_GB2312" w:hAnsi="仿宋_GB2312" w:eastAsia="仿宋_GB2312" w:cs="仿宋_GB2312"/>
                <w:b/>
                <w:bCs/>
                <w:i w:val="0"/>
                <w:iCs w:val="0"/>
                <w:snapToGrid w:val="0"/>
                <w:kern w:val="0"/>
                <w:sz w:val="18"/>
                <w:szCs w:val="18"/>
                <w:highlight w:val="none"/>
                <w:u w:val="single"/>
              </w:rPr>
              <w:t xml:space="preserve">说明：具体可根据各地公共资源交易中心具体情况作出约定  </w:t>
            </w:r>
            <w:r>
              <w:rPr>
                <w:rFonts w:hint="eastAsia" w:ascii="仿宋_GB2312" w:hAnsi="仿宋_GB2312" w:eastAsia="仿宋_GB2312" w:cs="仿宋_GB2312"/>
                <w:i w:val="0"/>
                <w:iCs w:val="0"/>
                <w:sz w:val="18"/>
                <w:szCs w:val="18"/>
                <w:highlight w:val="none"/>
              </w:rPr>
              <w:t>)及投标保函密封和标记要求</w:t>
            </w:r>
          </w:p>
        </w:tc>
        <w:tc>
          <w:tcPr>
            <w:tcW w:w="5769" w:type="dxa"/>
            <w:noWrap w:val="0"/>
            <w:vAlign w:val="center"/>
          </w:tcPr>
          <w:p>
            <w:pPr>
              <w:snapToGrid w:val="0"/>
              <w:spacing w:line="360" w:lineRule="auto"/>
              <w:rPr>
                <w:rFonts w:hint="eastAsia" w:ascii="仿宋_GB2312" w:hAnsi="仿宋_GB2312" w:eastAsia="仿宋_GB2312" w:cs="仿宋_GB2312"/>
                <w:b/>
                <w:bCs/>
                <w:i w:val="0"/>
                <w:iCs w:val="0"/>
                <w:snapToGrid w:val="0"/>
                <w:kern w:val="0"/>
                <w:sz w:val="18"/>
                <w:szCs w:val="18"/>
                <w:highlight w:val="none"/>
              </w:rPr>
            </w:pPr>
            <w:r>
              <w:rPr>
                <w:rFonts w:hint="eastAsia" w:ascii="仿宋_GB2312" w:hAnsi="仿宋_GB2312" w:eastAsia="仿宋_GB2312" w:cs="仿宋_GB2312"/>
                <w:b/>
                <w:bCs/>
                <w:i w:val="0"/>
                <w:iCs w:val="0"/>
                <w:snapToGrid w:val="0"/>
                <w:kern w:val="0"/>
                <w:sz w:val="18"/>
                <w:szCs w:val="18"/>
                <w:highlight w:val="none"/>
              </w:rPr>
              <w:t>非加密投标文件介质封套（如接收非加密投标文件介质）：</w:t>
            </w:r>
          </w:p>
          <w:p>
            <w:pPr>
              <w:snapToGrid w:val="0"/>
              <w:spacing w:line="360" w:lineRule="auto"/>
              <w:rPr>
                <w:rFonts w:hint="eastAsia" w:ascii="仿宋_GB2312" w:hAnsi="仿宋_GB2312" w:eastAsia="仿宋_GB2312" w:cs="仿宋_GB2312"/>
                <w:bCs/>
                <w:i w:val="0"/>
                <w:iCs w:val="0"/>
                <w:snapToGrid w:val="0"/>
                <w:kern w:val="0"/>
                <w:sz w:val="18"/>
                <w:szCs w:val="18"/>
                <w:highlight w:val="none"/>
              </w:rPr>
            </w:pPr>
            <w:r>
              <w:rPr>
                <w:rFonts w:hint="eastAsia" w:ascii="仿宋_GB2312" w:hAnsi="仿宋_GB2312" w:eastAsia="仿宋_GB2312" w:cs="仿宋_GB2312"/>
                <w:bCs/>
                <w:i w:val="0"/>
                <w:iCs w:val="0"/>
                <w:snapToGrid w:val="0"/>
                <w:kern w:val="0"/>
                <w:sz w:val="18"/>
                <w:szCs w:val="18"/>
                <w:highlight w:val="none"/>
              </w:rPr>
              <w:t>投标人的地址：</w:t>
            </w:r>
          </w:p>
          <w:p>
            <w:pPr>
              <w:snapToGrid w:val="0"/>
              <w:spacing w:line="360" w:lineRule="auto"/>
              <w:rPr>
                <w:rFonts w:hint="eastAsia" w:ascii="仿宋_GB2312" w:hAnsi="仿宋_GB2312" w:eastAsia="仿宋_GB2312" w:cs="仿宋_GB2312"/>
                <w:bCs/>
                <w:i w:val="0"/>
                <w:iCs w:val="0"/>
                <w:snapToGrid w:val="0"/>
                <w:kern w:val="0"/>
                <w:sz w:val="18"/>
                <w:szCs w:val="18"/>
                <w:highlight w:val="none"/>
              </w:rPr>
            </w:pPr>
            <w:r>
              <w:rPr>
                <w:rFonts w:hint="eastAsia" w:ascii="仿宋_GB2312" w:hAnsi="仿宋_GB2312" w:eastAsia="仿宋_GB2312" w:cs="仿宋_GB2312"/>
                <w:bCs/>
                <w:i w:val="0"/>
                <w:iCs w:val="0"/>
                <w:snapToGrid w:val="0"/>
                <w:kern w:val="0"/>
                <w:sz w:val="18"/>
                <w:szCs w:val="18"/>
                <w:highlight w:val="none"/>
              </w:rPr>
              <w:t>投标人名称：</w:t>
            </w:r>
          </w:p>
          <w:p>
            <w:pPr>
              <w:snapToGrid w:val="0"/>
              <w:spacing w:line="360" w:lineRule="auto"/>
              <w:rPr>
                <w:rFonts w:hint="eastAsia" w:ascii="仿宋_GB2312" w:hAnsi="仿宋_GB2312" w:eastAsia="仿宋_GB2312" w:cs="仿宋_GB2312"/>
                <w:bCs/>
                <w:i w:val="0"/>
                <w:iCs w:val="0"/>
                <w:snapToGrid w:val="0"/>
                <w:kern w:val="0"/>
                <w:sz w:val="18"/>
                <w:szCs w:val="18"/>
                <w:highlight w:val="none"/>
              </w:rPr>
            </w:pPr>
            <w:r>
              <w:rPr>
                <w:rFonts w:hint="eastAsia" w:ascii="仿宋_GB2312" w:hAnsi="仿宋_GB2312" w:eastAsia="仿宋_GB2312" w:cs="仿宋_GB2312"/>
                <w:bCs/>
                <w:i w:val="0"/>
                <w:iCs w:val="0"/>
                <w:snapToGrid w:val="0"/>
                <w:kern w:val="0"/>
                <w:sz w:val="18"/>
                <w:szCs w:val="18"/>
                <w:highlight w:val="none"/>
                <w:u w:val="single"/>
              </w:rPr>
              <w:t xml:space="preserve">           </w:t>
            </w:r>
            <w:r>
              <w:rPr>
                <w:rFonts w:hint="eastAsia" w:ascii="仿宋_GB2312" w:hAnsi="仿宋_GB2312" w:eastAsia="仿宋_GB2312" w:cs="仿宋_GB2312"/>
                <w:bCs/>
                <w:i w:val="0"/>
                <w:iCs w:val="0"/>
                <w:snapToGrid w:val="0"/>
                <w:kern w:val="0"/>
                <w:sz w:val="18"/>
                <w:szCs w:val="18"/>
                <w:highlight w:val="none"/>
              </w:rPr>
              <w:t>(项目名称)</w:t>
            </w:r>
            <w:r>
              <w:rPr>
                <w:rFonts w:hint="eastAsia" w:ascii="仿宋_GB2312" w:hAnsi="仿宋_GB2312" w:eastAsia="仿宋_GB2312" w:cs="仿宋_GB2312"/>
                <w:i w:val="0"/>
                <w:iCs w:val="0"/>
                <w:kern w:val="0"/>
                <w:sz w:val="18"/>
                <w:szCs w:val="18"/>
                <w:highlight w:val="none"/>
                <w:u w:val="single"/>
              </w:rPr>
              <w:t xml:space="preserve">         </w:t>
            </w:r>
            <w:r>
              <w:rPr>
                <w:rFonts w:hint="eastAsia" w:ascii="仿宋_GB2312" w:hAnsi="仿宋_GB2312" w:eastAsia="仿宋_GB2312" w:cs="仿宋_GB2312"/>
                <w:i w:val="0"/>
                <w:iCs w:val="0"/>
                <w:kern w:val="0"/>
                <w:sz w:val="18"/>
                <w:szCs w:val="18"/>
                <w:highlight w:val="none"/>
              </w:rPr>
              <w:t xml:space="preserve"> （标段名称）</w:t>
            </w:r>
            <w:r>
              <w:rPr>
                <w:rFonts w:hint="eastAsia" w:ascii="仿宋_GB2312" w:hAnsi="仿宋_GB2312" w:eastAsia="仿宋_GB2312" w:cs="仿宋_GB2312"/>
                <w:bCs/>
                <w:i w:val="0"/>
                <w:iCs w:val="0"/>
                <w:snapToGrid w:val="0"/>
                <w:kern w:val="0"/>
                <w:sz w:val="18"/>
                <w:szCs w:val="18"/>
                <w:highlight w:val="none"/>
              </w:rPr>
              <w:t>投标文件</w:t>
            </w:r>
          </w:p>
          <w:p>
            <w:pPr>
              <w:snapToGrid w:val="0"/>
              <w:spacing w:line="360" w:lineRule="auto"/>
              <w:rPr>
                <w:rFonts w:hint="eastAsia" w:ascii="仿宋_GB2312" w:hAnsi="仿宋_GB2312" w:eastAsia="仿宋_GB2312" w:cs="仿宋_GB2312"/>
                <w:bCs/>
                <w:i w:val="0"/>
                <w:iCs w:val="0"/>
                <w:snapToGrid w:val="0"/>
                <w:kern w:val="0"/>
                <w:sz w:val="18"/>
                <w:szCs w:val="18"/>
                <w:highlight w:val="none"/>
              </w:rPr>
            </w:pPr>
            <w:r>
              <w:rPr>
                <w:rFonts w:hint="eastAsia" w:ascii="仿宋_GB2312" w:hAnsi="仿宋_GB2312" w:eastAsia="仿宋_GB2312" w:cs="仿宋_GB2312"/>
                <w:bCs/>
                <w:i w:val="0"/>
                <w:iCs w:val="0"/>
                <w:snapToGrid w:val="0"/>
                <w:kern w:val="0"/>
                <w:sz w:val="18"/>
                <w:szCs w:val="18"/>
                <w:highlight w:val="none"/>
              </w:rPr>
              <w:t>（非加密投标文件介质）</w:t>
            </w:r>
          </w:p>
          <w:p>
            <w:pPr>
              <w:snapToGrid w:val="0"/>
              <w:spacing w:line="360" w:lineRule="auto"/>
              <w:rPr>
                <w:rFonts w:hint="eastAsia" w:ascii="仿宋_GB2312" w:hAnsi="仿宋_GB2312" w:eastAsia="仿宋_GB2312" w:cs="仿宋_GB2312"/>
                <w:bCs/>
                <w:i w:val="0"/>
                <w:iCs w:val="0"/>
                <w:snapToGrid w:val="0"/>
                <w:kern w:val="0"/>
                <w:sz w:val="18"/>
                <w:szCs w:val="18"/>
                <w:highlight w:val="none"/>
              </w:rPr>
            </w:pPr>
            <w:r>
              <w:rPr>
                <w:rFonts w:hint="eastAsia" w:ascii="仿宋_GB2312" w:hAnsi="仿宋_GB2312" w:eastAsia="仿宋_GB2312" w:cs="仿宋_GB2312"/>
                <w:bCs/>
                <w:i w:val="0"/>
                <w:iCs w:val="0"/>
                <w:snapToGrid w:val="0"/>
                <w:kern w:val="0"/>
                <w:sz w:val="18"/>
                <w:szCs w:val="18"/>
                <w:highlight w:val="none"/>
              </w:rPr>
              <w:t>在</w:t>
            </w:r>
            <w:r>
              <w:rPr>
                <w:rFonts w:hint="eastAsia" w:ascii="仿宋_GB2312" w:hAnsi="仿宋_GB2312" w:eastAsia="仿宋_GB2312" w:cs="仿宋_GB2312"/>
                <w:bCs/>
                <w:i w:val="0"/>
                <w:iCs w:val="0"/>
                <w:snapToGrid w:val="0"/>
                <w:kern w:val="0"/>
                <w:sz w:val="18"/>
                <w:szCs w:val="18"/>
                <w:highlight w:val="none"/>
                <w:u w:val="single"/>
              </w:rPr>
              <w:t xml:space="preserve">    </w:t>
            </w:r>
            <w:r>
              <w:rPr>
                <w:rFonts w:hint="eastAsia" w:ascii="仿宋_GB2312" w:hAnsi="仿宋_GB2312" w:eastAsia="仿宋_GB2312" w:cs="仿宋_GB2312"/>
                <w:bCs/>
                <w:i w:val="0"/>
                <w:iCs w:val="0"/>
                <w:snapToGrid w:val="0"/>
                <w:kern w:val="0"/>
                <w:sz w:val="18"/>
                <w:szCs w:val="18"/>
                <w:highlight w:val="none"/>
              </w:rPr>
              <w:t>年</w:t>
            </w:r>
            <w:r>
              <w:rPr>
                <w:rFonts w:hint="eastAsia" w:ascii="仿宋_GB2312" w:hAnsi="仿宋_GB2312" w:eastAsia="仿宋_GB2312" w:cs="仿宋_GB2312"/>
                <w:bCs/>
                <w:i w:val="0"/>
                <w:iCs w:val="0"/>
                <w:snapToGrid w:val="0"/>
                <w:kern w:val="0"/>
                <w:sz w:val="18"/>
                <w:szCs w:val="18"/>
                <w:highlight w:val="none"/>
                <w:u w:val="single"/>
              </w:rPr>
              <w:t xml:space="preserve">   </w:t>
            </w:r>
            <w:r>
              <w:rPr>
                <w:rFonts w:hint="eastAsia" w:ascii="仿宋_GB2312" w:hAnsi="仿宋_GB2312" w:eastAsia="仿宋_GB2312" w:cs="仿宋_GB2312"/>
                <w:bCs/>
                <w:i w:val="0"/>
                <w:iCs w:val="0"/>
                <w:snapToGrid w:val="0"/>
                <w:kern w:val="0"/>
                <w:sz w:val="18"/>
                <w:szCs w:val="18"/>
                <w:highlight w:val="none"/>
              </w:rPr>
              <w:t>月</w:t>
            </w:r>
            <w:r>
              <w:rPr>
                <w:rFonts w:hint="eastAsia" w:ascii="仿宋_GB2312" w:hAnsi="仿宋_GB2312" w:eastAsia="仿宋_GB2312" w:cs="仿宋_GB2312"/>
                <w:bCs/>
                <w:i w:val="0"/>
                <w:iCs w:val="0"/>
                <w:snapToGrid w:val="0"/>
                <w:kern w:val="0"/>
                <w:sz w:val="18"/>
                <w:szCs w:val="18"/>
                <w:highlight w:val="none"/>
                <w:u w:val="single"/>
              </w:rPr>
              <w:t xml:space="preserve">   </w:t>
            </w:r>
            <w:r>
              <w:rPr>
                <w:rFonts w:hint="eastAsia" w:ascii="仿宋_GB2312" w:hAnsi="仿宋_GB2312" w:eastAsia="仿宋_GB2312" w:cs="仿宋_GB2312"/>
                <w:bCs/>
                <w:i w:val="0"/>
                <w:iCs w:val="0"/>
                <w:snapToGrid w:val="0"/>
                <w:kern w:val="0"/>
                <w:sz w:val="18"/>
                <w:szCs w:val="18"/>
                <w:highlight w:val="none"/>
              </w:rPr>
              <w:t>日</w:t>
            </w:r>
            <w:r>
              <w:rPr>
                <w:rFonts w:hint="eastAsia" w:ascii="仿宋_GB2312" w:hAnsi="仿宋_GB2312" w:eastAsia="仿宋_GB2312" w:cs="仿宋_GB2312"/>
                <w:bCs/>
                <w:i w:val="0"/>
                <w:iCs w:val="0"/>
                <w:snapToGrid w:val="0"/>
                <w:kern w:val="0"/>
                <w:sz w:val="18"/>
                <w:szCs w:val="18"/>
                <w:highlight w:val="none"/>
                <w:u w:val="single"/>
              </w:rPr>
              <w:t xml:space="preserve">    </w:t>
            </w:r>
            <w:r>
              <w:rPr>
                <w:rFonts w:hint="eastAsia" w:ascii="仿宋_GB2312" w:hAnsi="仿宋_GB2312" w:eastAsia="仿宋_GB2312" w:cs="仿宋_GB2312"/>
                <w:bCs/>
                <w:i w:val="0"/>
                <w:iCs w:val="0"/>
                <w:snapToGrid w:val="0"/>
                <w:kern w:val="0"/>
                <w:sz w:val="18"/>
                <w:szCs w:val="18"/>
                <w:highlight w:val="none"/>
              </w:rPr>
              <w:t>时</w:t>
            </w:r>
            <w:r>
              <w:rPr>
                <w:rFonts w:hint="eastAsia" w:ascii="仿宋_GB2312" w:hAnsi="仿宋_GB2312" w:eastAsia="仿宋_GB2312" w:cs="仿宋_GB2312"/>
                <w:bCs/>
                <w:i w:val="0"/>
                <w:iCs w:val="0"/>
                <w:snapToGrid w:val="0"/>
                <w:kern w:val="0"/>
                <w:sz w:val="18"/>
                <w:szCs w:val="18"/>
                <w:highlight w:val="none"/>
                <w:u w:val="single"/>
              </w:rPr>
              <w:t xml:space="preserve">   </w:t>
            </w:r>
            <w:r>
              <w:rPr>
                <w:rFonts w:hint="eastAsia" w:ascii="仿宋_GB2312" w:hAnsi="仿宋_GB2312" w:eastAsia="仿宋_GB2312" w:cs="仿宋_GB2312"/>
                <w:bCs/>
                <w:i w:val="0"/>
                <w:iCs w:val="0"/>
                <w:snapToGrid w:val="0"/>
                <w:kern w:val="0"/>
                <w:sz w:val="18"/>
                <w:szCs w:val="18"/>
                <w:highlight w:val="none"/>
              </w:rPr>
              <w:t>分前不得开启</w:t>
            </w:r>
          </w:p>
          <w:p>
            <w:pPr>
              <w:snapToGrid w:val="0"/>
              <w:spacing w:line="360" w:lineRule="auto"/>
              <w:rPr>
                <w:rFonts w:hint="eastAsia" w:ascii="仿宋_GB2312" w:hAnsi="仿宋_GB2312" w:eastAsia="仿宋_GB2312" w:cs="仿宋_GB2312"/>
                <w:b/>
                <w:bCs/>
                <w:i w:val="0"/>
                <w:iCs w:val="0"/>
                <w:snapToGrid w:val="0"/>
                <w:kern w:val="0"/>
                <w:sz w:val="18"/>
                <w:szCs w:val="18"/>
                <w:highlight w:val="none"/>
              </w:rPr>
            </w:pPr>
            <w:r>
              <w:rPr>
                <w:rFonts w:hint="eastAsia" w:ascii="仿宋_GB2312" w:hAnsi="仿宋_GB2312" w:eastAsia="仿宋_GB2312" w:cs="仿宋_GB2312"/>
                <w:b/>
                <w:bCs/>
                <w:i w:val="0"/>
                <w:iCs w:val="0"/>
                <w:snapToGrid w:val="0"/>
                <w:kern w:val="0"/>
                <w:sz w:val="18"/>
                <w:szCs w:val="18"/>
                <w:highlight w:val="none"/>
              </w:rPr>
              <w:t>投标保函封套（如接收纸质投标保函）：</w:t>
            </w:r>
          </w:p>
          <w:p>
            <w:pPr>
              <w:snapToGrid w:val="0"/>
              <w:spacing w:line="360" w:lineRule="auto"/>
              <w:rPr>
                <w:rFonts w:hint="eastAsia" w:ascii="仿宋_GB2312" w:hAnsi="仿宋_GB2312" w:eastAsia="仿宋_GB2312" w:cs="仿宋_GB2312"/>
                <w:bCs/>
                <w:i w:val="0"/>
                <w:iCs w:val="0"/>
                <w:snapToGrid w:val="0"/>
                <w:kern w:val="0"/>
                <w:sz w:val="18"/>
                <w:szCs w:val="18"/>
                <w:highlight w:val="none"/>
              </w:rPr>
            </w:pPr>
            <w:r>
              <w:rPr>
                <w:rFonts w:hint="eastAsia" w:ascii="仿宋_GB2312" w:hAnsi="仿宋_GB2312" w:eastAsia="仿宋_GB2312" w:cs="仿宋_GB2312"/>
                <w:bCs/>
                <w:i w:val="0"/>
                <w:iCs w:val="0"/>
                <w:snapToGrid w:val="0"/>
                <w:kern w:val="0"/>
                <w:sz w:val="18"/>
                <w:szCs w:val="18"/>
                <w:highlight w:val="none"/>
              </w:rPr>
              <w:t>投标人的地址：</w:t>
            </w:r>
          </w:p>
          <w:p>
            <w:pPr>
              <w:snapToGrid w:val="0"/>
              <w:spacing w:line="360" w:lineRule="auto"/>
              <w:rPr>
                <w:rFonts w:hint="eastAsia" w:ascii="仿宋_GB2312" w:hAnsi="仿宋_GB2312" w:eastAsia="仿宋_GB2312" w:cs="仿宋_GB2312"/>
                <w:bCs/>
                <w:i w:val="0"/>
                <w:iCs w:val="0"/>
                <w:snapToGrid w:val="0"/>
                <w:kern w:val="0"/>
                <w:sz w:val="18"/>
                <w:szCs w:val="18"/>
                <w:highlight w:val="none"/>
              </w:rPr>
            </w:pPr>
            <w:r>
              <w:rPr>
                <w:rFonts w:hint="eastAsia" w:ascii="仿宋_GB2312" w:hAnsi="仿宋_GB2312" w:eastAsia="仿宋_GB2312" w:cs="仿宋_GB2312"/>
                <w:bCs/>
                <w:i w:val="0"/>
                <w:iCs w:val="0"/>
                <w:snapToGrid w:val="0"/>
                <w:kern w:val="0"/>
                <w:sz w:val="18"/>
                <w:szCs w:val="18"/>
                <w:highlight w:val="none"/>
              </w:rPr>
              <w:t>投标人名称：</w:t>
            </w:r>
          </w:p>
          <w:p>
            <w:pPr>
              <w:snapToGrid w:val="0"/>
              <w:spacing w:line="360" w:lineRule="auto"/>
              <w:rPr>
                <w:rFonts w:hint="eastAsia" w:ascii="仿宋_GB2312" w:hAnsi="仿宋_GB2312" w:eastAsia="仿宋_GB2312" w:cs="仿宋_GB2312"/>
                <w:bCs/>
                <w:i w:val="0"/>
                <w:iCs w:val="0"/>
                <w:snapToGrid w:val="0"/>
                <w:kern w:val="0"/>
                <w:sz w:val="18"/>
                <w:szCs w:val="18"/>
                <w:highlight w:val="none"/>
              </w:rPr>
            </w:pPr>
            <w:r>
              <w:rPr>
                <w:rFonts w:hint="eastAsia" w:ascii="仿宋_GB2312" w:hAnsi="仿宋_GB2312" w:eastAsia="仿宋_GB2312" w:cs="仿宋_GB2312"/>
                <w:bCs/>
                <w:i w:val="0"/>
                <w:iCs w:val="0"/>
                <w:snapToGrid w:val="0"/>
                <w:kern w:val="0"/>
                <w:sz w:val="18"/>
                <w:szCs w:val="18"/>
                <w:highlight w:val="none"/>
                <w:u w:val="single"/>
              </w:rPr>
              <w:t xml:space="preserve">        </w:t>
            </w:r>
            <w:r>
              <w:rPr>
                <w:rFonts w:hint="eastAsia" w:ascii="仿宋_GB2312" w:hAnsi="仿宋_GB2312" w:eastAsia="仿宋_GB2312" w:cs="仿宋_GB2312"/>
                <w:bCs/>
                <w:i w:val="0"/>
                <w:iCs w:val="0"/>
                <w:snapToGrid w:val="0"/>
                <w:kern w:val="0"/>
                <w:sz w:val="18"/>
                <w:szCs w:val="18"/>
                <w:highlight w:val="none"/>
              </w:rPr>
              <w:t>(项目名称)</w:t>
            </w:r>
            <w:r>
              <w:rPr>
                <w:rFonts w:hint="eastAsia" w:ascii="仿宋_GB2312" w:hAnsi="仿宋_GB2312" w:eastAsia="仿宋_GB2312" w:cs="仿宋_GB2312"/>
                <w:i w:val="0"/>
                <w:iCs w:val="0"/>
                <w:kern w:val="0"/>
                <w:sz w:val="18"/>
                <w:szCs w:val="18"/>
                <w:highlight w:val="none"/>
                <w:u w:val="single"/>
              </w:rPr>
              <w:t xml:space="preserve">         </w:t>
            </w:r>
            <w:r>
              <w:rPr>
                <w:rFonts w:hint="eastAsia" w:ascii="仿宋_GB2312" w:hAnsi="仿宋_GB2312" w:eastAsia="仿宋_GB2312" w:cs="仿宋_GB2312"/>
                <w:i w:val="0"/>
                <w:iCs w:val="0"/>
                <w:kern w:val="0"/>
                <w:sz w:val="18"/>
                <w:szCs w:val="18"/>
                <w:highlight w:val="none"/>
              </w:rPr>
              <w:t xml:space="preserve"> （标段名称）</w:t>
            </w:r>
            <w:r>
              <w:rPr>
                <w:rFonts w:hint="eastAsia" w:ascii="仿宋_GB2312" w:hAnsi="仿宋_GB2312" w:eastAsia="仿宋_GB2312" w:cs="仿宋_GB2312"/>
                <w:bCs/>
                <w:i w:val="0"/>
                <w:iCs w:val="0"/>
                <w:snapToGrid w:val="0"/>
                <w:kern w:val="0"/>
                <w:sz w:val="18"/>
                <w:szCs w:val="18"/>
                <w:highlight w:val="none"/>
              </w:rPr>
              <w:t>投标文件</w:t>
            </w:r>
          </w:p>
          <w:p>
            <w:pPr>
              <w:snapToGrid w:val="0"/>
              <w:spacing w:line="360" w:lineRule="auto"/>
              <w:rPr>
                <w:rFonts w:hint="eastAsia" w:ascii="仿宋_GB2312" w:hAnsi="仿宋_GB2312" w:eastAsia="仿宋_GB2312" w:cs="仿宋_GB2312"/>
                <w:bCs/>
                <w:i w:val="0"/>
                <w:iCs w:val="0"/>
                <w:snapToGrid w:val="0"/>
                <w:kern w:val="0"/>
                <w:sz w:val="18"/>
                <w:szCs w:val="18"/>
                <w:highlight w:val="none"/>
              </w:rPr>
            </w:pPr>
            <w:r>
              <w:rPr>
                <w:rFonts w:hint="eastAsia" w:ascii="仿宋_GB2312" w:hAnsi="仿宋_GB2312" w:eastAsia="仿宋_GB2312" w:cs="仿宋_GB2312"/>
                <w:bCs/>
                <w:i w:val="0"/>
                <w:iCs w:val="0"/>
                <w:snapToGrid w:val="0"/>
                <w:kern w:val="0"/>
                <w:sz w:val="18"/>
                <w:szCs w:val="18"/>
                <w:highlight w:val="none"/>
              </w:rPr>
              <w:t>（投标保函）</w:t>
            </w:r>
          </w:p>
          <w:p>
            <w:pPr>
              <w:spacing w:line="360" w:lineRule="auto"/>
              <w:jc w:val="left"/>
              <w:textAlignment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bCs/>
                <w:i w:val="0"/>
                <w:iCs w:val="0"/>
                <w:snapToGrid w:val="0"/>
                <w:kern w:val="0"/>
                <w:sz w:val="18"/>
                <w:szCs w:val="18"/>
                <w:highlight w:val="none"/>
              </w:rPr>
              <w:t>在</w:t>
            </w:r>
            <w:r>
              <w:rPr>
                <w:rFonts w:hint="eastAsia" w:ascii="仿宋_GB2312" w:hAnsi="仿宋_GB2312" w:eastAsia="仿宋_GB2312" w:cs="仿宋_GB2312"/>
                <w:bCs/>
                <w:i w:val="0"/>
                <w:iCs w:val="0"/>
                <w:snapToGrid w:val="0"/>
                <w:kern w:val="0"/>
                <w:sz w:val="18"/>
                <w:szCs w:val="18"/>
                <w:highlight w:val="none"/>
                <w:u w:val="single"/>
              </w:rPr>
              <w:t xml:space="preserve">    </w:t>
            </w:r>
            <w:r>
              <w:rPr>
                <w:rFonts w:hint="eastAsia" w:ascii="仿宋_GB2312" w:hAnsi="仿宋_GB2312" w:eastAsia="仿宋_GB2312" w:cs="仿宋_GB2312"/>
                <w:bCs/>
                <w:i w:val="0"/>
                <w:iCs w:val="0"/>
                <w:snapToGrid w:val="0"/>
                <w:kern w:val="0"/>
                <w:sz w:val="18"/>
                <w:szCs w:val="18"/>
                <w:highlight w:val="none"/>
              </w:rPr>
              <w:t>年</w:t>
            </w:r>
            <w:r>
              <w:rPr>
                <w:rFonts w:hint="eastAsia" w:ascii="仿宋_GB2312" w:hAnsi="仿宋_GB2312" w:eastAsia="仿宋_GB2312" w:cs="仿宋_GB2312"/>
                <w:bCs/>
                <w:i w:val="0"/>
                <w:iCs w:val="0"/>
                <w:snapToGrid w:val="0"/>
                <w:kern w:val="0"/>
                <w:sz w:val="18"/>
                <w:szCs w:val="18"/>
                <w:highlight w:val="none"/>
                <w:u w:val="single"/>
              </w:rPr>
              <w:t xml:space="preserve">   </w:t>
            </w:r>
            <w:r>
              <w:rPr>
                <w:rFonts w:hint="eastAsia" w:ascii="仿宋_GB2312" w:hAnsi="仿宋_GB2312" w:eastAsia="仿宋_GB2312" w:cs="仿宋_GB2312"/>
                <w:bCs/>
                <w:i w:val="0"/>
                <w:iCs w:val="0"/>
                <w:snapToGrid w:val="0"/>
                <w:kern w:val="0"/>
                <w:sz w:val="18"/>
                <w:szCs w:val="18"/>
                <w:highlight w:val="none"/>
              </w:rPr>
              <w:t>月</w:t>
            </w:r>
            <w:r>
              <w:rPr>
                <w:rFonts w:hint="eastAsia" w:ascii="仿宋_GB2312" w:hAnsi="仿宋_GB2312" w:eastAsia="仿宋_GB2312" w:cs="仿宋_GB2312"/>
                <w:bCs/>
                <w:i w:val="0"/>
                <w:iCs w:val="0"/>
                <w:snapToGrid w:val="0"/>
                <w:kern w:val="0"/>
                <w:sz w:val="18"/>
                <w:szCs w:val="18"/>
                <w:highlight w:val="none"/>
                <w:u w:val="single"/>
              </w:rPr>
              <w:t xml:space="preserve">   </w:t>
            </w:r>
            <w:r>
              <w:rPr>
                <w:rFonts w:hint="eastAsia" w:ascii="仿宋_GB2312" w:hAnsi="仿宋_GB2312" w:eastAsia="仿宋_GB2312" w:cs="仿宋_GB2312"/>
                <w:bCs/>
                <w:i w:val="0"/>
                <w:iCs w:val="0"/>
                <w:snapToGrid w:val="0"/>
                <w:kern w:val="0"/>
                <w:sz w:val="18"/>
                <w:szCs w:val="18"/>
                <w:highlight w:val="none"/>
              </w:rPr>
              <w:t>日</w:t>
            </w:r>
            <w:r>
              <w:rPr>
                <w:rFonts w:hint="eastAsia" w:ascii="仿宋_GB2312" w:hAnsi="仿宋_GB2312" w:eastAsia="仿宋_GB2312" w:cs="仿宋_GB2312"/>
                <w:bCs/>
                <w:i w:val="0"/>
                <w:iCs w:val="0"/>
                <w:snapToGrid w:val="0"/>
                <w:kern w:val="0"/>
                <w:sz w:val="18"/>
                <w:szCs w:val="18"/>
                <w:highlight w:val="none"/>
                <w:u w:val="single"/>
              </w:rPr>
              <w:t xml:space="preserve">    </w:t>
            </w:r>
            <w:r>
              <w:rPr>
                <w:rFonts w:hint="eastAsia" w:ascii="仿宋_GB2312" w:hAnsi="仿宋_GB2312" w:eastAsia="仿宋_GB2312" w:cs="仿宋_GB2312"/>
                <w:bCs/>
                <w:i w:val="0"/>
                <w:iCs w:val="0"/>
                <w:snapToGrid w:val="0"/>
                <w:kern w:val="0"/>
                <w:sz w:val="18"/>
                <w:szCs w:val="18"/>
                <w:highlight w:val="none"/>
              </w:rPr>
              <w:t>时</w:t>
            </w:r>
            <w:r>
              <w:rPr>
                <w:rFonts w:hint="eastAsia" w:ascii="仿宋_GB2312" w:hAnsi="仿宋_GB2312" w:eastAsia="仿宋_GB2312" w:cs="仿宋_GB2312"/>
                <w:bCs/>
                <w:i w:val="0"/>
                <w:iCs w:val="0"/>
                <w:snapToGrid w:val="0"/>
                <w:kern w:val="0"/>
                <w:sz w:val="18"/>
                <w:szCs w:val="18"/>
                <w:highlight w:val="none"/>
                <w:u w:val="single"/>
              </w:rPr>
              <w:t xml:space="preserve">   </w:t>
            </w:r>
            <w:r>
              <w:rPr>
                <w:rFonts w:hint="eastAsia" w:ascii="仿宋_GB2312" w:hAnsi="仿宋_GB2312" w:eastAsia="仿宋_GB2312" w:cs="仿宋_GB2312"/>
                <w:bCs/>
                <w:i w:val="0"/>
                <w:iCs w:val="0"/>
                <w:snapToGrid w:val="0"/>
                <w:kern w:val="0"/>
                <w:sz w:val="18"/>
                <w:szCs w:val="18"/>
                <w:highlight w:val="none"/>
              </w:rPr>
              <w:t>分前不得开启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8" w:hRule="atLeast"/>
        </w:trPr>
        <w:tc>
          <w:tcPr>
            <w:tcW w:w="1213" w:type="dxa"/>
            <w:noWrap w:val="0"/>
            <w:vAlign w:val="center"/>
          </w:tcPr>
          <w:p>
            <w:pPr>
              <w:spacing w:line="360" w:lineRule="auto"/>
              <w:jc w:val="center"/>
              <w:textAlignment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4.2.1</w:t>
            </w:r>
          </w:p>
        </w:tc>
        <w:tc>
          <w:tcPr>
            <w:tcW w:w="2527" w:type="dxa"/>
            <w:gridSpan w:val="2"/>
            <w:noWrap w:val="0"/>
            <w:vAlign w:val="center"/>
          </w:tcPr>
          <w:p>
            <w:pPr>
              <w:spacing w:line="360" w:lineRule="auto"/>
              <w:jc w:val="center"/>
              <w:textAlignment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kern w:val="0"/>
                <w:sz w:val="18"/>
                <w:szCs w:val="18"/>
                <w:highlight w:val="none"/>
              </w:rPr>
              <w:t>投标截止时间</w:t>
            </w:r>
          </w:p>
        </w:tc>
        <w:tc>
          <w:tcPr>
            <w:tcW w:w="5769" w:type="dxa"/>
            <w:noWrap w:val="0"/>
            <w:vAlign w:val="center"/>
          </w:tcPr>
          <w:p>
            <w:pPr>
              <w:spacing w:line="360" w:lineRule="auto"/>
              <w:jc w:val="left"/>
              <w:textAlignment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投标截止时间为：</w:t>
            </w:r>
            <w:r>
              <w:rPr>
                <w:rFonts w:hint="eastAsia" w:ascii="仿宋_GB2312" w:hAnsi="仿宋_GB2312" w:eastAsia="仿宋_GB2312" w:cs="仿宋_GB2312"/>
                <w:i w:val="0"/>
                <w:iCs w:val="0"/>
                <w:kern w:val="0"/>
                <w:sz w:val="18"/>
                <w:szCs w:val="18"/>
                <w:highlight w:val="none"/>
                <w:u w:val="single"/>
              </w:rPr>
              <w:t xml:space="preserve">                     </w:t>
            </w:r>
          </w:p>
          <w:p>
            <w:pPr>
              <w:spacing w:line="360" w:lineRule="auto"/>
              <w:jc w:val="left"/>
              <w:textAlignment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注：投标截止时间以电子交易系统显示的时间为准，逾期系统将自动关闭, 未完成上传的投标文件将被拒绝。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8" w:hRule="atLeast"/>
        </w:trPr>
        <w:tc>
          <w:tcPr>
            <w:tcW w:w="1213" w:type="dxa"/>
            <w:noWrap w:val="0"/>
            <w:vAlign w:val="center"/>
          </w:tcPr>
          <w:p>
            <w:pPr>
              <w:spacing w:line="360" w:lineRule="auto"/>
              <w:jc w:val="center"/>
              <w:textAlignment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4.2.2</w:t>
            </w:r>
          </w:p>
        </w:tc>
        <w:tc>
          <w:tcPr>
            <w:tcW w:w="2527" w:type="dxa"/>
            <w:gridSpan w:val="2"/>
            <w:noWrap w:val="0"/>
            <w:vAlign w:val="center"/>
          </w:tcPr>
          <w:p>
            <w:pPr>
              <w:spacing w:line="360" w:lineRule="auto"/>
              <w:jc w:val="center"/>
              <w:textAlignment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kern w:val="0"/>
                <w:sz w:val="18"/>
                <w:szCs w:val="18"/>
                <w:highlight w:val="none"/>
              </w:rPr>
              <w:t>递交非加密电子投标文件地点</w:t>
            </w:r>
          </w:p>
        </w:tc>
        <w:tc>
          <w:tcPr>
            <w:tcW w:w="5769" w:type="dxa"/>
            <w:noWrap w:val="0"/>
            <w:vAlign w:val="center"/>
          </w:tcPr>
          <w:p>
            <w:pPr>
              <w:spacing w:line="360" w:lineRule="auto"/>
              <w:jc w:val="left"/>
              <w:textAlignment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bCs/>
                <w:i w:val="0"/>
                <w:iCs w:val="0"/>
                <w:snapToGrid w:val="0"/>
                <w:kern w:val="0"/>
                <w:sz w:val="18"/>
                <w:szCs w:val="18"/>
                <w:highlight w:val="none"/>
              </w:rPr>
              <w:t>同开标地点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8" w:hRule="atLeast"/>
        </w:trPr>
        <w:tc>
          <w:tcPr>
            <w:tcW w:w="1213" w:type="dxa"/>
            <w:noWrap w:val="0"/>
            <w:vAlign w:val="center"/>
          </w:tcPr>
          <w:p>
            <w:pPr>
              <w:spacing w:line="360" w:lineRule="auto"/>
              <w:jc w:val="center"/>
              <w:textAlignment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4.2.3</w:t>
            </w:r>
          </w:p>
        </w:tc>
        <w:tc>
          <w:tcPr>
            <w:tcW w:w="2527" w:type="dxa"/>
            <w:gridSpan w:val="2"/>
            <w:noWrap w:val="0"/>
            <w:vAlign w:val="center"/>
          </w:tcPr>
          <w:p>
            <w:pPr>
              <w:spacing w:line="360" w:lineRule="auto"/>
              <w:jc w:val="center"/>
              <w:textAlignment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投标文件是否退还</w:t>
            </w:r>
          </w:p>
        </w:tc>
        <w:tc>
          <w:tcPr>
            <w:tcW w:w="5769" w:type="dxa"/>
            <w:noWrap w:val="0"/>
            <w:vAlign w:val="center"/>
          </w:tcPr>
          <w:p>
            <w:pPr>
              <w:pStyle w:val="16"/>
              <w:topLinePunct/>
              <w:spacing w:line="360" w:lineRule="auto"/>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□否</w:t>
            </w:r>
          </w:p>
          <w:p>
            <w:pPr>
              <w:spacing w:line="360" w:lineRule="auto"/>
              <w:jc w:val="left"/>
              <w:textAlignment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□是（指非加密投标文件），退还时间：</w:t>
            </w:r>
            <w:r>
              <w:rPr>
                <w:rFonts w:hint="eastAsia" w:ascii="仿宋_GB2312" w:hAnsi="仿宋_GB2312" w:eastAsia="仿宋_GB2312" w:cs="仿宋_GB2312"/>
                <w:i w:val="0"/>
                <w:iCs w:val="0"/>
                <w:kern w:val="0"/>
                <w:sz w:val="18"/>
                <w:szCs w:val="18"/>
                <w:highlight w:val="none"/>
                <w:u w:val="single"/>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1" w:hRule="atLeast"/>
        </w:trPr>
        <w:tc>
          <w:tcPr>
            <w:tcW w:w="1213" w:type="dxa"/>
            <w:noWrap w:val="0"/>
            <w:vAlign w:val="center"/>
          </w:tcPr>
          <w:p>
            <w:pPr>
              <w:spacing w:line="360" w:lineRule="auto"/>
              <w:jc w:val="center"/>
              <w:textAlignment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5.2</w:t>
            </w:r>
          </w:p>
        </w:tc>
        <w:tc>
          <w:tcPr>
            <w:tcW w:w="2527" w:type="dxa"/>
            <w:gridSpan w:val="2"/>
            <w:noWrap w:val="0"/>
            <w:vAlign w:val="center"/>
          </w:tcPr>
          <w:p>
            <w:pPr>
              <w:spacing w:line="360" w:lineRule="auto"/>
              <w:jc w:val="center"/>
              <w:textAlignment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开标程序</w:t>
            </w:r>
          </w:p>
        </w:tc>
        <w:tc>
          <w:tcPr>
            <w:tcW w:w="5769" w:type="dxa"/>
            <w:noWrap w:val="0"/>
            <w:vAlign w:val="center"/>
          </w:tcPr>
          <w:p>
            <w:pPr>
              <w:snapToGrid w:val="0"/>
              <w:spacing w:line="360" w:lineRule="auto"/>
              <w:rPr>
                <w:rFonts w:hint="eastAsia" w:ascii="仿宋_GB2312" w:hAnsi="仿宋_GB2312" w:eastAsia="仿宋_GB2312" w:cs="仿宋_GB2312"/>
                <w:bCs/>
                <w:i w:val="0"/>
                <w:iCs w:val="0"/>
                <w:snapToGrid w:val="0"/>
                <w:kern w:val="0"/>
                <w:sz w:val="18"/>
                <w:szCs w:val="18"/>
                <w:highlight w:val="none"/>
              </w:rPr>
            </w:pPr>
            <w:r>
              <w:rPr>
                <w:rFonts w:hint="eastAsia" w:ascii="仿宋_GB2312" w:hAnsi="仿宋_GB2312" w:eastAsia="仿宋_GB2312" w:cs="仿宋_GB2312"/>
                <w:i w:val="0"/>
                <w:iCs w:val="0"/>
                <w:sz w:val="18"/>
                <w:szCs w:val="18"/>
                <w:highlight w:val="none"/>
              </w:rPr>
              <w:t>（4）解密时间：</w:t>
            </w:r>
            <w:r>
              <w:rPr>
                <w:rFonts w:hint="eastAsia" w:ascii="仿宋_GB2312" w:hAnsi="仿宋_GB2312" w:eastAsia="仿宋_GB2312" w:cs="仿宋_GB2312"/>
                <w:bCs/>
                <w:i w:val="0"/>
                <w:iCs w:val="0"/>
                <w:snapToGrid w:val="0"/>
                <w:kern w:val="0"/>
                <w:sz w:val="18"/>
                <w:szCs w:val="18"/>
                <w:highlight w:val="none"/>
                <w:u w:val="single"/>
              </w:rPr>
              <w:t xml:space="preserve">    </w:t>
            </w:r>
            <w:r>
              <w:rPr>
                <w:rFonts w:hint="eastAsia" w:ascii="仿宋_GB2312" w:hAnsi="仿宋_GB2312" w:eastAsia="仿宋_GB2312" w:cs="仿宋_GB2312"/>
                <w:i w:val="0"/>
                <w:iCs w:val="0"/>
                <w:sz w:val="18"/>
                <w:szCs w:val="18"/>
                <w:highlight w:val="none"/>
              </w:rPr>
              <w:t>分钟</w:t>
            </w:r>
            <w:r>
              <w:rPr>
                <w:rFonts w:hint="eastAsia" w:ascii="仿宋_GB2312" w:hAnsi="仿宋_GB2312" w:eastAsia="仿宋_GB2312" w:cs="仿宋_GB2312"/>
                <w:bCs/>
                <w:i w:val="0"/>
                <w:iCs w:val="0"/>
                <w:snapToGrid w:val="0"/>
                <w:kern w:val="0"/>
                <w:sz w:val="18"/>
                <w:szCs w:val="18"/>
                <w:highlight w:val="none"/>
              </w:rPr>
              <w:t>（以电子交易系统解密倒计时为准）；</w:t>
            </w:r>
          </w:p>
          <w:p>
            <w:pPr>
              <w:snapToGrid w:val="0"/>
              <w:spacing w:line="360" w:lineRule="auto"/>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注：①投标人应在投标截止时间以前登录电子交易系统并保持在线，直到项目评审结束；②加密和解密须用同一数字证书。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15" w:hRule="atLeast"/>
        </w:trPr>
        <w:tc>
          <w:tcPr>
            <w:tcW w:w="1213" w:type="dxa"/>
            <w:noWrap w:val="0"/>
            <w:vAlign w:val="center"/>
          </w:tcPr>
          <w:p>
            <w:pPr>
              <w:spacing w:line="360" w:lineRule="auto"/>
              <w:jc w:val="center"/>
              <w:textAlignment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6.1.1</w:t>
            </w:r>
          </w:p>
        </w:tc>
        <w:tc>
          <w:tcPr>
            <w:tcW w:w="2527" w:type="dxa"/>
            <w:gridSpan w:val="2"/>
            <w:noWrap w:val="0"/>
            <w:vAlign w:val="center"/>
          </w:tcPr>
          <w:p>
            <w:pPr>
              <w:spacing w:line="360" w:lineRule="auto"/>
              <w:jc w:val="center"/>
              <w:textAlignment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评标委员会的组建</w:t>
            </w:r>
          </w:p>
        </w:tc>
        <w:tc>
          <w:tcPr>
            <w:tcW w:w="5769" w:type="dxa"/>
            <w:noWrap w:val="0"/>
            <w:vAlign w:val="center"/>
          </w:tcPr>
          <w:p>
            <w:pPr>
              <w:spacing w:line="360" w:lineRule="auto"/>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评标委员会构成：</w:t>
            </w:r>
            <w:r>
              <w:rPr>
                <w:rFonts w:hint="eastAsia" w:ascii="仿宋_GB2312" w:hAnsi="仿宋_GB2312" w:eastAsia="仿宋_GB2312" w:cs="仿宋_GB2312"/>
                <w:i w:val="0"/>
                <w:iCs w:val="0"/>
                <w:sz w:val="18"/>
                <w:szCs w:val="18"/>
                <w:highlight w:val="none"/>
                <w:u w:val="single"/>
              </w:rPr>
              <w:t xml:space="preserve">     </w:t>
            </w:r>
            <w:r>
              <w:rPr>
                <w:rFonts w:hint="eastAsia" w:ascii="仿宋_GB2312" w:hAnsi="仿宋_GB2312" w:eastAsia="仿宋_GB2312" w:cs="仿宋_GB2312"/>
                <w:i w:val="0"/>
                <w:iCs w:val="0"/>
                <w:sz w:val="18"/>
                <w:szCs w:val="18"/>
                <w:highlight w:val="none"/>
              </w:rPr>
              <w:t>人</w:t>
            </w:r>
          </w:p>
          <w:p>
            <w:pPr>
              <w:spacing w:line="360" w:lineRule="auto"/>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其中招标人代表</w:t>
            </w:r>
            <w:r>
              <w:rPr>
                <w:rFonts w:hint="eastAsia" w:ascii="仿宋_GB2312" w:hAnsi="仿宋_GB2312" w:eastAsia="仿宋_GB2312" w:cs="仿宋_GB2312"/>
                <w:i w:val="0"/>
                <w:iCs w:val="0"/>
                <w:sz w:val="18"/>
                <w:szCs w:val="18"/>
                <w:highlight w:val="none"/>
                <w:u w:val="single"/>
              </w:rPr>
              <w:t xml:space="preserve">       </w:t>
            </w:r>
            <w:r>
              <w:rPr>
                <w:rFonts w:hint="eastAsia" w:ascii="仿宋_GB2312" w:hAnsi="仿宋_GB2312" w:eastAsia="仿宋_GB2312" w:cs="仿宋_GB2312"/>
                <w:i w:val="0"/>
                <w:iCs w:val="0"/>
                <w:sz w:val="18"/>
                <w:szCs w:val="18"/>
                <w:highlight w:val="none"/>
              </w:rPr>
              <w:t>人，专家</w:t>
            </w:r>
            <w:r>
              <w:rPr>
                <w:rFonts w:hint="eastAsia" w:ascii="仿宋_GB2312" w:hAnsi="仿宋_GB2312" w:eastAsia="仿宋_GB2312" w:cs="仿宋_GB2312"/>
                <w:i w:val="0"/>
                <w:iCs w:val="0"/>
                <w:sz w:val="18"/>
                <w:szCs w:val="18"/>
                <w:highlight w:val="none"/>
                <w:u w:val="single"/>
              </w:rPr>
              <w:t xml:space="preserve">       </w:t>
            </w:r>
            <w:r>
              <w:rPr>
                <w:rFonts w:hint="eastAsia" w:ascii="仿宋_GB2312" w:hAnsi="仿宋_GB2312" w:eastAsia="仿宋_GB2312" w:cs="仿宋_GB2312"/>
                <w:i w:val="0"/>
                <w:iCs w:val="0"/>
                <w:sz w:val="18"/>
                <w:szCs w:val="18"/>
                <w:highlight w:val="none"/>
              </w:rPr>
              <w:t>人；</w:t>
            </w:r>
          </w:p>
          <w:p>
            <w:pPr>
              <w:spacing w:line="360" w:lineRule="auto"/>
              <w:jc w:val="left"/>
              <w:textAlignment w:val="center"/>
              <w:rPr>
                <w:rFonts w:hint="eastAsia" w:ascii="仿宋_GB2312" w:hAnsi="仿宋_GB2312" w:eastAsia="仿宋_GB2312" w:cs="仿宋_GB2312"/>
                <w:b/>
                <w:i w:val="0"/>
                <w:iCs w:val="0"/>
                <w:sz w:val="18"/>
                <w:szCs w:val="18"/>
                <w:highlight w:val="none"/>
              </w:rPr>
            </w:pPr>
            <w:r>
              <w:rPr>
                <w:rFonts w:hint="eastAsia" w:ascii="仿宋_GB2312" w:hAnsi="仿宋_GB2312" w:eastAsia="仿宋_GB2312" w:cs="仿宋_GB2312"/>
                <w:i w:val="0"/>
                <w:iCs w:val="0"/>
                <w:sz w:val="18"/>
                <w:szCs w:val="18"/>
                <w:highlight w:val="none"/>
              </w:rPr>
              <w:t>评标专家确定方式：</w:t>
            </w:r>
            <w:r>
              <w:rPr>
                <w:rFonts w:hint="eastAsia" w:ascii="仿宋_GB2312" w:hAnsi="仿宋_GB2312" w:eastAsia="仿宋_GB2312" w:cs="仿宋_GB2312"/>
                <w:bCs/>
                <w:i w:val="0"/>
                <w:iCs w:val="0"/>
                <w:snapToGrid w:val="0"/>
                <w:kern w:val="0"/>
                <w:sz w:val="18"/>
                <w:szCs w:val="18"/>
                <w:highlight w:val="none"/>
                <w:u w:val="single"/>
              </w:rPr>
              <w:t xml:space="preserve">         </w:t>
            </w:r>
            <w:r>
              <w:rPr>
                <w:rFonts w:hint="eastAsia" w:ascii="仿宋_GB2312" w:hAnsi="仿宋_GB2312" w:eastAsia="仿宋_GB2312" w:cs="仿宋_GB2312"/>
                <w:i w:val="0"/>
                <w:iCs w:val="0"/>
                <w:sz w:val="18"/>
                <w:szCs w:val="18"/>
                <w:highlight w:val="none"/>
                <w:u w:val="single"/>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3" w:hRule="atLeast"/>
        </w:trPr>
        <w:tc>
          <w:tcPr>
            <w:tcW w:w="1213" w:type="dxa"/>
            <w:noWrap w:val="0"/>
            <w:vAlign w:val="center"/>
          </w:tcPr>
          <w:p>
            <w:pPr>
              <w:spacing w:line="360" w:lineRule="auto"/>
              <w:jc w:val="center"/>
              <w:textAlignment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6.3.2</w:t>
            </w:r>
          </w:p>
        </w:tc>
        <w:tc>
          <w:tcPr>
            <w:tcW w:w="2527" w:type="dxa"/>
            <w:gridSpan w:val="2"/>
            <w:noWrap w:val="0"/>
            <w:vAlign w:val="center"/>
          </w:tcPr>
          <w:p>
            <w:pPr>
              <w:spacing w:line="360" w:lineRule="auto"/>
              <w:jc w:val="center"/>
              <w:textAlignment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评标委员会推荐中标候选人的人数</w:t>
            </w:r>
          </w:p>
        </w:tc>
        <w:tc>
          <w:tcPr>
            <w:tcW w:w="5769" w:type="dxa"/>
            <w:noWrap w:val="0"/>
            <w:vAlign w:val="center"/>
          </w:tcPr>
          <w:p>
            <w:pPr>
              <w:spacing w:line="360" w:lineRule="auto"/>
              <w:jc w:val="left"/>
              <w:textAlignment w:val="center"/>
              <w:rPr>
                <w:rFonts w:hint="eastAsia" w:ascii="仿宋_GB2312" w:hAnsi="仿宋_GB2312" w:eastAsia="仿宋_GB2312" w:cs="仿宋_GB2312"/>
                <w:b/>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213" w:type="dxa"/>
            <w:noWrap w:val="0"/>
            <w:vAlign w:val="center"/>
          </w:tcPr>
          <w:p>
            <w:pPr>
              <w:spacing w:line="360" w:lineRule="auto"/>
              <w:jc w:val="center"/>
              <w:textAlignment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7.1</w:t>
            </w:r>
          </w:p>
        </w:tc>
        <w:tc>
          <w:tcPr>
            <w:tcW w:w="2527" w:type="dxa"/>
            <w:gridSpan w:val="2"/>
            <w:noWrap w:val="0"/>
            <w:vAlign w:val="center"/>
          </w:tcPr>
          <w:p>
            <w:pPr>
              <w:spacing w:line="360" w:lineRule="auto"/>
              <w:jc w:val="center"/>
              <w:textAlignment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中标候选人公示媒介及期限</w:t>
            </w:r>
          </w:p>
        </w:tc>
        <w:tc>
          <w:tcPr>
            <w:tcW w:w="5769" w:type="dxa"/>
            <w:noWrap w:val="0"/>
            <w:vAlign w:val="center"/>
          </w:tcPr>
          <w:p>
            <w:pPr>
              <w:spacing w:line="360" w:lineRule="auto"/>
              <w:jc w:val="left"/>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中标候选人将在</w:t>
            </w:r>
            <w:r>
              <w:rPr>
                <w:rFonts w:hint="eastAsia" w:ascii="仿宋_GB2312" w:hAnsi="仿宋_GB2312" w:eastAsia="仿宋_GB2312" w:cs="仿宋_GB2312"/>
                <w:bCs/>
                <w:i w:val="0"/>
                <w:iCs w:val="0"/>
                <w:snapToGrid w:val="0"/>
                <w:kern w:val="0"/>
                <w:sz w:val="18"/>
                <w:szCs w:val="18"/>
                <w:highlight w:val="none"/>
                <w:u w:val="single"/>
              </w:rPr>
              <w:t xml:space="preserve">  </w:t>
            </w:r>
            <w:r>
              <w:rPr>
                <w:rFonts w:hint="eastAsia" w:ascii="仿宋_GB2312" w:hAnsi="宋体" w:eastAsia="仿宋_GB2312"/>
                <w:i w:val="0"/>
                <w:iCs w:val="0"/>
                <w:sz w:val="18"/>
                <w:szCs w:val="18"/>
                <w:highlight w:val="none"/>
                <w:u w:val="single"/>
              </w:rPr>
              <w:t xml:space="preserve"> 《</w:t>
            </w:r>
            <w:r>
              <w:rPr>
                <w:rFonts w:hint="eastAsia" w:ascii="仿宋_GB2312" w:hAnsi="宋体" w:eastAsia="仿宋_GB2312" w:cs="楷体"/>
                <w:bCs/>
                <w:i w:val="0"/>
                <w:iCs w:val="0"/>
                <w:snapToGrid w:val="0"/>
                <w:kern w:val="0"/>
                <w:sz w:val="18"/>
                <w:szCs w:val="18"/>
                <w:highlight w:val="none"/>
                <w:u w:val="single"/>
              </w:rPr>
              <w:t>西藏自治区公共资源交易网</w:t>
            </w:r>
            <w:r>
              <w:rPr>
                <w:rFonts w:hint="eastAsia" w:ascii="仿宋_GB2312" w:hAnsi="宋体" w:eastAsia="仿宋_GB2312"/>
                <w:i w:val="0"/>
                <w:iCs w:val="0"/>
                <w:sz w:val="18"/>
                <w:szCs w:val="18"/>
                <w:highlight w:val="none"/>
                <w:u w:val="single"/>
              </w:rPr>
              <w:t>》《中国招标投标公共服务平台》 《</w:t>
            </w:r>
            <w:r>
              <w:rPr>
                <w:rFonts w:hint="eastAsia" w:ascii="仿宋_GB2312" w:hAnsi="宋体" w:eastAsia="仿宋_GB2312" w:cs="楷体"/>
                <w:bCs/>
                <w:i w:val="0"/>
                <w:iCs w:val="0"/>
                <w:snapToGrid w:val="0"/>
                <w:kern w:val="0"/>
                <w:sz w:val="18"/>
                <w:szCs w:val="18"/>
                <w:highlight w:val="none"/>
                <w:u w:val="single"/>
              </w:rPr>
              <w:t>西藏自治区水利网</w:t>
            </w:r>
            <w:r>
              <w:rPr>
                <w:rFonts w:hint="eastAsia" w:ascii="仿宋_GB2312" w:hAnsi="宋体" w:eastAsia="仿宋_GB2312"/>
                <w:i w:val="0"/>
                <w:iCs w:val="0"/>
                <w:sz w:val="18"/>
                <w:szCs w:val="18"/>
                <w:highlight w:val="none"/>
                <w:u w:val="single"/>
              </w:rPr>
              <w:t>》</w:t>
            </w:r>
            <w:r>
              <w:rPr>
                <w:rFonts w:hint="eastAsia" w:ascii="仿宋_GB2312" w:hAnsi="仿宋_GB2312" w:eastAsia="仿宋_GB2312" w:cs="仿宋_GB2312"/>
                <w:bCs/>
                <w:i w:val="0"/>
                <w:iCs w:val="0"/>
                <w:snapToGrid w:val="0"/>
                <w:kern w:val="0"/>
                <w:sz w:val="18"/>
                <w:szCs w:val="18"/>
                <w:highlight w:val="none"/>
                <w:u w:val="single"/>
              </w:rPr>
              <w:t xml:space="preserve">、……       </w:t>
            </w:r>
            <w:r>
              <w:rPr>
                <w:rFonts w:hint="eastAsia" w:ascii="仿宋_GB2312" w:hAnsi="仿宋_GB2312" w:eastAsia="仿宋_GB2312" w:cs="仿宋_GB2312"/>
                <w:i w:val="0"/>
                <w:iCs w:val="0"/>
                <w:sz w:val="18"/>
                <w:szCs w:val="18"/>
                <w:highlight w:val="none"/>
                <w:u w:val="single"/>
              </w:rPr>
              <w:t xml:space="preserve">       </w:t>
            </w:r>
            <w:r>
              <w:rPr>
                <w:rFonts w:hint="eastAsia" w:ascii="仿宋_GB2312" w:hAnsi="仿宋_GB2312" w:eastAsia="仿宋_GB2312" w:cs="仿宋_GB2312"/>
                <w:i w:val="0"/>
                <w:iCs w:val="0"/>
                <w:sz w:val="18"/>
                <w:szCs w:val="18"/>
                <w:highlight w:val="none"/>
              </w:rPr>
              <w:t>公示 ，公示期</w:t>
            </w:r>
            <w:r>
              <w:rPr>
                <w:rFonts w:hint="eastAsia" w:ascii="仿宋_GB2312" w:hAnsi="仿宋_GB2312" w:eastAsia="仿宋_GB2312" w:cs="仿宋_GB2312"/>
                <w:i w:val="0"/>
                <w:iCs w:val="0"/>
                <w:sz w:val="18"/>
                <w:szCs w:val="18"/>
                <w:highlight w:val="none"/>
                <w:u w:val="single"/>
              </w:rPr>
              <w:t xml:space="preserve">   </w:t>
            </w:r>
            <w:r>
              <w:rPr>
                <w:rFonts w:hint="eastAsia" w:ascii="仿宋_GB2312" w:hAnsi="仿宋_GB2312" w:eastAsia="仿宋_GB2312" w:cs="仿宋_GB2312"/>
                <w:i w:val="0"/>
                <w:iCs w:val="0"/>
                <w:sz w:val="18"/>
                <w:szCs w:val="18"/>
                <w:highlight w:val="none"/>
              </w:rPr>
              <w:t>日</w:t>
            </w:r>
            <w:r>
              <w:rPr>
                <w:rFonts w:hint="eastAsia" w:ascii="仿宋_GB2312" w:hAnsi="仿宋_GB2312" w:eastAsia="仿宋_GB2312" w:cs="仿宋_GB2312"/>
                <w:b/>
                <w:i w:val="0"/>
                <w:iCs w:val="0"/>
                <w:sz w:val="18"/>
                <w:szCs w:val="18"/>
                <w:highlight w:val="none"/>
              </w:rPr>
              <w:t>（说明：公示期截止时间在法定休息日的应顺延至首个工作日）。</w:t>
            </w:r>
            <w:r>
              <w:rPr>
                <w:rFonts w:hint="eastAsia" w:ascii="仿宋_GB2312" w:hAnsi="仿宋_GB2312" w:eastAsia="仿宋_GB2312" w:cs="仿宋_GB2312"/>
                <w:i w:val="0"/>
                <w:iCs w:val="0"/>
                <w:sz w:val="18"/>
                <w:szCs w:val="18"/>
                <w:highlight w:val="none"/>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1" w:hRule="atLeast"/>
        </w:trPr>
        <w:tc>
          <w:tcPr>
            <w:tcW w:w="1213" w:type="dxa"/>
            <w:noWrap w:val="0"/>
            <w:vAlign w:val="center"/>
          </w:tcPr>
          <w:p>
            <w:pPr>
              <w:spacing w:line="360" w:lineRule="auto"/>
              <w:jc w:val="center"/>
              <w:textAlignment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7.4</w:t>
            </w:r>
          </w:p>
        </w:tc>
        <w:tc>
          <w:tcPr>
            <w:tcW w:w="2527" w:type="dxa"/>
            <w:gridSpan w:val="2"/>
            <w:noWrap w:val="0"/>
            <w:vAlign w:val="center"/>
          </w:tcPr>
          <w:p>
            <w:pPr>
              <w:spacing w:line="360" w:lineRule="auto"/>
              <w:jc w:val="center"/>
              <w:textAlignment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是否授权评标委员会确定中标人</w:t>
            </w:r>
          </w:p>
        </w:tc>
        <w:tc>
          <w:tcPr>
            <w:tcW w:w="5769" w:type="dxa"/>
            <w:noWrap w:val="0"/>
            <w:vAlign w:val="center"/>
          </w:tcPr>
          <w:p>
            <w:pPr>
              <w:pStyle w:val="16"/>
              <w:topLinePunct/>
              <w:spacing w:line="360" w:lineRule="auto"/>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□否</w:t>
            </w:r>
          </w:p>
          <w:p>
            <w:pPr>
              <w:spacing w:line="360" w:lineRule="auto"/>
              <w:jc w:val="left"/>
              <w:textAlignment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0" w:hRule="atLeast"/>
        </w:trPr>
        <w:tc>
          <w:tcPr>
            <w:tcW w:w="1213" w:type="dxa"/>
            <w:noWrap w:val="0"/>
            <w:vAlign w:val="center"/>
          </w:tcPr>
          <w:p>
            <w:pPr>
              <w:spacing w:line="360" w:lineRule="auto"/>
              <w:jc w:val="center"/>
              <w:textAlignment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7.5</w:t>
            </w:r>
          </w:p>
        </w:tc>
        <w:tc>
          <w:tcPr>
            <w:tcW w:w="2527" w:type="dxa"/>
            <w:gridSpan w:val="2"/>
            <w:noWrap w:val="0"/>
            <w:vAlign w:val="center"/>
          </w:tcPr>
          <w:p>
            <w:pPr>
              <w:spacing w:line="360" w:lineRule="auto"/>
              <w:jc w:val="center"/>
              <w:textAlignment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中标通知书和中标结果通知发出的形式</w:t>
            </w:r>
          </w:p>
        </w:tc>
        <w:tc>
          <w:tcPr>
            <w:tcW w:w="5769" w:type="dxa"/>
            <w:noWrap w:val="0"/>
            <w:vAlign w:val="center"/>
          </w:tcPr>
          <w:p>
            <w:pPr>
              <w:spacing w:line="360" w:lineRule="auto"/>
              <w:ind w:left="-4" w:leftChars="-2" w:firstLine="1" w:firstLineChars="1"/>
              <w:jc w:val="left"/>
              <w:textAlignment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（1）中标通知书发出的形式：□书面  □数据电文</w:t>
            </w:r>
          </w:p>
          <w:p>
            <w:pPr>
              <w:autoSpaceDE w:val="0"/>
              <w:autoSpaceDN w:val="0"/>
              <w:adjustRightInd w:val="0"/>
              <w:spacing w:line="360" w:lineRule="auto"/>
              <w:jc w:val="left"/>
              <w:rPr>
                <w:rFonts w:hint="eastAsia" w:ascii="仿宋_GB2312" w:hAnsi="仿宋_GB2312" w:eastAsia="仿宋_GB2312" w:cs="仿宋_GB2312"/>
                <w:i w:val="0"/>
                <w:iCs w:val="0"/>
                <w:kern w:val="0"/>
                <w:sz w:val="18"/>
                <w:szCs w:val="18"/>
                <w:highlight w:val="none"/>
              </w:rPr>
            </w:pPr>
            <w:r>
              <w:rPr>
                <w:rFonts w:hint="eastAsia" w:ascii="仿宋_GB2312" w:hAnsi="仿宋_GB2312" w:eastAsia="仿宋_GB2312" w:cs="仿宋_GB2312"/>
                <w:i w:val="0"/>
                <w:iCs w:val="0"/>
                <w:sz w:val="18"/>
                <w:szCs w:val="18"/>
                <w:highlight w:val="none"/>
              </w:rPr>
              <w:t>（2）中标结果通知发出的形式：□</w:t>
            </w:r>
            <w:r>
              <w:rPr>
                <w:rFonts w:hint="eastAsia" w:ascii="仿宋_GB2312" w:hAnsi="宋体" w:eastAsia="仿宋_GB2312"/>
                <w:i w:val="0"/>
                <w:iCs w:val="0"/>
                <w:sz w:val="18"/>
                <w:szCs w:val="18"/>
                <w:highlight w:val="none"/>
              </w:rPr>
              <w:t>书面</w:t>
            </w:r>
            <w:r>
              <w:rPr>
                <w:rFonts w:hint="eastAsia" w:ascii="仿宋_GB2312" w:hAnsi="仿宋_GB2312" w:eastAsia="仿宋_GB2312" w:cs="仿宋_GB2312"/>
                <w:i w:val="0"/>
                <w:iCs w:val="0"/>
                <w:sz w:val="18"/>
                <w:szCs w:val="18"/>
                <w:highlight w:val="none"/>
              </w:rPr>
              <w:t xml:space="preserve">  □数据电文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213" w:type="dxa"/>
            <w:noWrap w:val="0"/>
            <w:vAlign w:val="center"/>
          </w:tcPr>
          <w:p>
            <w:pPr>
              <w:spacing w:line="360" w:lineRule="auto"/>
              <w:jc w:val="center"/>
              <w:textAlignment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7.6</w:t>
            </w:r>
          </w:p>
        </w:tc>
        <w:tc>
          <w:tcPr>
            <w:tcW w:w="2527" w:type="dxa"/>
            <w:gridSpan w:val="2"/>
            <w:noWrap w:val="0"/>
            <w:vAlign w:val="center"/>
          </w:tcPr>
          <w:p>
            <w:pPr>
              <w:spacing w:line="360" w:lineRule="auto"/>
              <w:jc w:val="center"/>
              <w:textAlignment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技术成果经济补偿</w:t>
            </w:r>
          </w:p>
        </w:tc>
        <w:tc>
          <w:tcPr>
            <w:tcW w:w="5769" w:type="dxa"/>
            <w:noWrap w:val="0"/>
            <w:vAlign w:val="center"/>
          </w:tcPr>
          <w:p>
            <w:pPr>
              <w:spacing w:line="360" w:lineRule="auto"/>
              <w:jc w:val="left"/>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□不补偿</w:t>
            </w:r>
          </w:p>
          <w:p>
            <w:pPr>
              <w:spacing w:line="360" w:lineRule="auto"/>
              <w:jc w:val="left"/>
              <w:textAlignment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□补偿，补偿标准：</w:t>
            </w:r>
            <w:r>
              <w:rPr>
                <w:rFonts w:hint="eastAsia" w:ascii="仿宋_GB2312" w:hAnsi="仿宋_GB2312" w:eastAsia="仿宋_GB2312" w:cs="仿宋_GB2312"/>
                <w:bCs/>
                <w:i w:val="0"/>
                <w:iCs w:val="0"/>
                <w:snapToGrid w:val="0"/>
                <w:kern w:val="0"/>
                <w:sz w:val="18"/>
                <w:szCs w:val="18"/>
                <w:highlight w:val="none"/>
                <w:u w:val="single"/>
              </w:rPr>
              <w:t xml:space="preserve">         </w:t>
            </w:r>
            <w:r>
              <w:rPr>
                <w:rFonts w:hint="eastAsia" w:ascii="仿宋_GB2312" w:hAnsi="仿宋_GB2312" w:eastAsia="仿宋_GB2312" w:cs="仿宋_GB2312"/>
                <w:i w:val="0"/>
                <w:iCs w:val="0"/>
                <w:sz w:val="18"/>
                <w:szCs w:val="18"/>
                <w:highlight w:val="none"/>
                <w:u w:val="single"/>
              </w:rPr>
              <w:t xml:space="preserve">       </w:t>
            </w:r>
            <w:r>
              <w:rPr>
                <w:rFonts w:hint="eastAsia" w:ascii="仿宋_GB2312" w:hAnsi="仿宋_GB2312" w:eastAsia="仿宋_GB2312" w:cs="仿宋_GB2312"/>
                <w:b/>
                <w:i w:val="0"/>
                <w:iCs w:val="0"/>
                <w:sz w:val="18"/>
                <w:szCs w:val="18"/>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43" w:hRule="atLeast"/>
        </w:trPr>
        <w:tc>
          <w:tcPr>
            <w:tcW w:w="1213" w:type="dxa"/>
            <w:noWrap w:val="0"/>
            <w:vAlign w:val="center"/>
          </w:tcPr>
          <w:p>
            <w:pPr>
              <w:spacing w:line="360" w:lineRule="auto"/>
              <w:jc w:val="center"/>
              <w:textAlignment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7.7.1</w:t>
            </w:r>
          </w:p>
        </w:tc>
        <w:tc>
          <w:tcPr>
            <w:tcW w:w="2527" w:type="dxa"/>
            <w:gridSpan w:val="2"/>
            <w:noWrap w:val="0"/>
            <w:vAlign w:val="center"/>
          </w:tcPr>
          <w:p>
            <w:pPr>
              <w:spacing w:line="360" w:lineRule="auto"/>
              <w:jc w:val="center"/>
              <w:textAlignment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履约保证金</w:t>
            </w:r>
          </w:p>
        </w:tc>
        <w:tc>
          <w:tcPr>
            <w:tcW w:w="5769" w:type="dxa"/>
            <w:noWrap w:val="0"/>
            <w:vAlign w:val="center"/>
          </w:tcPr>
          <w:p>
            <w:pPr>
              <w:autoSpaceDE w:val="0"/>
              <w:autoSpaceDN w:val="0"/>
              <w:adjustRightInd w:val="0"/>
              <w:spacing w:line="360" w:lineRule="auto"/>
              <w:jc w:val="left"/>
              <w:rPr>
                <w:rFonts w:hint="eastAsia" w:ascii="仿宋_GB2312" w:hAnsi="仿宋_GB2312" w:eastAsia="仿宋_GB2312" w:cs="仿宋_GB2312"/>
                <w:i w:val="0"/>
                <w:iCs w:val="0"/>
                <w:kern w:val="0"/>
                <w:sz w:val="18"/>
                <w:szCs w:val="18"/>
                <w:highlight w:val="none"/>
              </w:rPr>
            </w:pPr>
            <w:r>
              <w:rPr>
                <w:rFonts w:hint="eastAsia" w:ascii="仿宋_GB2312" w:hAnsi="仿宋_GB2312" w:eastAsia="仿宋_GB2312" w:cs="仿宋_GB2312"/>
                <w:i w:val="0"/>
                <w:iCs w:val="0"/>
                <w:kern w:val="0"/>
                <w:sz w:val="18"/>
                <w:szCs w:val="18"/>
                <w:highlight w:val="none"/>
              </w:rPr>
              <w:t>是否要求中标人提交履约保证金：</w:t>
            </w:r>
          </w:p>
          <w:p>
            <w:pPr>
              <w:autoSpaceDE w:val="0"/>
              <w:autoSpaceDN w:val="0"/>
              <w:adjustRightInd w:val="0"/>
              <w:spacing w:line="360" w:lineRule="auto"/>
              <w:jc w:val="left"/>
              <w:textAlignment w:val="center"/>
              <w:rPr>
                <w:rFonts w:hint="eastAsia" w:ascii="仿宋_GB2312" w:hAnsi="仿宋_GB2312" w:eastAsia="仿宋_GB2312" w:cs="仿宋_GB2312"/>
                <w:i w:val="0"/>
                <w:iCs w:val="0"/>
                <w:kern w:val="0"/>
                <w:sz w:val="18"/>
                <w:szCs w:val="18"/>
                <w:highlight w:val="none"/>
              </w:rPr>
            </w:pPr>
            <w:r>
              <w:rPr>
                <w:rFonts w:hint="eastAsia" w:ascii="仿宋_GB2312" w:hAnsi="仿宋_GB2312" w:eastAsia="仿宋_GB2312" w:cs="仿宋_GB2312"/>
                <w:i w:val="0"/>
                <w:iCs w:val="0"/>
                <w:sz w:val="18"/>
                <w:szCs w:val="18"/>
                <w:highlight w:val="none"/>
              </w:rPr>
              <w:t>□</w:t>
            </w:r>
            <w:r>
              <w:rPr>
                <w:rFonts w:hint="eastAsia" w:ascii="仿宋_GB2312" w:hAnsi="仿宋_GB2312" w:eastAsia="仿宋_GB2312" w:cs="仿宋_GB2312"/>
                <w:i w:val="0"/>
                <w:iCs w:val="0"/>
                <w:kern w:val="0"/>
                <w:sz w:val="18"/>
                <w:szCs w:val="18"/>
                <w:highlight w:val="none"/>
              </w:rPr>
              <w:t>不要求</w:t>
            </w:r>
          </w:p>
          <w:p>
            <w:pPr>
              <w:autoSpaceDE w:val="0"/>
              <w:autoSpaceDN w:val="0"/>
              <w:adjustRightInd w:val="0"/>
              <w:spacing w:line="360" w:lineRule="auto"/>
              <w:jc w:val="left"/>
              <w:rPr>
                <w:rFonts w:hint="eastAsia" w:ascii="仿宋_GB2312" w:hAnsi="仿宋_GB2312" w:eastAsia="仿宋_GB2312" w:cs="仿宋_GB2312"/>
                <w:b/>
                <w:i w:val="0"/>
                <w:iCs w:val="0"/>
                <w:sz w:val="18"/>
                <w:szCs w:val="18"/>
                <w:highlight w:val="none"/>
              </w:rPr>
            </w:pPr>
            <w:r>
              <w:rPr>
                <w:rFonts w:hint="eastAsia" w:ascii="仿宋_GB2312" w:hAnsi="仿宋_GB2312" w:eastAsia="仿宋_GB2312" w:cs="仿宋_GB2312"/>
                <w:i w:val="0"/>
                <w:iCs w:val="0"/>
                <w:sz w:val="18"/>
                <w:szCs w:val="18"/>
                <w:highlight w:val="none"/>
              </w:rPr>
              <w:t>□</w:t>
            </w:r>
            <w:r>
              <w:rPr>
                <w:rFonts w:hint="eastAsia" w:ascii="仿宋_GB2312" w:hAnsi="仿宋_GB2312" w:eastAsia="仿宋_GB2312" w:cs="仿宋_GB2312"/>
                <w:i w:val="0"/>
                <w:iCs w:val="0"/>
                <w:kern w:val="0"/>
                <w:sz w:val="18"/>
                <w:szCs w:val="18"/>
                <w:highlight w:val="none"/>
              </w:rPr>
              <w:t>要求，</w:t>
            </w:r>
            <w:r>
              <w:rPr>
                <w:rFonts w:hint="eastAsia" w:ascii="仿宋_GB2312" w:hAnsi="仿宋_GB2312" w:eastAsia="仿宋_GB2312" w:cs="仿宋_GB2312"/>
                <w:i w:val="0"/>
                <w:iCs w:val="0"/>
                <w:sz w:val="18"/>
                <w:szCs w:val="18"/>
                <w:highlight w:val="none"/>
              </w:rPr>
              <w:t>履约保证金的形式：</w:t>
            </w:r>
            <w:r>
              <w:rPr>
                <w:rFonts w:hint="eastAsia" w:ascii="仿宋_GB2312" w:hAnsi="仿宋_GB2312" w:eastAsia="仿宋_GB2312" w:cs="仿宋_GB2312"/>
                <w:b/>
                <w:i w:val="0"/>
                <w:iCs w:val="0"/>
                <w:sz w:val="18"/>
                <w:szCs w:val="18"/>
                <w:highlight w:val="none"/>
              </w:rPr>
              <w:t>履约保函或电汇或转账或保险（说明：由中标人自行选择；推荐采用履约保函）</w:t>
            </w:r>
          </w:p>
          <w:p>
            <w:pPr>
              <w:autoSpaceDE w:val="0"/>
              <w:autoSpaceDN w:val="0"/>
              <w:adjustRightInd w:val="0"/>
              <w:spacing w:line="360" w:lineRule="auto"/>
              <w:ind w:firstLine="720" w:firstLineChars="400"/>
              <w:jc w:val="left"/>
              <w:rPr>
                <w:rFonts w:hint="eastAsia" w:ascii="仿宋_GB2312" w:hAnsi="仿宋_GB2312" w:eastAsia="仿宋_GB2312" w:cs="仿宋_GB2312"/>
                <w:b/>
                <w:i w:val="0"/>
                <w:iCs w:val="0"/>
                <w:sz w:val="18"/>
                <w:szCs w:val="18"/>
                <w:highlight w:val="none"/>
              </w:rPr>
            </w:pPr>
            <w:r>
              <w:rPr>
                <w:rFonts w:hint="eastAsia" w:ascii="仿宋_GB2312" w:hAnsi="仿宋_GB2312" w:eastAsia="仿宋_GB2312" w:cs="仿宋_GB2312"/>
                <w:i w:val="0"/>
                <w:iCs w:val="0"/>
                <w:sz w:val="18"/>
                <w:szCs w:val="18"/>
                <w:highlight w:val="none"/>
              </w:rPr>
              <w:t>履约保证金的金额：</w:t>
            </w:r>
            <w:r>
              <w:rPr>
                <w:rFonts w:hint="eastAsia" w:ascii="仿宋_GB2312" w:hAnsi="仿宋_GB2312" w:eastAsia="仿宋_GB2312" w:cs="仿宋_GB2312"/>
                <w:bCs/>
                <w:i w:val="0"/>
                <w:iCs w:val="0"/>
                <w:snapToGrid w:val="0"/>
                <w:kern w:val="0"/>
                <w:sz w:val="18"/>
                <w:szCs w:val="18"/>
                <w:highlight w:val="none"/>
                <w:u w:val="single"/>
              </w:rPr>
              <w:t xml:space="preserve">         </w:t>
            </w:r>
            <w:r>
              <w:rPr>
                <w:rFonts w:hint="eastAsia" w:ascii="仿宋_GB2312" w:hAnsi="仿宋_GB2312" w:eastAsia="仿宋_GB2312" w:cs="仿宋_GB2312"/>
                <w:i w:val="0"/>
                <w:iCs w:val="0"/>
                <w:sz w:val="18"/>
                <w:szCs w:val="18"/>
                <w:highlight w:val="none"/>
                <w:u w:val="single"/>
              </w:rPr>
              <w:t xml:space="preserve">       </w:t>
            </w:r>
            <w:r>
              <w:rPr>
                <w:rFonts w:hint="eastAsia" w:ascii="仿宋_GB2312" w:hAnsi="仿宋_GB2312" w:eastAsia="仿宋_GB2312" w:cs="仿宋_GB2312"/>
                <w:b/>
                <w:i w:val="0"/>
                <w:iCs w:val="0"/>
                <w:sz w:val="18"/>
                <w:szCs w:val="18"/>
                <w:highlight w:val="none"/>
              </w:rPr>
              <w:t>。</w:t>
            </w:r>
          </w:p>
          <w:p>
            <w:pPr>
              <w:snapToGrid w:val="0"/>
              <w:spacing w:line="360" w:lineRule="auto"/>
              <w:ind w:firstLine="720" w:firstLineChars="400"/>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履约保证金的其他要求：</w:t>
            </w:r>
            <w:r>
              <w:rPr>
                <w:rFonts w:hint="eastAsia" w:ascii="仿宋_GB2312" w:hAnsi="仿宋_GB2312" w:eastAsia="仿宋_GB2312" w:cs="仿宋_GB2312"/>
                <w:i w:val="0"/>
                <w:iCs w:val="0"/>
                <w:sz w:val="18"/>
                <w:szCs w:val="18"/>
                <w:highlight w:val="none"/>
                <w:u w:val="single"/>
              </w:rPr>
              <w:t xml:space="preserve">            </w:t>
            </w:r>
            <w:r>
              <w:rPr>
                <w:rFonts w:hint="eastAsia" w:ascii="仿宋_GB2312" w:hAnsi="仿宋_GB2312" w:eastAsia="仿宋_GB2312" w:cs="仿宋_GB2312"/>
                <w:i w:val="0"/>
                <w:iCs w:val="0"/>
                <w:sz w:val="18"/>
                <w:szCs w:val="18"/>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213" w:type="dxa"/>
            <w:noWrap w:val="0"/>
            <w:vAlign w:val="center"/>
          </w:tcPr>
          <w:p>
            <w:pPr>
              <w:spacing w:line="360" w:lineRule="auto"/>
              <w:jc w:val="center"/>
              <w:textAlignment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10</w:t>
            </w:r>
          </w:p>
        </w:tc>
        <w:tc>
          <w:tcPr>
            <w:tcW w:w="2516" w:type="dxa"/>
            <w:noWrap w:val="0"/>
            <w:vAlign w:val="center"/>
          </w:tcPr>
          <w:p>
            <w:pPr>
              <w:spacing w:line="360" w:lineRule="auto"/>
              <w:jc w:val="center"/>
              <w:textAlignment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需要补充的其他内容</w:t>
            </w:r>
          </w:p>
        </w:tc>
        <w:tc>
          <w:tcPr>
            <w:tcW w:w="5780" w:type="dxa"/>
            <w:gridSpan w:val="2"/>
            <w:noWrap w:val="0"/>
            <w:vAlign w:val="center"/>
          </w:tcPr>
          <w:p>
            <w:pPr>
              <w:spacing w:line="360" w:lineRule="auto"/>
              <w:jc w:val="center"/>
              <w:textAlignment w:val="center"/>
              <w:rPr>
                <w:rFonts w:hint="eastAsia" w:ascii="仿宋_GB2312" w:hAnsi="仿宋_GB2312" w:eastAsia="仿宋_GB2312" w:cs="仿宋_GB2312"/>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213" w:type="dxa"/>
            <w:noWrap w:val="0"/>
            <w:vAlign w:val="center"/>
          </w:tcPr>
          <w:p>
            <w:pPr>
              <w:spacing w:line="360" w:lineRule="auto"/>
              <w:jc w:val="center"/>
              <w:textAlignment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10.1</w:t>
            </w:r>
          </w:p>
        </w:tc>
        <w:tc>
          <w:tcPr>
            <w:tcW w:w="2516" w:type="dxa"/>
            <w:noWrap w:val="0"/>
            <w:vAlign w:val="center"/>
          </w:tcPr>
          <w:p>
            <w:pPr>
              <w:spacing w:line="360" w:lineRule="auto"/>
              <w:ind w:left="-108" w:right="-3"/>
              <w:jc w:val="center"/>
              <w:textAlignment w:val="center"/>
              <w:rPr>
                <w:rFonts w:hint="eastAsia" w:ascii="仿宋_GB2312" w:hAnsi="仿宋_GB2312" w:eastAsia="仿宋_GB2312" w:cs="仿宋_GB2312"/>
                <w:i w:val="0"/>
                <w:iCs w:val="0"/>
                <w:kern w:val="0"/>
                <w:sz w:val="18"/>
                <w:szCs w:val="18"/>
                <w:highlight w:val="none"/>
              </w:rPr>
            </w:pPr>
            <w:r>
              <w:rPr>
                <w:rFonts w:hint="eastAsia" w:ascii="仿宋_GB2312" w:hAnsi="仿宋_GB2312" w:eastAsia="仿宋_GB2312" w:cs="仿宋_GB2312"/>
                <w:i w:val="0"/>
                <w:iCs w:val="0"/>
                <w:kern w:val="0"/>
                <w:sz w:val="18"/>
                <w:szCs w:val="18"/>
                <w:highlight w:val="none"/>
              </w:rPr>
              <w:t>类似项目</w:t>
            </w:r>
          </w:p>
        </w:tc>
        <w:tc>
          <w:tcPr>
            <w:tcW w:w="5780" w:type="dxa"/>
            <w:gridSpan w:val="2"/>
            <w:noWrap w:val="0"/>
            <w:vAlign w:val="center"/>
          </w:tcPr>
          <w:p>
            <w:pPr>
              <w:autoSpaceDE w:val="0"/>
              <w:autoSpaceDN w:val="0"/>
              <w:adjustRightInd w:val="0"/>
              <w:spacing w:line="360" w:lineRule="auto"/>
              <w:jc w:val="left"/>
              <w:textAlignment w:val="center"/>
              <w:rPr>
                <w:rFonts w:hint="eastAsia" w:ascii="仿宋_GB2312" w:hAnsi="仿宋_GB2312" w:eastAsia="仿宋_GB2312" w:cs="仿宋_GB2312"/>
                <w:i w:val="0"/>
                <w:iCs w:val="0"/>
                <w:kern w:val="0"/>
                <w:sz w:val="18"/>
                <w:szCs w:val="18"/>
                <w:highlight w:val="none"/>
              </w:rPr>
            </w:pPr>
            <w:r>
              <w:rPr>
                <w:rFonts w:hint="eastAsia" w:ascii="仿宋_GB2312" w:hAnsi="仿宋_GB2312" w:eastAsia="仿宋_GB2312" w:cs="仿宋_GB2312"/>
                <w:i w:val="0"/>
                <w:iCs w:val="0"/>
                <w:kern w:val="0"/>
                <w:sz w:val="18"/>
                <w:szCs w:val="18"/>
                <w:highlight w:val="none"/>
              </w:rPr>
              <w:t>类似项目指：</w:t>
            </w:r>
            <w:r>
              <w:rPr>
                <w:rFonts w:hint="eastAsia" w:ascii="仿宋_GB2312" w:hAnsi="仿宋_GB2312" w:eastAsia="仿宋_GB2312" w:cs="仿宋_GB2312"/>
                <w:i w:val="0"/>
                <w:iCs w:val="0"/>
                <w:kern w:val="0"/>
                <w:sz w:val="18"/>
                <w:szCs w:val="18"/>
                <w:highlight w:val="none"/>
                <w:u w:val="single"/>
              </w:rPr>
              <w:t xml:space="preserve">       </w:t>
            </w:r>
            <w:r>
              <w:rPr>
                <w:rFonts w:hint="eastAsia" w:ascii="仿宋_GB2312" w:hAnsi="仿宋_GB2312" w:eastAsia="仿宋_GB2312" w:cs="仿宋_GB2312"/>
                <w:i w:val="0"/>
                <w:iCs w:val="0"/>
                <w:kern w:val="0"/>
                <w:sz w:val="18"/>
                <w:szCs w:val="18"/>
                <w:highlight w:val="none"/>
              </w:rPr>
              <w:t>（</w:t>
            </w:r>
            <w:r>
              <w:rPr>
                <w:rFonts w:hint="eastAsia" w:ascii="仿宋_GB2312" w:hAnsi="仿宋_GB2312" w:eastAsia="仿宋_GB2312" w:cs="仿宋_GB2312"/>
                <w:b/>
                <w:i w:val="0"/>
                <w:iCs w:val="0"/>
                <w:kern w:val="0"/>
                <w:sz w:val="18"/>
                <w:szCs w:val="18"/>
                <w:highlight w:val="none"/>
              </w:rPr>
              <w:t>说明：合同金额或规模</w:t>
            </w:r>
            <w:r>
              <w:rPr>
                <w:rFonts w:hint="eastAsia" w:ascii="仿宋_GB2312" w:hAnsi="仿宋_GB2312" w:eastAsia="仿宋_GB2312" w:cs="仿宋_GB2312"/>
                <w:i w:val="0"/>
                <w:iCs w:val="0"/>
                <w:kern w:val="0"/>
                <w:sz w:val="18"/>
                <w:szCs w:val="18"/>
                <w:highlight w:val="none"/>
              </w:rPr>
              <w:t>）及以上的</w:t>
            </w:r>
            <w:r>
              <w:rPr>
                <w:rFonts w:hint="eastAsia" w:ascii="仿宋_GB2312" w:hAnsi="仿宋_GB2312" w:eastAsia="仿宋_GB2312" w:cs="仿宋_GB2312"/>
                <w:i w:val="0"/>
                <w:iCs w:val="0"/>
                <w:kern w:val="0"/>
                <w:sz w:val="18"/>
                <w:szCs w:val="18"/>
                <w:highlight w:val="none"/>
                <w:u w:val="single"/>
              </w:rPr>
              <w:t xml:space="preserve">      </w:t>
            </w:r>
            <w:r>
              <w:rPr>
                <w:rFonts w:hint="eastAsia" w:ascii="仿宋_GB2312" w:hAnsi="仿宋_GB2312" w:eastAsia="仿宋_GB2312" w:cs="仿宋_GB2312"/>
                <w:i w:val="0"/>
                <w:iCs w:val="0"/>
                <w:kern w:val="0"/>
                <w:sz w:val="18"/>
                <w:szCs w:val="18"/>
                <w:highlight w:val="none"/>
              </w:rPr>
              <w:t>（</w:t>
            </w:r>
            <w:r>
              <w:rPr>
                <w:rFonts w:hint="eastAsia" w:ascii="仿宋_GB2312" w:hAnsi="仿宋_GB2312" w:eastAsia="仿宋_GB2312" w:cs="仿宋_GB2312"/>
                <w:b/>
                <w:i w:val="0"/>
                <w:iCs w:val="0"/>
                <w:kern w:val="0"/>
                <w:sz w:val="18"/>
                <w:szCs w:val="18"/>
                <w:highlight w:val="none"/>
              </w:rPr>
              <w:t>说明：建设性质）</w:t>
            </w:r>
            <w:r>
              <w:rPr>
                <w:rFonts w:hint="eastAsia" w:ascii="仿宋_GB2312" w:hAnsi="仿宋_GB2312" w:eastAsia="仿宋_GB2312" w:cs="仿宋_GB2312"/>
                <w:i w:val="0"/>
                <w:iCs w:val="0"/>
                <w:kern w:val="0"/>
                <w:sz w:val="18"/>
                <w:szCs w:val="18"/>
                <w:highlight w:val="none"/>
                <w:u w:val="single"/>
              </w:rPr>
              <w:t xml:space="preserve">      </w:t>
            </w:r>
            <w:r>
              <w:rPr>
                <w:rFonts w:hint="eastAsia" w:ascii="仿宋_GB2312" w:hAnsi="仿宋_GB2312" w:eastAsia="仿宋_GB2312" w:cs="仿宋_GB2312"/>
                <w:b/>
                <w:i w:val="0"/>
                <w:iCs w:val="0"/>
                <w:kern w:val="0"/>
                <w:sz w:val="18"/>
                <w:szCs w:val="18"/>
                <w:highlight w:val="none"/>
              </w:rPr>
              <w:t>（说明：类型）</w:t>
            </w:r>
            <w:r>
              <w:rPr>
                <w:rFonts w:hint="eastAsia" w:ascii="仿宋_GB2312" w:hAnsi="仿宋_GB2312" w:eastAsia="仿宋_GB2312" w:cs="仿宋_GB2312"/>
                <w:i w:val="0"/>
                <w:iCs w:val="0"/>
                <w:kern w:val="0"/>
                <w:sz w:val="18"/>
                <w:szCs w:val="18"/>
                <w:highlight w:val="none"/>
              </w:rPr>
              <w:t>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213" w:type="dxa"/>
            <w:noWrap w:val="0"/>
            <w:vAlign w:val="center"/>
          </w:tcPr>
          <w:p>
            <w:pPr>
              <w:jc w:val="center"/>
              <w:textAlignment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10.2</w:t>
            </w:r>
          </w:p>
        </w:tc>
        <w:tc>
          <w:tcPr>
            <w:tcW w:w="2516" w:type="dxa"/>
            <w:noWrap w:val="0"/>
            <w:vAlign w:val="center"/>
          </w:tcPr>
          <w:p>
            <w:pPr>
              <w:spacing w:line="240" w:lineRule="exact"/>
              <w:ind w:right="-3"/>
              <w:jc w:val="center"/>
              <w:textAlignment w:val="center"/>
              <w:rPr>
                <w:rFonts w:hint="eastAsia" w:ascii="仿宋_GB2312" w:hAnsi="仿宋_GB2312" w:eastAsia="仿宋_GB2312" w:cs="仿宋_GB2312"/>
                <w:i w:val="0"/>
                <w:iCs w:val="0"/>
                <w:kern w:val="0"/>
                <w:sz w:val="18"/>
                <w:szCs w:val="18"/>
                <w:highlight w:val="none"/>
              </w:rPr>
            </w:pPr>
            <w:r>
              <w:rPr>
                <w:rFonts w:hint="eastAsia" w:ascii="仿宋_GB2312" w:hAnsi="仿宋_GB2312" w:eastAsia="仿宋_GB2312" w:cs="仿宋_GB2312"/>
                <w:i w:val="0"/>
                <w:iCs w:val="0"/>
                <w:kern w:val="0"/>
                <w:sz w:val="18"/>
                <w:szCs w:val="18"/>
                <w:highlight w:val="none"/>
              </w:rPr>
              <w:t>原件</w:t>
            </w:r>
          </w:p>
        </w:tc>
        <w:tc>
          <w:tcPr>
            <w:tcW w:w="5780" w:type="dxa"/>
            <w:gridSpan w:val="2"/>
            <w:noWrap w:val="0"/>
            <w:vAlign w:val="center"/>
          </w:tcPr>
          <w:p>
            <w:pPr>
              <w:autoSpaceDE w:val="0"/>
              <w:autoSpaceDN w:val="0"/>
              <w:adjustRightInd w:val="0"/>
              <w:spacing w:line="360" w:lineRule="exact"/>
              <w:textAlignment w:val="center"/>
              <w:rPr>
                <w:rFonts w:hint="eastAsia" w:ascii="仿宋_GB2312" w:hAnsi="仿宋_GB2312" w:eastAsia="仿宋_GB2312" w:cs="仿宋_GB2312"/>
                <w:i w:val="0"/>
                <w:iCs w:val="0"/>
                <w:kern w:val="0"/>
                <w:sz w:val="18"/>
                <w:szCs w:val="18"/>
                <w:highlight w:val="none"/>
              </w:rPr>
            </w:pPr>
            <w:r>
              <w:rPr>
                <w:rFonts w:hint="eastAsia" w:ascii="仿宋_GB2312" w:hAnsi="仿宋_GB2312" w:eastAsia="仿宋_GB2312" w:cs="仿宋_GB2312"/>
                <w:i w:val="0"/>
                <w:iCs w:val="0"/>
                <w:kern w:val="0"/>
                <w:sz w:val="18"/>
                <w:szCs w:val="18"/>
                <w:highlight w:val="none"/>
              </w:rPr>
              <w:t>投标时不提供原件（投标保函除外）。</w:t>
            </w:r>
            <w:r>
              <w:rPr>
                <w:rFonts w:hint="eastAsia" w:ascii="仿宋_GB2312" w:hAnsi="仿宋_GB2312" w:eastAsia="仿宋_GB2312" w:cs="仿宋_GB2312"/>
                <w:b/>
                <w:bCs/>
                <w:i w:val="0"/>
                <w:iCs w:val="0"/>
                <w:kern w:val="0"/>
                <w:sz w:val="18"/>
                <w:szCs w:val="18"/>
                <w:highlight w:val="none"/>
              </w:rPr>
              <w:t>投标人自行对此次投标提供的所有资料和证明文件等材料的真实性负责，若弄虚作假被查实，承担相应法律责任，按规定接受相关处罚，如中标，中标结果无效。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9" w:hRule="atLeast"/>
        </w:trPr>
        <w:tc>
          <w:tcPr>
            <w:tcW w:w="1213" w:type="dxa"/>
            <w:noWrap w:val="0"/>
            <w:vAlign w:val="center"/>
          </w:tcPr>
          <w:p>
            <w:pPr>
              <w:spacing w:line="360" w:lineRule="auto"/>
              <w:jc w:val="center"/>
              <w:textAlignment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10.3</w:t>
            </w:r>
          </w:p>
        </w:tc>
        <w:tc>
          <w:tcPr>
            <w:tcW w:w="2516" w:type="dxa"/>
            <w:noWrap w:val="0"/>
            <w:vAlign w:val="center"/>
          </w:tcPr>
          <w:p>
            <w:pPr>
              <w:spacing w:line="360" w:lineRule="auto"/>
              <w:ind w:left="-108" w:right="-3"/>
              <w:jc w:val="center"/>
              <w:textAlignment w:val="center"/>
              <w:rPr>
                <w:rFonts w:hint="eastAsia" w:ascii="仿宋_GB2312" w:hAnsi="仿宋_GB2312" w:eastAsia="仿宋_GB2312" w:cs="仿宋_GB2312"/>
                <w:i w:val="0"/>
                <w:iCs w:val="0"/>
                <w:kern w:val="0"/>
                <w:sz w:val="18"/>
                <w:szCs w:val="18"/>
                <w:highlight w:val="none"/>
              </w:rPr>
            </w:pPr>
            <w:r>
              <w:rPr>
                <w:rFonts w:hint="eastAsia" w:ascii="仿宋_GB2312" w:hAnsi="仿宋_GB2312" w:eastAsia="仿宋_GB2312" w:cs="仿宋_GB2312"/>
                <w:i w:val="0"/>
                <w:iCs w:val="0"/>
                <w:kern w:val="0"/>
                <w:sz w:val="18"/>
                <w:szCs w:val="18"/>
                <w:highlight w:val="none"/>
              </w:rPr>
              <w:t>项目负责人的陈述与答辩</w:t>
            </w:r>
          </w:p>
        </w:tc>
        <w:tc>
          <w:tcPr>
            <w:tcW w:w="5780" w:type="dxa"/>
            <w:gridSpan w:val="2"/>
            <w:noWrap w:val="0"/>
            <w:vAlign w:val="center"/>
          </w:tcPr>
          <w:p>
            <w:pPr>
              <w:autoSpaceDE w:val="0"/>
              <w:autoSpaceDN w:val="0"/>
              <w:adjustRightInd w:val="0"/>
              <w:spacing w:line="360" w:lineRule="auto"/>
              <w:jc w:val="left"/>
              <w:textAlignment w:val="center"/>
              <w:rPr>
                <w:rFonts w:hint="eastAsia" w:ascii="仿宋_GB2312" w:hAnsi="仿宋_GB2312" w:eastAsia="仿宋_GB2312" w:cs="仿宋_GB2312"/>
                <w:i w:val="0"/>
                <w:iCs w:val="0"/>
                <w:kern w:val="0"/>
                <w:sz w:val="18"/>
                <w:szCs w:val="18"/>
                <w:highlight w:val="none"/>
              </w:rPr>
            </w:pPr>
            <w:r>
              <w:rPr>
                <w:rFonts w:hint="eastAsia" w:ascii="仿宋_GB2312" w:hAnsi="仿宋_GB2312" w:eastAsia="仿宋_GB2312" w:cs="仿宋_GB2312"/>
                <w:i w:val="0"/>
                <w:iCs w:val="0"/>
                <w:kern w:val="0"/>
                <w:sz w:val="18"/>
                <w:szCs w:val="18"/>
                <w:highlight w:val="none"/>
              </w:rPr>
              <w:t>□不要求</w:t>
            </w:r>
          </w:p>
          <w:p>
            <w:pPr>
              <w:autoSpaceDE w:val="0"/>
              <w:autoSpaceDN w:val="0"/>
              <w:adjustRightInd w:val="0"/>
              <w:spacing w:line="360" w:lineRule="auto"/>
              <w:jc w:val="left"/>
              <w:textAlignment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kern w:val="0"/>
                <w:sz w:val="18"/>
                <w:szCs w:val="18"/>
                <w:highlight w:val="none"/>
              </w:rPr>
              <w:t>□要求：</w:t>
            </w:r>
            <w:r>
              <w:rPr>
                <w:rFonts w:hint="eastAsia" w:ascii="仿宋_GB2312" w:hAnsi="仿宋_GB2312" w:eastAsia="仿宋_GB2312" w:cs="仿宋_GB2312"/>
                <w:i w:val="0"/>
                <w:iCs w:val="0"/>
                <w:sz w:val="18"/>
                <w:szCs w:val="18"/>
                <w:highlight w:val="none"/>
              </w:rPr>
              <w:t>拟负责本工程的项目负责人持</w:t>
            </w:r>
            <w:r>
              <w:rPr>
                <w:rFonts w:hint="eastAsia" w:ascii="仿宋_GB2312" w:hAnsi="仿宋_GB2312" w:eastAsia="仿宋_GB2312" w:cs="仿宋_GB2312"/>
                <w:i w:val="0"/>
                <w:iCs w:val="0"/>
                <w:kern w:val="0"/>
                <w:sz w:val="18"/>
                <w:szCs w:val="18"/>
                <w:highlight w:val="none"/>
              </w:rPr>
              <w:t>本人</w:t>
            </w:r>
            <w:r>
              <w:rPr>
                <w:rFonts w:hint="eastAsia" w:ascii="仿宋_GB2312" w:hAnsi="仿宋_GB2312" w:eastAsia="仿宋_GB2312" w:cs="仿宋_GB2312"/>
                <w:i w:val="0"/>
                <w:iCs w:val="0"/>
                <w:sz w:val="18"/>
                <w:szCs w:val="18"/>
                <w:highlight w:val="none"/>
              </w:rPr>
              <w:t>身份证进行陈述与答辩；陈述与答辩时间为</w:t>
            </w:r>
            <w:r>
              <w:rPr>
                <w:rFonts w:hint="eastAsia" w:ascii="仿宋_GB2312" w:hAnsi="仿宋_GB2312" w:eastAsia="仿宋_GB2312" w:cs="仿宋_GB2312"/>
                <w:i w:val="0"/>
                <w:iCs w:val="0"/>
                <w:sz w:val="18"/>
                <w:szCs w:val="18"/>
                <w:highlight w:val="none"/>
                <w:u w:val="single"/>
              </w:rPr>
              <w:t xml:space="preserve">    </w:t>
            </w:r>
            <w:r>
              <w:rPr>
                <w:rFonts w:hint="eastAsia" w:ascii="仿宋_GB2312" w:hAnsi="仿宋_GB2312" w:eastAsia="仿宋_GB2312" w:cs="仿宋_GB2312"/>
                <w:i w:val="0"/>
                <w:iCs w:val="0"/>
                <w:sz w:val="18"/>
                <w:szCs w:val="18"/>
                <w:highlight w:val="none"/>
              </w:rPr>
              <w:t>分钟。</w:t>
            </w:r>
          </w:p>
          <w:p>
            <w:pPr>
              <w:autoSpaceDE w:val="0"/>
              <w:autoSpaceDN w:val="0"/>
              <w:adjustRightInd w:val="0"/>
              <w:spacing w:line="360" w:lineRule="auto"/>
              <w:jc w:val="left"/>
              <w:textAlignment w:val="center"/>
              <w:rPr>
                <w:rFonts w:hint="eastAsia" w:ascii="仿宋_GB2312" w:hAnsi="仿宋_GB2312" w:eastAsia="仿宋_GB2312" w:cs="仿宋_GB2312"/>
                <w:i w:val="0"/>
                <w:iCs w:val="0"/>
                <w:kern w:val="0"/>
                <w:sz w:val="18"/>
                <w:szCs w:val="18"/>
                <w:highlight w:val="none"/>
              </w:rPr>
            </w:pPr>
            <w:r>
              <w:rPr>
                <w:rFonts w:hint="eastAsia" w:ascii="仿宋_GB2312" w:hAnsi="仿宋_GB2312" w:eastAsia="仿宋_GB2312" w:cs="仿宋_GB2312"/>
                <w:b/>
                <w:i w:val="0"/>
                <w:iCs w:val="0"/>
                <w:sz w:val="18"/>
                <w:szCs w:val="18"/>
                <w:highlight w:val="none"/>
              </w:rPr>
              <w:t>陈述与答辩的相关安排：</w:t>
            </w:r>
            <w:r>
              <w:rPr>
                <w:rFonts w:hint="eastAsia" w:ascii="仿宋_GB2312" w:hAnsi="仿宋_GB2312" w:eastAsia="仿宋_GB2312" w:cs="仿宋_GB2312"/>
                <w:b/>
                <w:i w:val="0"/>
                <w:iCs w:val="0"/>
                <w:sz w:val="18"/>
                <w:szCs w:val="18"/>
                <w:highlight w:val="none"/>
                <w:u w:val="single"/>
              </w:rPr>
              <w:t>（说明：预计时间、等候地点等）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6" w:hRule="atLeast"/>
        </w:trPr>
        <w:tc>
          <w:tcPr>
            <w:tcW w:w="1213" w:type="dxa"/>
            <w:noWrap w:val="0"/>
            <w:vAlign w:val="center"/>
          </w:tcPr>
          <w:p>
            <w:pPr>
              <w:spacing w:line="360" w:lineRule="auto"/>
              <w:jc w:val="center"/>
              <w:textAlignment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10.4</w:t>
            </w:r>
          </w:p>
        </w:tc>
        <w:tc>
          <w:tcPr>
            <w:tcW w:w="2516" w:type="dxa"/>
            <w:noWrap w:val="0"/>
            <w:vAlign w:val="center"/>
          </w:tcPr>
          <w:p>
            <w:pPr>
              <w:spacing w:line="360" w:lineRule="auto"/>
              <w:jc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典型设计</w:t>
            </w:r>
          </w:p>
        </w:tc>
        <w:tc>
          <w:tcPr>
            <w:tcW w:w="5780" w:type="dxa"/>
            <w:gridSpan w:val="2"/>
            <w:noWrap w:val="0"/>
            <w:vAlign w:val="center"/>
          </w:tcPr>
          <w:p>
            <w:pPr>
              <w:spacing w:line="360" w:lineRule="auto"/>
              <w:ind w:firstLine="5" w:firstLineChars="3"/>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kern w:val="0"/>
                <w:sz w:val="18"/>
                <w:szCs w:val="18"/>
                <w:highlight w:val="none"/>
              </w:rPr>
              <w:t>□</w:t>
            </w:r>
            <w:r>
              <w:rPr>
                <w:rFonts w:hint="eastAsia" w:ascii="仿宋_GB2312" w:hAnsi="仿宋_GB2312" w:eastAsia="仿宋_GB2312" w:cs="仿宋_GB2312"/>
                <w:i w:val="0"/>
                <w:iCs w:val="0"/>
                <w:sz w:val="18"/>
                <w:szCs w:val="18"/>
                <w:highlight w:val="none"/>
              </w:rPr>
              <w:t>进行</w:t>
            </w:r>
          </w:p>
          <w:p>
            <w:pPr>
              <w:spacing w:line="360" w:lineRule="auto"/>
              <w:ind w:firstLine="5" w:firstLineChars="3"/>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kern w:val="0"/>
                <w:sz w:val="18"/>
                <w:szCs w:val="18"/>
                <w:highlight w:val="none"/>
              </w:rPr>
              <w:t>□</w:t>
            </w:r>
            <w:r>
              <w:rPr>
                <w:rFonts w:hint="eastAsia" w:ascii="仿宋_GB2312" w:hAnsi="仿宋_GB2312" w:eastAsia="仿宋_GB2312" w:cs="仿宋_GB2312"/>
                <w:i w:val="0"/>
                <w:iCs w:val="0"/>
                <w:sz w:val="18"/>
                <w:szCs w:val="18"/>
                <w:highlight w:val="none"/>
              </w:rPr>
              <w:t>不进行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6" w:hRule="atLeast"/>
        </w:trPr>
        <w:tc>
          <w:tcPr>
            <w:tcW w:w="1213" w:type="dxa"/>
            <w:noWrap w:val="0"/>
            <w:vAlign w:val="center"/>
          </w:tcPr>
          <w:p>
            <w:pPr>
              <w:spacing w:line="360" w:lineRule="auto"/>
              <w:jc w:val="center"/>
              <w:textAlignment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10.5</w:t>
            </w:r>
          </w:p>
        </w:tc>
        <w:tc>
          <w:tcPr>
            <w:tcW w:w="2516" w:type="dxa"/>
            <w:noWrap w:val="0"/>
            <w:vAlign w:val="center"/>
          </w:tcPr>
          <w:p>
            <w:pPr>
              <w:spacing w:line="360" w:lineRule="auto"/>
              <w:ind w:left="-108" w:right="-3"/>
              <w:jc w:val="center"/>
              <w:textAlignment w:val="center"/>
              <w:rPr>
                <w:rFonts w:hint="eastAsia" w:ascii="仿宋_GB2312" w:hAnsi="仿宋_GB2312" w:eastAsia="仿宋_GB2312" w:cs="仿宋_GB2312"/>
                <w:i w:val="0"/>
                <w:iCs w:val="0"/>
                <w:kern w:val="0"/>
                <w:sz w:val="18"/>
                <w:szCs w:val="18"/>
                <w:highlight w:val="none"/>
              </w:rPr>
            </w:pPr>
            <w:r>
              <w:rPr>
                <w:rFonts w:hint="eastAsia" w:ascii="仿宋_GB2312" w:hAnsi="仿宋_GB2312" w:eastAsia="仿宋_GB2312" w:cs="仿宋_GB2312"/>
                <w:i w:val="0"/>
                <w:iCs w:val="0"/>
                <w:sz w:val="18"/>
                <w:szCs w:val="18"/>
                <w:highlight w:val="none"/>
              </w:rPr>
              <w:t>招标文件的解释权</w:t>
            </w:r>
          </w:p>
        </w:tc>
        <w:tc>
          <w:tcPr>
            <w:tcW w:w="5780" w:type="dxa"/>
            <w:gridSpan w:val="2"/>
            <w:noWrap w:val="0"/>
            <w:vAlign w:val="center"/>
          </w:tcPr>
          <w:p>
            <w:pPr>
              <w:spacing w:line="360" w:lineRule="auto"/>
              <w:jc w:val="left"/>
              <w:textAlignment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构成本招标文件的各个组成文件应互为解释、互为说明，构成合同组成内容的，以合同文件约定内容为准。同一文件就同一事项的约定不一致的，以逻辑顺序在后者为准。按本款前述规定仍不能形成结论的，由招标人或其委托的</w:t>
            </w:r>
            <w:r>
              <w:rPr>
                <w:rFonts w:hint="eastAsia" w:ascii="仿宋_GB2312" w:hAnsi="仿宋_GB2312" w:eastAsia="仿宋_GB2312" w:cs="仿宋_GB2312"/>
                <w:i w:val="0"/>
                <w:iCs w:val="0"/>
                <w:sz w:val="18"/>
                <w:szCs w:val="18"/>
                <w:highlight w:val="none"/>
                <w:lang w:eastAsia="zh-CN"/>
              </w:rPr>
              <w:t>招标代理机构</w:t>
            </w:r>
            <w:r>
              <w:rPr>
                <w:rFonts w:hint="eastAsia" w:ascii="仿宋_GB2312" w:hAnsi="仿宋_GB2312" w:eastAsia="仿宋_GB2312" w:cs="仿宋_GB2312"/>
                <w:i w:val="0"/>
                <w:iCs w:val="0"/>
                <w:sz w:val="18"/>
                <w:szCs w:val="18"/>
                <w:highlight w:val="none"/>
              </w:rPr>
              <w:t>负责解释。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6" w:hRule="atLeast"/>
        </w:trPr>
        <w:tc>
          <w:tcPr>
            <w:tcW w:w="1213" w:type="dxa"/>
            <w:noWrap w:val="0"/>
            <w:vAlign w:val="center"/>
          </w:tcPr>
          <w:p>
            <w:pPr>
              <w:spacing w:line="360" w:lineRule="auto"/>
              <w:jc w:val="center"/>
              <w:textAlignment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10.6</w:t>
            </w:r>
          </w:p>
        </w:tc>
        <w:tc>
          <w:tcPr>
            <w:tcW w:w="2516" w:type="dxa"/>
            <w:noWrap w:val="0"/>
            <w:vAlign w:val="center"/>
          </w:tcPr>
          <w:p>
            <w:pPr>
              <w:spacing w:line="360" w:lineRule="auto"/>
              <w:jc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投标文件内容不一致的</w:t>
            </w:r>
          </w:p>
          <w:p>
            <w:pPr>
              <w:spacing w:line="360" w:lineRule="auto"/>
              <w:jc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确认</w:t>
            </w:r>
          </w:p>
        </w:tc>
        <w:tc>
          <w:tcPr>
            <w:tcW w:w="5780" w:type="dxa"/>
            <w:gridSpan w:val="2"/>
            <w:noWrap w:val="0"/>
            <w:vAlign w:val="center"/>
          </w:tcPr>
          <w:p>
            <w:pPr>
              <w:spacing w:line="360" w:lineRule="auto"/>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投标文件中的内容与投标函及投标函附录不一致的，以投标函及投标函附录为准；投标函与投标函附录不一致的，以投标函为准；小写数字与大写数字不一致的，以大写数字为准；其他内容不一致的，以不利于投标人的解释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6" w:hRule="atLeast"/>
        </w:trPr>
        <w:tc>
          <w:tcPr>
            <w:tcW w:w="1213" w:type="dxa"/>
            <w:noWrap w:val="0"/>
            <w:vAlign w:val="center"/>
          </w:tcPr>
          <w:p>
            <w:pPr>
              <w:spacing w:line="360" w:lineRule="auto"/>
              <w:jc w:val="center"/>
              <w:textAlignment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10.7</w:t>
            </w:r>
          </w:p>
        </w:tc>
        <w:tc>
          <w:tcPr>
            <w:tcW w:w="2516" w:type="dxa"/>
            <w:noWrap w:val="0"/>
            <w:vAlign w:val="center"/>
          </w:tcPr>
          <w:p>
            <w:pPr>
              <w:spacing w:line="360" w:lineRule="auto"/>
              <w:jc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中标结果公示</w:t>
            </w:r>
          </w:p>
        </w:tc>
        <w:tc>
          <w:tcPr>
            <w:tcW w:w="5780" w:type="dxa"/>
            <w:gridSpan w:val="2"/>
            <w:noWrap w:val="0"/>
            <w:vAlign w:val="center"/>
          </w:tcPr>
          <w:p>
            <w:pPr>
              <w:spacing w:line="360" w:lineRule="auto"/>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中标结果将在</w:t>
            </w:r>
            <w:r>
              <w:rPr>
                <w:rFonts w:hint="eastAsia" w:ascii="仿宋_GB2312" w:hAnsi="仿宋_GB2312" w:eastAsia="仿宋_GB2312" w:cs="仿宋_GB2312"/>
                <w:i w:val="0"/>
                <w:iCs w:val="0"/>
                <w:sz w:val="18"/>
                <w:szCs w:val="18"/>
                <w:highlight w:val="none"/>
                <w:u w:val="single"/>
              </w:rPr>
              <w:t>同中标候选人公示媒介</w:t>
            </w:r>
            <w:r>
              <w:rPr>
                <w:rFonts w:hint="eastAsia" w:ascii="仿宋_GB2312" w:hAnsi="仿宋_GB2312" w:eastAsia="仿宋_GB2312" w:cs="仿宋_GB2312"/>
                <w:i w:val="0"/>
                <w:iCs w:val="0"/>
                <w:sz w:val="18"/>
                <w:szCs w:val="18"/>
                <w:highlight w:val="none"/>
              </w:rPr>
              <w:t>公示。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6" w:hRule="atLeast"/>
        </w:trPr>
        <w:tc>
          <w:tcPr>
            <w:tcW w:w="1213" w:type="dxa"/>
            <w:noWrap w:val="0"/>
            <w:vAlign w:val="center"/>
          </w:tcPr>
          <w:p>
            <w:pPr>
              <w:spacing w:line="360" w:lineRule="auto"/>
              <w:jc w:val="center"/>
              <w:textAlignment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10.8</w:t>
            </w:r>
          </w:p>
        </w:tc>
        <w:tc>
          <w:tcPr>
            <w:tcW w:w="2516" w:type="dxa"/>
            <w:noWrap w:val="0"/>
            <w:vAlign w:val="center"/>
          </w:tcPr>
          <w:p>
            <w:pPr>
              <w:spacing w:line="360" w:lineRule="auto"/>
              <w:jc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bCs/>
                <w:i w:val="0"/>
                <w:iCs w:val="0"/>
                <w:snapToGrid w:val="0"/>
                <w:kern w:val="0"/>
                <w:sz w:val="18"/>
                <w:szCs w:val="18"/>
                <w:highlight w:val="none"/>
              </w:rPr>
              <w:t>电子招标投标意外情况的处理</w:t>
            </w:r>
          </w:p>
        </w:tc>
        <w:tc>
          <w:tcPr>
            <w:tcW w:w="5780" w:type="dxa"/>
            <w:gridSpan w:val="2"/>
            <w:noWrap w:val="0"/>
            <w:vAlign w:val="center"/>
          </w:tcPr>
          <w:p>
            <w:pPr>
              <w:spacing w:line="360" w:lineRule="auto"/>
              <w:jc w:val="left"/>
              <w:rPr>
                <w:rFonts w:hint="eastAsia" w:ascii="仿宋_GB2312" w:hAnsi="仿宋_GB2312" w:eastAsia="仿宋_GB2312" w:cs="仿宋_GB2312"/>
                <w:bCs/>
                <w:i w:val="0"/>
                <w:iCs w:val="0"/>
                <w:snapToGrid w:val="0"/>
                <w:kern w:val="0"/>
                <w:sz w:val="18"/>
                <w:szCs w:val="18"/>
                <w:highlight w:val="none"/>
              </w:rPr>
            </w:pPr>
            <w:r>
              <w:rPr>
                <w:rFonts w:hint="eastAsia" w:ascii="仿宋_GB2312" w:hAnsi="仿宋_GB2312" w:eastAsia="仿宋_GB2312" w:cs="仿宋_GB2312"/>
                <w:bCs/>
                <w:i w:val="0"/>
                <w:iCs w:val="0"/>
                <w:snapToGrid w:val="0"/>
                <w:kern w:val="0"/>
                <w:sz w:val="18"/>
                <w:szCs w:val="18"/>
                <w:highlight w:val="none"/>
              </w:rPr>
              <w:t>10.8.1意外情况</w:t>
            </w:r>
          </w:p>
          <w:p>
            <w:pPr>
              <w:spacing w:line="360" w:lineRule="auto"/>
              <w:ind w:firstLine="360" w:firstLineChars="200"/>
              <w:jc w:val="left"/>
              <w:rPr>
                <w:rFonts w:hint="eastAsia" w:ascii="仿宋_GB2312" w:hAnsi="仿宋_GB2312" w:eastAsia="仿宋_GB2312" w:cs="仿宋_GB2312"/>
                <w:bCs/>
                <w:i w:val="0"/>
                <w:iCs w:val="0"/>
                <w:snapToGrid w:val="0"/>
                <w:kern w:val="0"/>
                <w:sz w:val="18"/>
                <w:szCs w:val="18"/>
                <w:highlight w:val="none"/>
              </w:rPr>
            </w:pPr>
            <w:r>
              <w:rPr>
                <w:rFonts w:hint="eastAsia" w:ascii="仿宋_GB2312" w:hAnsi="仿宋_GB2312" w:eastAsia="仿宋_GB2312" w:cs="仿宋_GB2312"/>
                <w:bCs/>
                <w:i w:val="0"/>
                <w:iCs w:val="0"/>
                <w:snapToGrid w:val="0"/>
                <w:kern w:val="0"/>
                <w:sz w:val="18"/>
                <w:szCs w:val="18"/>
                <w:highlight w:val="none"/>
              </w:rPr>
              <w:t>出现下列情形导致电子服务系统或电子交易系统无法正常运行，经第三方机构认定后，各方当事人免责：</w:t>
            </w:r>
          </w:p>
          <w:p>
            <w:pPr>
              <w:spacing w:line="360" w:lineRule="auto"/>
              <w:jc w:val="left"/>
              <w:rPr>
                <w:rFonts w:hint="eastAsia" w:ascii="仿宋_GB2312" w:hAnsi="仿宋_GB2312" w:eastAsia="仿宋_GB2312" w:cs="仿宋_GB2312"/>
                <w:bCs/>
                <w:i w:val="0"/>
                <w:iCs w:val="0"/>
                <w:snapToGrid w:val="0"/>
                <w:kern w:val="0"/>
                <w:sz w:val="18"/>
                <w:szCs w:val="18"/>
                <w:highlight w:val="none"/>
              </w:rPr>
            </w:pPr>
            <w:r>
              <w:rPr>
                <w:rFonts w:hint="eastAsia" w:ascii="仿宋_GB2312" w:hAnsi="仿宋_GB2312" w:eastAsia="仿宋_GB2312" w:cs="仿宋_GB2312"/>
                <w:bCs/>
                <w:i w:val="0"/>
                <w:iCs w:val="0"/>
                <w:snapToGrid w:val="0"/>
                <w:kern w:val="0"/>
                <w:sz w:val="18"/>
                <w:szCs w:val="18"/>
                <w:highlight w:val="none"/>
              </w:rPr>
              <w:t>（1）网络、服务器、数据库发生故障造成无法访问或使用的；</w:t>
            </w:r>
          </w:p>
          <w:p>
            <w:pPr>
              <w:spacing w:line="360" w:lineRule="auto"/>
              <w:jc w:val="left"/>
              <w:rPr>
                <w:rFonts w:hint="eastAsia" w:ascii="仿宋_GB2312" w:hAnsi="仿宋_GB2312" w:eastAsia="仿宋_GB2312" w:cs="仿宋_GB2312"/>
                <w:bCs/>
                <w:i w:val="0"/>
                <w:iCs w:val="0"/>
                <w:snapToGrid w:val="0"/>
                <w:kern w:val="0"/>
                <w:sz w:val="18"/>
                <w:szCs w:val="18"/>
                <w:highlight w:val="none"/>
              </w:rPr>
            </w:pPr>
            <w:r>
              <w:rPr>
                <w:rFonts w:hint="eastAsia" w:ascii="仿宋_GB2312" w:hAnsi="仿宋_GB2312" w:eastAsia="仿宋_GB2312" w:cs="仿宋_GB2312"/>
                <w:bCs/>
                <w:i w:val="0"/>
                <w:iCs w:val="0"/>
                <w:snapToGrid w:val="0"/>
                <w:kern w:val="0"/>
                <w:sz w:val="18"/>
                <w:szCs w:val="18"/>
                <w:highlight w:val="none"/>
              </w:rPr>
              <w:t>（2）电力系统发生故障导致电子服务系统或电子交易系统无法运行；</w:t>
            </w:r>
          </w:p>
          <w:p>
            <w:pPr>
              <w:spacing w:line="360" w:lineRule="auto"/>
              <w:jc w:val="left"/>
              <w:rPr>
                <w:rFonts w:hint="eastAsia" w:ascii="仿宋_GB2312" w:hAnsi="仿宋_GB2312" w:eastAsia="仿宋_GB2312" w:cs="仿宋_GB2312"/>
                <w:bCs/>
                <w:i w:val="0"/>
                <w:iCs w:val="0"/>
                <w:snapToGrid w:val="0"/>
                <w:kern w:val="0"/>
                <w:sz w:val="18"/>
                <w:szCs w:val="18"/>
                <w:highlight w:val="none"/>
              </w:rPr>
            </w:pPr>
            <w:r>
              <w:rPr>
                <w:rFonts w:hint="eastAsia" w:ascii="仿宋_GB2312" w:hAnsi="仿宋_GB2312" w:eastAsia="仿宋_GB2312" w:cs="仿宋_GB2312"/>
                <w:bCs/>
                <w:i w:val="0"/>
                <w:iCs w:val="0"/>
                <w:snapToGrid w:val="0"/>
                <w:kern w:val="0"/>
                <w:sz w:val="18"/>
                <w:szCs w:val="18"/>
                <w:highlight w:val="none"/>
              </w:rPr>
              <w:t>（3）出现网络攻击、病毒入侵以及电子服务系统或电子交易系统安全漏洞导致无法正常提供服务的；</w:t>
            </w:r>
          </w:p>
          <w:p>
            <w:pPr>
              <w:spacing w:line="360" w:lineRule="auto"/>
              <w:jc w:val="left"/>
              <w:rPr>
                <w:rFonts w:hint="eastAsia" w:ascii="仿宋_GB2312" w:hAnsi="仿宋_GB2312" w:eastAsia="仿宋_GB2312" w:cs="仿宋_GB2312"/>
                <w:bCs/>
                <w:i w:val="0"/>
                <w:iCs w:val="0"/>
                <w:snapToGrid w:val="0"/>
                <w:kern w:val="0"/>
                <w:sz w:val="18"/>
                <w:szCs w:val="18"/>
                <w:highlight w:val="none"/>
              </w:rPr>
            </w:pPr>
            <w:r>
              <w:rPr>
                <w:rFonts w:hint="eastAsia" w:ascii="仿宋_GB2312" w:hAnsi="仿宋_GB2312" w:eastAsia="仿宋_GB2312" w:cs="仿宋_GB2312"/>
                <w:bCs/>
                <w:i w:val="0"/>
                <w:iCs w:val="0"/>
                <w:snapToGrid w:val="0"/>
                <w:kern w:val="0"/>
                <w:sz w:val="18"/>
                <w:szCs w:val="18"/>
                <w:highlight w:val="none"/>
              </w:rPr>
              <w:t>（4）其他导致系统无法正常运行的情形。</w:t>
            </w:r>
          </w:p>
          <w:p>
            <w:pPr>
              <w:spacing w:line="360" w:lineRule="auto"/>
              <w:jc w:val="left"/>
              <w:rPr>
                <w:rFonts w:hint="eastAsia" w:ascii="仿宋_GB2312" w:hAnsi="仿宋_GB2312" w:eastAsia="仿宋_GB2312" w:cs="仿宋_GB2312"/>
                <w:bCs/>
                <w:i w:val="0"/>
                <w:iCs w:val="0"/>
                <w:snapToGrid w:val="0"/>
                <w:kern w:val="0"/>
                <w:sz w:val="18"/>
                <w:szCs w:val="18"/>
                <w:highlight w:val="none"/>
              </w:rPr>
            </w:pPr>
            <w:r>
              <w:rPr>
                <w:rFonts w:hint="eastAsia" w:ascii="仿宋_GB2312" w:hAnsi="仿宋_GB2312" w:eastAsia="仿宋_GB2312" w:cs="仿宋_GB2312"/>
                <w:bCs/>
                <w:i w:val="0"/>
                <w:iCs w:val="0"/>
                <w:snapToGrid w:val="0"/>
                <w:kern w:val="0"/>
                <w:sz w:val="18"/>
                <w:szCs w:val="18"/>
                <w:highlight w:val="none"/>
              </w:rPr>
              <w:t>10.8.2 处理流程</w:t>
            </w:r>
          </w:p>
          <w:p>
            <w:pPr>
              <w:spacing w:line="360" w:lineRule="auto"/>
              <w:ind w:firstLine="360" w:firstLineChars="200"/>
              <w:jc w:val="left"/>
              <w:rPr>
                <w:rFonts w:hint="eastAsia" w:ascii="仿宋_GB2312" w:hAnsi="仿宋_GB2312" w:eastAsia="仿宋_GB2312" w:cs="仿宋_GB2312"/>
                <w:bCs/>
                <w:i w:val="0"/>
                <w:iCs w:val="0"/>
                <w:snapToGrid w:val="0"/>
                <w:kern w:val="0"/>
                <w:sz w:val="18"/>
                <w:szCs w:val="18"/>
                <w:highlight w:val="none"/>
              </w:rPr>
            </w:pPr>
            <w:r>
              <w:rPr>
                <w:rFonts w:hint="eastAsia" w:ascii="仿宋_GB2312" w:hAnsi="仿宋_GB2312" w:eastAsia="仿宋_GB2312" w:cs="仿宋_GB2312"/>
                <w:bCs/>
                <w:i w:val="0"/>
                <w:iCs w:val="0"/>
                <w:snapToGrid w:val="0"/>
                <w:kern w:val="0"/>
                <w:sz w:val="18"/>
                <w:szCs w:val="18"/>
                <w:highlight w:val="none"/>
              </w:rPr>
              <w:t>出现上述情形，系统建设方应及时组织相关方查明原因，排除故障。若能保证在开标前恢复系统运行的，招投标程序继续进行；若导致开评标程序无法按时开展，但能在原开标时间后2小时内恢复系统运行的，招投标程序继续进行；若导致开评标程序无法按时开展，在原开标时间后2小时内无法恢复系统运行的，按以下程序操作：</w:t>
            </w:r>
          </w:p>
          <w:p>
            <w:pPr>
              <w:spacing w:line="360" w:lineRule="auto"/>
              <w:jc w:val="left"/>
              <w:rPr>
                <w:rFonts w:hint="eastAsia" w:ascii="仿宋_GB2312" w:hAnsi="仿宋_GB2312" w:eastAsia="仿宋_GB2312" w:cs="仿宋_GB2312"/>
                <w:bCs/>
                <w:i w:val="0"/>
                <w:iCs w:val="0"/>
                <w:snapToGrid w:val="0"/>
                <w:kern w:val="0"/>
                <w:sz w:val="18"/>
                <w:szCs w:val="18"/>
                <w:highlight w:val="none"/>
              </w:rPr>
            </w:pPr>
            <w:r>
              <w:rPr>
                <w:rFonts w:hint="eastAsia" w:ascii="仿宋_GB2312" w:hAnsi="仿宋_GB2312" w:eastAsia="仿宋_GB2312" w:cs="仿宋_GB2312"/>
                <w:bCs/>
                <w:i w:val="0"/>
                <w:iCs w:val="0"/>
                <w:snapToGrid w:val="0"/>
                <w:kern w:val="0"/>
                <w:sz w:val="18"/>
                <w:szCs w:val="18"/>
                <w:highlight w:val="none"/>
              </w:rPr>
              <w:t>（1）项目中止，中止期限由招标人或招标代理机构根据项目具体情况确定。中止期限届满后中止情形尚未消除的，招标人或代理机构可以根据实际情况决定延长中止期限。决定延长中止期限的，应向投标人发出延长中止期限通知。</w:t>
            </w:r>
          </w:p>
          <w:p>
            <w:pPr>
              <w:spacing w:line="360" w:lineRule="auto"/>
              <w:jc w:val="left"/>
              <w:rPr>
                <w:rFonts w:hint="eastAsia" w:ascii="仿宋_GB2312" w:hAnsi="仿宋_GB2312" w:eastAsia="仿宋_GB2312" w:cs="仿宋_GB2312"/>
                <w:bCs/>
                <w:i w:val="0"/>
                <w:iCs w:val="0"/>
                <w:snapToGrid w:val="0"/>
                <w:kern w:val="0"/>
                <w:sz w:val="18"/>
                <w:szCs w:val="18"/>
                <w:highlight w:val="none"/>
              </w:rPr>
            </w:pPr>
            <w:r>
              <w:rPr>
                <w:rFonts w:hint="eastAsia" w:ascii="仿宋_GB2312" w:hAnsi="仿宋_GB2312" w:eastAsia="仿宋_GB2312" w:cs="仿宋_GB2312"/>
                <w:bCs/>
                <w:i w:val="0"/>
                <w:iCs w:val="0"/>
                <w:snapToGrid w:val="0"/>
                <w:kern w:val="0"/>
                <w:sz w:val="18"/>
                <w:szCs w:val="18"/>
                <w:highlight w:val="none"/>
              </w:rPr>
              <w:t>（2）项目恢复，导致项目中止的情形消除后，招标人或代理机构应当尽快恢复招投标程序，向投标人发出恢复交易通知；已发出延长中止期限通知的，按通知执行。</w:t>
            </w:r>
          </w:p>
          <w:p>
            <w:pPr>
              <w:spacing w:line="360" w:lineRule="auto"/>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bCs/>
                <w:i w:val="0"/>
                <w:iCs w:val="0"/>
                <w:snapToGrid w:val="0"/>
                <w:kern w:val="0"/>
                <w:sz w:val="18"/>
                <w:szCs w:val="18"/>
                <w:highlight w:val="none"/>
              </w:rPr>
              <w:t>出现意外情况的应报招标监督管理机构。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6" w:hRule="atLeast"/>
        </w:trPr>
        <w:tc>
          <w:tcPr>
            <w:tcW w:w="1213" w:type="dxa"/>
            <w:noWrap w:val="0"/>
            <w:vAlign w:val="center"/>
          </w:tcPr>
          <w:p>
            <w:pPr>
              <w:spacing w:line="360" w:lineRule="auto"/>
              <w:jc w:val="center"/>
              <w:textAlignment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10.9</w:t>
            </w:r>
          </w:p>
        </w:tc>
        <w:tc>
          <w:tcPr>
            <w:tcW w:w="2516" w:type="dxa"/>
            <w:noWrap w:val="0"/>
            <w:vAlign w:val="center"/>
          </w:tcPr>
          <w:p>
            <w:pPr>
              <w:spacing w:line="360" w:lineRule="auto"/>
              <w:jc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bCs/>
                <w:i w:val="0"/>
                <w:iCs w:val="0"/>
                <w:snapToGrid w:val="0"/>
                <w:kern w:val="0"/>
                <w:sz w:val="18"/>
                <w:szCs w:val="18"/>
                <w:highlight w:val="none"/>
              </w:rPr>
              <w:t>制作投标文件注意事项</w:t>
            </w:r>
          </w:p>
        </w:tc>
        <w:tc>
          <w:tcPr>
            <w:tcW w:w="5780" w:type="dxa"/>
            <w:gridSpan w:val="2"/>
            <w:noWrap w:val="0"/>
            <w:vAlign w:val="center"/>
          </w:tcPr>
          <w:p>
            <w:pPr>
              <w:snapToGrid w:val="0"/>
              <w:spacing w:line="360" w:lineRule="auto"/>
              <w:rPr>
                <w:rFonts w:hint="eastAsia" w:ascii="仿宋_GB2312" w:hAnsi="仿宋_GB2312" w:eastAsia="仿宋_GB2312" w:cs="仿宋_GB2312"/>
                <w:bCs/>
                <w:i w:val="0"/>
                <w:iCs w:val="0"/>
                <w:snapToGrid w:val="0"/>
                <w:kern w:val="0"/>
                <w:sz w:val="18"/>
                <w:szCs w:val="18"/>
                <w:highlight w:val="none"/>
              </w:rPr>
            </w:pPr>
            <w:r>
              <w:rPr>
                <w:rFonts w:hint="eastAsia" w:ascii="仿宋_GB2312" w:hAnsi="仿宋_GB2312" w:eastAsia="仿宋_GB2312" w:cs="仿宋_GB2312"/>
                <w:bCs/>
                <w:i w:val="0"/>
                <w:iCs w:val="0"/>
                <w:snapToGrid w:val="0"/>
                <w:kern w:val="0"/>
                <w:sz w:val="18"/>
                <w:szCs w:val="18"/>
                <w:highlight w:val="none"/>
              </w:rPr>
              <w:t>（1）制作投标文件前，必须及时升级电子投标文件制作软件至最新版本。投标人如未及时更新电子投标文件制作软件，产生的一切后果由投标人自行承担。</w:t>
            </w:r>
          </w:p>
          <w:p>
            <w:pPr>
              <w:spacing w:line="360" w:lineRule="auto"/>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bCs/>
                <w:i w:val="0"/>
                <w:iCs w:val="0"/>
                <w:snapToGrid w:val="0"/>
                <w:kern w:val="0"/>
                <w:sz w:val="18"/>
                <w:szCs w:val="18"/>
                <w:highlight w:val="none"/>
              </w:rPr>
              <w:t>（2）在使用过程中如有技术问题，</w:t>
            </w:r>
            <w:r>
              <w:rPr>
                <w:rFonts w:hint="eastAsia" w:ascii="仿宋_GB2312" w:hAnsi="仿宋_GB2312" w:eastAsia="仿宋_GB2312" w:cs="仿宋_GB2312"/>
                <w:b/>
                <w:bCs/>
                <w:i w:val="0"/>
                <w:iCs w:val="0"/>
                <w:snapToGrid w:val="0"/>
                <w:kern w:val="0"/>
                <w:sz w:val="18"/>
                <w:szCs w:val="18"/>
                <w:highlight w:val="none"/>
              </w:rPr>
              <w:t>请致电</w:t>
            </w:r>
            <w:r>
              <w:rPr>
                <w:rFonts w:hint="eastAsia" w:ascii="仿宋_GB2312" w:hAnsi="仿宋_GB2312" w:eastAsia="仿宋_GB2312" w:cs="仿宋_GB2312"/>
                <w:b/>
                <w:bCs/>
                <w:i w:val="0"/>
                <w:iCs w:val="0"/>
                <w:snapToGrid w:val="0"/>
                <w:kern w:val="0"/>
                <w:sz w:val="18"/>
                <w:szCs w:val="18"/>
                <w:highlight w:val="none"/>
                <w:u w:val="single"/>
              </w:rPr>
              <w:t xml:space="preserve">电子交易系统服务电话（非项目咨询）：         </w:t>
            </w:r>
            <w:r>
              <w:rPr>
                <w:rFonts w:hint="eastAsia" w:ascii="仿宋_GB2312" w:hAnsi="仿宋_GB2312" w:eastAsia="仿宋_GB2312" w:cs="仿宋_GB2312"/>
                <w:b/>
                <w:bCs/>
                <w:i w:val="0"/>
                <w:iCs w:val="0"/>
                <w:snapToGrid w:val="0"/>
                <w:kern w:val="0"/>
                <w:sz w:val="18"/>
                <w:szCs w:val="18"/>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6" w:hRule="atLeast"/>
        </w:trPr>
        <w:tc>
          <w:tcPr>
            <w:tcW w:w="1213" w:type="dxa"/>
            <w:noWrap w:val="0"/>
            <w:vAlign w:val="center"/>
          </w:tcPr>
          <w:p>
            <w:pPr>
              <w:spacing w:line="360" w:lineRule="auto"/>
              <w:jc w:val="center"/>
              <w:textAlignment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10.10</w:t>
            </w:r>
          </w:p>
        </w:tc>
        <w:tc>
          <w:tcPr>
            <w:tcW w:w="2516" w:type="dxa"/>
            <w:noWrap w:val="0"/>
            <w:vAlign w:val="center"/>
          </w:tcPr>
          <w:p>
            <w:pPr>
              <w:spacing w:line="360" w:lineRule="auto"/>
              <w:jc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bCs/>
                <w:i w:val="0"/>
                <w:iCs w:val="0"/>
                <w:snapToGrid w:val="0"/>
                <w:kern w:val="0"/>
                <w:sz w:val="18"/>
                <w:szCs w:val="18"/>
                <w:highlight w:val="none"/>
              </w:rPr>
              <w:t>评标过程中的澄清和补正</w:t>
            </w:r>
          </w:p>
        </w:tc>
        <w:tc>
          <w:tcPr>
            <w:tcW w:w="5780" w:type="dxa"/>
            <w:gridSpan w:val="2"/>
            <w:noWrap w:val="0"/>
            <w:vAlign w:val="center"/>
          </w:tcPr>
          <w:p>
            <w:pPr>
              <w:snapToGrid w:val="0"/>
              <w:spacing w:line="360" w:lineRule="auto"/>
              <w:rPr>
                <w:rFonts w:hint="eastAsia" w:ascii="仿宋_GB2312" w:hAnsi="仿宋_GB2312" w:eastAsia="仿宋_GB2312" w:cs="仿宋_GB2312"/>
                <w:bCs/>
                <w:i w:val="0"/>
                <w:iCs w:val="0"/>
                <w:snapToGrid w:val="0"/>
                <w:kern w:val="0"/>
                <w:sz w:val="18"/>
                <w:szCs w:val="18"/>
                <w:highlight w:val="none"/>
              </w:rPr>
            </w:pPr>
            <w:r>
              <w:rPr>
                <w:rFonts w:hint="eastAsia" w:ascii="仿宋_GB2312" w:hAnsi="仿宋_GB2312" w:eastAsia="仿宋_GB2312" w:cs="仿宋_GB2312"/>
                <w:bCs/>
                <w:i w:val="0"/>
                <w:iCs w:val="0"/>
                <w:snapToGrid w:val="0"/>
                <w:kern w:val="0"/>
                <w:sz w:val="18"/>
                <w:szCs w:val="18"/>
                <w:highlight w:val="none"/>
              </w:rPr>
              <w:t>（1）评标委员会通过电子交易系统将需要澄清、说明或补正的内容以询标函的形式发送给投标人，投标人应登录电子交易系统并保持在线状态，以便及时接收评标委员会可能发出的询标函。</w:t>
            </w:r>
          </w:p>
          <w:p>
            <w:pPr>
              <w:spacing w:line="360" w:lineRule="auto"/>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bCs/>
                <w:i w:val="0"/>
                <w:iCs w:val="0"/>
                <w:snapToGrid w:val="0"/>
                <w:kern w:val="0"/>
                <w:sz w:val="18"/>
                <w:szCs w:val="18"/>
                <w:highlight w:val="none"/>
              </w:rPr>
              <w:t>（2）因投标人未登录电子交易系统导致无法及时接收询标函（远程网上询标）或未在评标委员会规定的时间内（以网上询标系统所示时间为准）按要求进行澄清、说明或补正内容的视同投标人放弃澄清、说明或补正，评标委员会可按对投标人不利的解释进行判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213" w:type="dxa"/>
            <w:noWrap w:val="0"/>
            <w:vAlign w:val="center"/>
          </w:tcPr>
          <w:p>
            <w:pPr>
              <w:spacing w:line="360" w:lineRule="auto"/>
              <w:jc w:val="center"/>
              <w:textAlignment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b/>
                <w:i w:val="0"/>
                <w:iCs w:val="0"/>
                <w:sz w:val="18"/>
                <w:szCs w:val="18"/>
                <w:highlight w:val="none"/>
              </w:rPr>
              <w:t>……</w:t>
            </w:r>
          </w:p>
        </w:tc>
        <w:tc>
          <w:tcPr>
            <w:tcW w:w="2516" w:type="dxa"/>
            <w:noWrap w:val="0"/>
            <w:vAlign w:val="center"/>
          </w:tcPr>
          <w:p>
            <w:pPr>
              <w:spacing w:line="360" w:lineRule="auto"/>
              <w:jc w:val="center"/>
              <w:textAlignment w:val="center"/>
              <w:rPr>
                <w:rFonts w:hint="eastAsia" w:ascii="仿宋_GB2312" w:hAnsi="仿宋_GB2312" w:eastAsia="仿宋_GB2312" w:cs="仿宋_GB2312"/>
                <w:i w:val="0"/>
                <w:iCs w:val="0"/>
                <w:sz w:val="18"/>
                <w:szCs w:val="18"/>
                <w:highlight w:val="none"/>
              </w:rPr>
            </w:pPr>
          </w:p>
        </w:tc>
        <w:tc>
          <w:tcPr>
            <w:tcW w:w="5780" w:type="dxa"/>
            <w:gridSpan w:val="2"/>
            <w:noWrap w:val="0"/>
            <w:vAlign w:val="center"/>
          </w:tcPr>
          <w:p>
            <w:pPr>
              <w:spacing w:line="360" w:lineRule="auto"/>
              <w:jc w:val="center"/>
              <w:textAlignment w:val="center"/>
              <w:rPr>
                <w:rFonts w:hint="eastAsia" w:ascii="仿宋_GB2312" w:hAnsi="仿宋_GB2312" w:eastAsia="仿宋_GB2312" w:cs="仿宋_GB2312"/>
                <w:i w:val="0"/>
                <w:iCs w:val="0"/>
                <w:sz w:val="18"/>
                <w:szCs w:val="18"/>
                <w:highlight w:val="none"/>
              </w:rPr>
            </w:pPr>
          </w:p>
        </w:tc>
      </w:tr>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tbl>
    <w:p>
      <w:pPr>
        <w:rPr>
          <w:rFonts w:hint="eastAsia"/>
          <w:i w:val="0"/>
          <w:iCs w:val="0"/>
          <w:highlight w:val="none"/>
        </w:rPr>
      </w:pPr>
    </w:p>
    <w:p>
      <w:pPr>
        <w:pStyle w:val="3"/>
        <w:spacing w:before="0" w:beforeLines="0" w:after="0" w:afterLines="0"/>
        <w:jc w:val="left"/>
        <w:rPr>
          <w:rFonts w:hint="eastAsia"/>
          <w:b w:val="0"/>
          <w:bCs w:val="0"/>
          <w:i w:val="0"/>
          <w:iCs w:val="0"/>
          <w:highlight w:val="none"/>
        </w:rPr>
      </w:pPr>
      <w:bookmarkStart w:id="332" w:name="_Toc184635071"/>
      <w:r>
        <w:rPr>
          <w:i w:val="0"/>
          <w:iCs w:val="0"/>
          <w:highlight w:val="none"/>
        </w:rPr>
        <w:br w:type="page"/>
      </w:r>
      <w:bookmarkStart w:id="333" w:name="_Toc524698255"/>
      <w:bookmarkStart w:id="334" w:name="_Toc27064"/>
      <w:bookmarkStart w:id="335" w:name="_Toc26096"/>
      <w:bookmarkStart w:id="336" w:name="_Toc14872"/>
      <w:bookmarkStart w:id="337" w:name="_Toc256145659"/>
      <w:bookmarkStart w:id="338" w:name="_Toc23650"/>
      <w:bookmarkStart w:id="339" w:name="_Toc477252716"/>
      <w:bookmarkStart w:id="340" w:name="_Toc15301"/>
      <w:bookmarkStart w:id="341" w:name="_Toc475"/>
      <w:bookmarkStart w:id="342" w:name="_Toc261618184"/>
      <w:bookmarkStart w:id="343" w:name="_Toc12841"/>
      <w:bookmarkStart w:id="344" w:name="_Toc2528"/>
      <w:bookmarkStart w:id="345" w:name="_Toc30767"/>
      <w:bookmarkStart w:id="346" w:name="_Toc27410"/>
      <w:bookmarkStart w:id="347" w:name="_Toc17805"/>
      <w:r>
        <w:rPr>
          <w:rFonts w:hint="eastAsia" w:ascii="黑体" w:hAnsi="黑体" w:eastAsia="黑体" w:cs="黑体"/>
          <w:b w:val="0"/>
          <w:bCs w:val="0"/>
          <w:i w:val="0"/>
          <w:iCs w:val="0"/>
          <w:highlight w:val="none"/>
        </w:rPr>
        <w:t>1．总则</w:t>
      </w:r>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p>
    <w:p>
      <w:pPr>
        <w:pStyle w:val="4"/>
        <w:spacing w:before="0" w:after="0" w:line="360" w:lineRule="auto"/>
        <w:rPr>
          <w:rFonts w:hint="eastAsia" w:ascii="黑体" w:hAnsi="黑体" w:eastAsia="黑体" w:cs="黑体"/>
          <w:b w:val="0"/>
          <w:bCs w:val="0"/>
          <w:i w:val="0"/>
          <w:iCs w:val="0"/>
          <w:sz w:val="28"/>
          <w:szCs w:val="28"/>
          <w:highlight w:val="none"/>
        </w:rPr>
      </w:pPr>
      <w:bookmarkStart w:id="348" w:name="_Toc6947"/>
      <w:bookmarkStart w:id="349" w:name="_Toc1898"/>
      <w:bookmarkStart w:id="350" w:name="_Toc524698256"/>
      <w:bookmarkStart w:id="351" w:name="_Toc23740"/>
      <w:bookmarkStart w:id="352" w:name="_Toc1147"/>
      <w:bookmarkStart w:id="353" w:name="_Toc26968"/>
      <w:bookmarkStart w:id="354" w:name="_Toc19344"/>
      <w:bookmarkStart w:id="355" w:name="_Toc14966"/>
      <w:r>
        <w:rPr>
          <w:rFonts w:hint="eastAsia" w:ascii="黑体" w:hAnsi="黑体" w:eastAsia="黑体" w:cs="黑体"/>
          <w:b w:val="0"/>
          <w:bCs w:val="0"/>
          <w:i w:val="0"/>
          <w:iCs w:val="0"/>
          <w:sz w:val="28"/>
          <w:szCs w:val="28"/>
          <w:highlight w:val="none"/>
        </w:rPr>
        <w:t>1.1 项目概况</w:t>
      </w:r>
      <w:bookmarkEnd w:id="348"/>
      <w:bookmarkEnd w:id="349"/>
      <w:bookmarkEnd w:id="350"/>
      <w:bookmarkEnd w:id="351"/>
      <w:bookmarkEnd w:id="352"/>
      <w:bookmarkEnd w:id="353"/>
      <w:bookmarkEnd w:id="354"/>
      <w:bookmarkEnd w:id="355"/>
    </w:p>
    <w:p>
      <w:pPr>
        <w:spacing w:line="56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1.1.1 根据《 中华人民共和国招标投标法》《中华人民共和国招标投标法实施条例》等有关法律、法规和规章的规定，本招标项目已具备招标条件，现对勘察设计进行招标。</w:t>
      </w:r>
    </w:p>
    <w:p>
      <w:pPr>
        <w:spacing w:line="56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1.1.2招标人：见投标人须知前附表。</w:t>
      </w:r>
    </w:p>
    <w:p>
      <w:pPr>
        <w:spacing w:line="56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1.1.3招标代理机构：见投标人须知前附表。</w:t>
      </w:r>
    </w:p>
    <w:p>
      <w:pPr>
        <w:spacing w:line="56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1.1.4招标项目名称：见投标人须知前附表。</w:t>
      </w:r>
    </w:p>
    <w:p>
      <w:pPr>
        <w:spacing w:line="56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1.1.5项目建设地点：见投标人须知前附表。</w:t>
      </w:r>
    </w:p>
    <w:p>
      <w:pPr>
        <w:spacing w:line="56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1.1.6项目建设规模: 见投标人须知前附表。</w:t>
      </w:r>
    </w:p>
    <w:p>
      <w:pPr>
        <w:spacing w:line="56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1.1.7项目投资估算：见投标人须知前附表。</w:t>
      </w:r>
    </w:p>
    <w:p>
      <w:pPr>
        <w:pStyle w:val="4"/>
        <w:spacing w:before="0" w:after="0" w:line="360" w:lineRule="auto"/>
        <w:rPr>
          <w:rFonts w:hint="eastAsia" w:ascii="黑体" w:hAnsi="黑体" w:eastAsia="黑体" w:cs="黑体"/>
          <w:b w:val="0"/>
          <w:bCs w:val="0"/>
          <w:i w:val="0"/>
          <w:iCs w:val="0"/>
          <w:sz w:val="28"/>
          <w:szCs w:val="28"/>
          <w:highlight w:val="none"/>
        </w:rPr>
      </w:pPr>
      <w:bookmarkStart w:id="356" w:name="_Toc524698257"/>
      <w:bookmarkStart w:id="357" w:name="_Toc6486"/>
      <w:bookmarkStart w:id="358" w:name="_Toc6967"/>
      <w:bookmarkStart w:id="359" w:name="_Toc7958"/>
      <w:bookmarkStart w:id="360" w:name="_Toc26660"/>
      <w:bookmarkStart w:id="361" w:name="_Toc22229"/>
      <w:bookmarkStart w:id="362" w:name="_Toc15800"/>
      <w:bookmarkStart w:id="363" w:name="_Toc26076"/>
      <w:r>
        <w:rPr>
          <w:rFonts w:hint="eastAsia" w:ascii="黑体" w:hAnsi="黑体" w:eastAsia="黑体" w:cs="黑体"/>
          <w:b w:val="0"/>
          <w:bCs w:val="0"/>
          <w:i w:val="0"/>
          <w:iCs w:val="0"/>
          <w:sz w:val="28"/>
          <w:szCs w:val="28"/>
          <w:highlight w:val="none"/>
        </w:rPr>
        <w:t>1.2 招标项目的资金来源和落实情况</w:t>
      </w:r>
      <w:bookmarkEnd w:id="356"/>
      <w:bookmarkEnd w:id="357"/>
      <w:bookmarkEnd w:id="358"/>
      <w:bookmarkEnd w:id="359"/>
      <w:bookmarkEnd w:id="360"/>
      <w:bookmarkEnd w:id="361"/>
      <w:bookmarkEnd w:id="362"/>
      <w:bookmarkEnd w:id="363"/>
    </w:p>
    <w:p>
      <w:pPr>
        <w:spacing w:line="56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1.2.1资金来源及比例：见投标人须知前附表。</w:t>
      </w:r>
    </w:p>
    <w:p>
      <w:pPr>
        <w:spacing w:line="56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1.2.2资金落实情况：见投标人须知前附表。</w:t>
      </w:r>
    </w:p>
    <w:p>
      <w:pPr>
        <w:pStyle w:val="4"/>
        <w:spacing w:before="0" w:after="0" w:line="360" w:lineRule="auto"/>
        <w:rPr>
          <w:rFonts w:hint="eastAsia" w:ascii="黑体" w:hAnsi="黑体" w:eastAsia="黑体" w:cs="黑体"/>
          <w:b w:val="0"/>
          <w:bCs w:val="0"/>
          <w:i w:val="0"/>
          <w:iCs w:val="0"/>
          <w:sz w:val="28"/>
          <w:szCs w:val="28"/>
          <w:highlight w:val="none"/>
        </w:rPr>
      </w:pPr>
      <w:bookmarkStart w:id="364" w:name="_Toc15751"/>
      <w:bookmarkStart w:id="365" w:name="_Toc13885"/>
      <w:bookmarkStart w:id="366" w:name="_Toc16071"/>
      <w:bookmarkStart w:id="367" w:name="_Toc524698258"/>
      <w:bookmarkStart w:id="368" w:name="_Toc6460"/>
      <w:bookmarkStart w:id="369" w:name="_Toc16320"/>
      <w:bookmarkStart w:id="370" w:name="_Toc31499"/>
      <w:bookmarkStart w:id="371" w:name="_Toc7906"/>
      <w:r>
        <w:rPr>
          <w:rFonts w:hint="eastAsia" w:ascii="黑体" w:hAnsi="黑体" w:eastAsia="黑体" w:cs="黑体"/>
          <w:b w:val="0"/>
          <w:bCs w:val="0"/>
          <w:i w:val="0"/>
          <w:iCs w:val="0"/>
          <w:sz w:val="28"/>
          <w:szCs w:val="28"/>
          <w:highlight w:val="none"/>
        </w:rPr>
        <w:t>1.3 招标范围、</w:t>
      </w:r>
      <w:bookmarkEnd w:id="364"/>
      <w:bookmarkEnd w:id="365"/>
      <w:bookmarkEnd w:id="366"/>
      <w:bookmarkEnd w:id="367"/>
      <w:bookmarkEnd w:id="368"/>
      <w:bookmarkEnd w:id="369"/>
      <w:bookmarkEnd w:id="370"/>
      <w:r>
        <w:rPr>
          <w:rFonts w:hint="eastAsia" w:ascii="黑体" w:hAnsi="黑体" w:eastAsia="黑体" w:cs="黑体"/>
          <w:b w:val="0"/>
          <w:bCs w:val="0"/>
          <w:i w:val="0"/>
          <w:iCs w:val="0"/>
          <w:sz w:val="28"/>
          <w:szCs w:val="28"/>
          <w:highlight w:val="none"/>
        </w:rPr>
        <w:t>勘察设计服务期限和质量标准</w:t>
      </w:r>
      <w:bookmarkEnd w:id="371"/>
    </w:p>
    <w:p>
      <w:pPr>
        <w:spacing w:line="56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1.3.1招标范围：见投标人须知前附表。</w:t>
      </w:r>
    </w:p>
    <w:p>
      <w:pPr>
        <w:spacing w:line="56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1.3.2勘察设计服务期限：见投标人须知前附表。</w:t>
      </w:r>
    </w:p>
    <w:p>
      <w:pPr>
        <w:spacing w:line="56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1.3.3质量标准：见投标人须知前附表。</w:t>
      </w:r>
    </w:p>
    <w:p>
      <w:pPr>
        <w:pStyle w:val="4"/>
        <w:spacing w:before="0" w:after="0" w:line="360" w:lineRule="auto"/>
        <w:rPr>
          <w:rFonts w:hint="eastAsia" w:ascii="黑体" w:hAnsi="黑体" w:eastAsia="黑体" w:cs="黑体"/>
          <w:b w:val="0"/>
          <w:bCs w:val="0"/>
          <w:i w:val="0"/>
          <w:iCs w:val="0"/>
          <w:sz w:val="28"/>
          <w:szCs w:val="28"/>
          <w:highlight w:val="none"/>
        </w:rPr>
      </w:pPr>
      <w:bookmarkStart w:id="372" w:name="_Toc2410"/>
      <w:bookmarkStart w:id="373" w:name="_Toc524698259"/>
      <w:bookmarkStart w:id="374" w:name="_Toc6423"/>
      <w:bookmarkStart w:id="375" w:name="_Toc10993"/>
      <w:bookmarkStart w:id="376" w:name="_Toc17468"/>
      <w:bookmarkStart w:id="377" w:name="_Toc31584"/>
      <w:bookmarkStart w:id="378" w:name="_Toc8859"/>
      <w:bookmarkStart w:id="379" w:name="_Toc7524"/>
      <w:r>
        <w:rPr>
          <w:rFonts w:hint="eastAsia" w:ascii="黑体" w:hAnsi="黑体" w:eastAsia="黑体" w:cs="黑体"/>
          <w:b w:val="0"/>
          <w:bCs w:val="0"/>
          <w:i w:val="0"/>
          <w:iCs w:val="0"/>
          <w:sz w:val="28"/>
          <w:szCs w:val="28"/>
          <w:highlight w:val="none"/>
        </w:rPr>
        <w:t>1.4 投标人资格要求（适用于已进行资格审查的）</w:t>
      </w:r>
      <w:bookmarkEnd w:id="372"/>
      <w:bookmarkEnd w:id="373"/>
      <w:bookmarkEnd w:id="374"/>
      <w:bookmarkEnd w:id="375"/>
      <w:bookmarkEnd w:id="376"/>
      <w:bookmarkEnd w:id="377"/>
      <w:bookmarkEnd w:id="378"/>
      <w:bookmarkEnd w:id="379"/>
    </w:p>
    <w:p>
      <w:pPr>
        <w:spacing w:line="56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投标人应是收到招标人发出投标邀请书的单位。</w:t>
      </w:r>
    </w:p>
    <w:p>
      <w:pPr>
        <w:pStyle w:val="4"/>
        <w:spacing w:before="0" w:after="0" w:line="360" w:lineRule="auto"/>
        <w:rPr>
          <w:rFonts w:hint="eastAsia" w:ascii="黑体" w:hAnsi="黑体" w:eastAsia="黑体" w:cs="黑体"/>
          <w:b w:val="0"/>
          <w:bCs w:val="0"/>
          <w:i w:val="0"/>
          <w:iCs w:val="0"/>
          <w:sz w:val="28"/>
          <w:szCs w:val="28"/>
          <w:highlight w:val="none"/>
        </w:rPr>
      </w:pPr>
      <w:bookmarkStart w:id="380" w:name="_Toc19523"/>
      <w:bookmarkStart w:id="381" w:name="_Toc524698260"/>
      <w:bookmarkStart w:id="382" w:name="_Toc24095"/>
      <w:bookmarkStart w:id="383" w:name="_Toc18078"/>
      <w:bookmarkStart w:id="384" w:name="_Toc6861"/>
      <w:bookmarkStart w:id="385" w:name="_Toc12120"/>
      <w:bookmarkStart w:id="386" w:name="_Toc7528"/>
      <w:bookmarkStart w:id="387" w:name="_Toc1461"/>
      <w:r>
        <w:rPr>
          <w:rFonts w:hint="eastAsia" w:ascii="黑体" w:hAnsi="黑体" w:eastAsia="黑体" w:cs="黑体"/>
          <w:b w:val="0"/>
          <w:bCs w:val="0"/>
          <w:i w:val="0"/>
          <w:iCs w:val="0"/>
          <w:sz w:val="28"/>
          <w:szCs w:val="28"/>
          <w:highlight w:val="none"/>
        </w:rPr>
        <w:t>1.4 投标人资格要求（适用未已进行资格审查的）</w:t>
      </w:r>
      <w:bookmarkEnd w:id="380"/>
      <w:bookmarkEnd w:id="381"/>
      <w:bookmarkEnd w:id="382"/>
      <w:bookmarkEnd w:id="383"/>
      <w:bookmarkEnd w:id="384"/>
      <w:bookmarkEnd w:id="385"/>
      <w:bookmarkEnd w:id="386"/>
      <w:bookmarkEnd w:id="387"/>
    </w:p>
    <w:p>
      <w:pPr>
        <w:spacing w:line="56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1.4.1 投标人应具备承担本标段勘察设计的资质条件、能力和信誉。</w:t>
      </w:r>
    </w:p>
    <w:p>
      <w:pPr>
        <w:spacing w:line="56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资质要求：见投标人须知前附表；</w:t>
      </w:r>
    </w:p>
    <w:p>
      <w:pPr>
        <w:spacing w:line="56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财务要求：见投标人须知前附表；</w:t>
      </w:r>
    </w:p>
    <w:p>
      <w:pPr>
        <w:spacing w:line="56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业绩要求：见投标人须知前附表；</w:t>
      </w:r>
    </w:p>
    <w:p>
      <w:pPr>
        <w:spacing w:line="56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信誉要求：见投标人须知前附表；</w:t>
      </w:r>
    </w:p>
    <w:p>
      <w:pPr>
        <w:spacing w:line="56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项目负责人的资格要求：见投标人须知前附表；</w:t>
      </w:r>
    </w:p>
    <w:p>
      <w:pPr>
        <w:spacing w:line="56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其他主要人员要求：见投标人须知前附表；</w:t>
      </w:r>
    </w:p>
    <w:p>
      <w:pPr>
        <w:spacing w:line="56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勘察设备要求：见投标人须知前附表；</w:t>
      </w:r>
    </w:p>
    <w:p>
      <w:pPr>
        <w:spacing w:line="56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其他要求：见投标人须知前附表。</w:t>
      </w:r>
    </w:p>
    <w:p>
      <w:pPr>
        <w:spacing w:line="56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需要提交的相关证明材料见本章第3.5款的规定。</w:t>
      </w:r>
    </w:p>
    <w:p>
      <w:pPr>
        <w:spacing w:line="56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1.4.2 投标人须知前附表规定接受联合体投标的，联合体除应符合本章第1.4.1项和投标人须知前附表的要求外，还应遵守以下规定：</w:t>
      </w:r>
    </w:p>
    <w:p>
      <w:pPr>
        <w:spacing w:line="56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（1）联合体各方应按招标文件提供的格式签订联合体协议书，明确联合体牵头人和各方权利义务，并承诺就中标项目向招标人承担连带责任；</w:t>
      </w:r>
    </w:p>
    <w:p>
      <w:pPr>
        <w:spacing w:line="56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（2）由同一专业的单位组成的联合体，按照资质等级较低的单位确定资质等级；</w:t>
      </w:r>
    </w:p>
    <w:p>
      <w:pPr>
        <w:spacing w:line="56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（3）联合体各方不得再以自己名义单独或参加其他联合体在同一标段中投标，否则各相关投标均无效。</w:t>
      </w:r>
    </w:p>
    <w:p>
      <w:pPr>
        <w:spacing w:line="56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1.4.3投标人不得存在下列情形之一：（已投标的其投标文件将被否决，并上报行业主管部门，按相关规定处理）。</w:t>
      </w:r>
    </w:p>
    <w:p>
      <w:pPr>
        <w:spacing w:line="56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（1）为招标人不具有独立法人资格的附属机构（单位）；</w:t>
      </w:r>
    </w:p>
    <w:p>
      <w:pPr>
        <w:spacing w:line="56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（2）与招标人存在利害关系且可能影响招标公正性；</w:t>
      </w:r>
    </w:p>
    <w:p>
      <w:pPr>
        <w:spacing w:line="56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（3）与本标段的其他投标人为同一个单位负责人；</w:t>
      </w:r>
    </w:p>
    <w:p>
      <w:pPr>
        <w:spacing w:line="56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（4）与本标段的其他投标人存在控股、管理关系；</w:t>
      </w:r>
    </w:p>
    <w:p>
      <w:pPr>
        <w:spacing w:line="56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（5）为本标段的代建人；</w:t>
      </w:r>
    </w:p>
    <w:p>
      <w:pPr>
        <w:spacing w:line="56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（6）为本标段的招标代理机构；</w:t>
      </w:r>
    </w:p>
    <w:p>
      <w:pPr>
        <w:spacing w:line="56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（7）与本标段的代建人或招标代理机构同为一个法定代表人；</w:t>
      </w:r>
    </w:p>
    <w:p>
      <w:pPr>
        <w:spacing w:line="56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（8）与本标段的代建人或招标代理机构存在控股或参股关系；</w:t>
      </w:r>
    </w:p>
    <w:p>
      <w:pPr>
        <w:spacing w:line="56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（9）被依法暂停或者取消投标资格（以相关行业主管部门的行政处理决定为准）；</w:t>
      </w:r>
    </w:p>
    <w:p>
      <w:pPr>
        <w:spacing w:line="56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（10）被责令停业，暂扣或者吊销执照，或吊销资质证书；</w:t>
      </w:r>
    </w:p>
    <w:p>
      <w:pPr>
        <w:spacing w:line="56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（11）进入清算程序，或被宣告破产，或其他丧失履约能力的情形；</w:t>
      </w:r>
    </w:p>
    <w:p>
      <w:pPr>
        <w:spacing w:line="56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（12）在近三年内有骗取中标或严重违约或重大勘察或设计质量问题（以相关行业主管部门的行政处罚决定或司法机关出具的有关法律文书为准）；</w:t>
      </w:r>
    </w:p>
    <w:p>
      <w:pPr>
        <w:spacing w:line="56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（13）在国家企业信用信息公示系统（http://www.gsxt.gov.cn/）中被列入严重违法失信企业名单；</w:t>
      </w:r>
    </w:p>
    <w:p>
      <w:pPr>
        <w:spacing w:line="56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（14）在“信用中国”网站（http://www.creditchina.gov.cn/）中被列入失信被执行人名单；</w:t>
      </w:r>
    </w:p>
    <w:p>
      <w:pPr>
        <w:spacing w:line="56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（15）在“信用中国”网站（http://www.creditchina.gov.cn/）中被列入重大税收违法案件当事人名单；</w:t>
      </w:r>
    </w:p>
    <w:p>
      <w:pPr>
        <w:spacing w:line="56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 xml:space="preserve">（16）在近三年内投标人或其法定代表人、拟委任的项目负责人有行贿犯罪行为的； </w:t>
      </w:r>
    </w:p>
    <w:p>
      <w:pPr>
        <w:spacing w:line="56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（17）法律法规或投标人须知前附表规定的其他情形。</w:t>
      </w:r>
    </w:p>
    <w:p>
      <w:pPr>
        <w:pStyle w:val="4"/>
        <w:spacing w:before="0" w:after="0" w:line="360" w:lineRule="auto"/>
        <w:rPr>
          <w:rFonts w:hint="eastAsia" w:ascii="黑体" w:hAnsi="黑体" w:eastAsia="黑体" w:cs="黑体"/>
          <w:b w:val="0"/>
          <w:bCs w:val="0"/>
          <w:i w:val="0"/>
          <w:iCs w:val="0"/>
          <w:sz w:val="28"/>
          <w:szCs w:val="28"/>
          <w:highlight w:val="none"/>
        </w:rPr>
      </w:pPr>
      <w:bookmarkStart w:id="388" w:name="_Toc30538"/>
      <w:bookmarkStart w:id="389" w:name="_Toc30749"/>
      <w:bookmarkStart w:id="390" w:name="_Toc524698261"/>
      <w:bookmarkStart w:id="391" w:name="_Toc16487"/>
      <w:bookmarkStart w:id="392" w:name="_Toc9996"/>
      <w:bookmarkStart w:id="393" w:name="_Toc18813"/>
      <w:bookmarkStart w:id="394" w:name="_Toc6002"/>
      <w:bookmarkStart w:id="395" w:name="_Toc17481"/>
      <w:r>
        <w:rPr>
          <w:rFonts w:hint="eastAsia" w:ascii="黑体" w:hAnsi="黑体" w:eastAsia="黑体" w:cs="黑体"/>
          <w:b w:val="0"/>
          <w:bCs w:val="0"/>
          <w:i w:val="0"/>
          <w:iCs w:val="0"/>
          <w:sz w:val="28"/>
          <w:szCs w:val="28"/>
          <w:highlight w:val="none"/>
        </w:rPr>
        <w:t>1.5 费用承担</w:t>
      </w:r>
      <w:bookmarkEnd w:id="388"/>
      <w:bookmarkEnd w:id="389"/>
      <w:bookmarkEnd w:id="390"/>
      <w:bookmarkEnd w:id="391"/>
      <w:bookmarkEnd w:id="392"/>
      <w:bookmarkEnd w:id="393"/>
      <w:bookmarkEnd w:id="394"/>
      <w:bookmarkEnd w:id="395"/>
    </w:p>
    <w:p>
      <w:pPr>
        <w:spacing w:line="56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投标人准备和参加投标活动发生的费用自理。</w:t>
      </w:r>
    </w:p>
    <w:p>
      <w:pPr>
        <w:pStyle w:val="4"/>
        <w:spacing w:before="0" w:after="0" w:line="360" w:lineRule="auto"/>
        <w:rPr>
          <w:rFonts w:hint="eastAsia" w:ascii="黑体" w:hAnsi="黑体" w:eastAsia="黑体" w:cs="黑体"/>
          <w:b w:val="0"/>
          <w:bCs w:val="0"/>
          <w:i w:val="0"/>
          <w:iCs w:val="0"/>
          <w:sz w:val="28"/>
          <w:szCs w:val="28"/>
          <w:highlight w:val="none"/>
        </w:rPr>
      </w:pPr>
      <w:bookmarkStart w:id="396" w:name="_Toc19192"/>
      <w:bookmarkStart w:id="397" w:name="_Toc8674"/>
      <w:bookmarkStart w:id="398" w:name="_Toc524698262"/>
      <w:bookmarkStart w:id="399" w:name="_Toc7125"/>
      <w:bookmarkStart w:id="400" w:name="_Toc17830"/>
      <w:bookmarkStart w:id="401" w:name="_Toc11957"/>
      <w:bookmarkStart w:id="402" w:name="_Toc28112"/>
      <w:bookmarkStart w:id="403" w:name="_Toc29527"/>
      <w:r>
        <w:rPr>
          <w:rFonts w:hint="eastAsia" w:ascii="黑体" w:hAnsi="黑体" w:eastAsia="黑体" w:cs="黑体"/>
          <w:b w:val="0"/>
          <w:bCs w:val="0"/>
          <w:i w:val="0"/>
          <w:iCs w:val="0"/>
          <w:sz w:val="28"/>
          <w:szCs w:val="28"/>
          <w:highlight w:val="none"/>
        </w:rPr>
        <w:t>1.6 保密</w:t>
      </w:r>
      <w:bookmarkEnd w:id="396"/>
      <w:bookmarkEnd w:id="397"/>
      <w:bookmarkEnd w:id="398"/>
      <w:bookmarkEnd w:id="399"/>
      <w:bookmarkEnd w:id="400"/>
      <w:bookmarkEnd w:id="401"/>
      <w:bookmarkEnd w:id="402"/>
      <w:bookmarkEnd w:id="403"/>
    </w:p>
    <w:p>
      <w:pPr>
        <w:spacing w:line="56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参与招标投标活动的各方应对招标文件和投标文件中的商业和技术等秘密保密，违者应对由此造成的后果承担法律责任。</w:t>
      </w:r>
    </w:p>
    <w:p>
      <w:pPr>
        <w:pStyle w:val="4"/>
        <w:spacing w:before="0" w:after="0" w:line="360" w:lineRule="auto"/>
        <w:rPr>
          <w:rFonts w:hint="eastAsia" w:ascii="黑体" w:hAnsi="黑体" w:eastAsia="黑体" w:cs="黑体"/>
          <w:b w:val="0"/>
          <w:bCs w:val="0"/>
          <w:i w:val="0"/>
          <w:iCs w:val="0"/>
          <w:sz w:val="28"/>
          <w:szCs w:val="28"/>
          <w:highlight w:val="none"/>
        </w:rPr>
      </w:pPr>
      <w:bookmarkStart w:id="404" w:name="_Toc19746"/>
      <w:bookmarkStart w:id="405" w:name="_Toc1253"/>
      <w:bookmarkStart w:id="406" w:name="_Toc17713"/>
      <w:bookmarkStart w:id="407" w:name="_Toc2478"/>
      <w:bookmarkStart w:id="408" w:name="_Toc28627"/>
      <w:bookmarkStart w:id="409" w:name="_Toc6936"/>
      <w:bookmarkStart w:id="410" w:name="_Toc524698263"/>
      <w:bookmarkStart w:id="411" w:name="_Toc12620"/>
      <w:r>
        <w:rPr>
          <w:rFonts w:hint="eastAsia" w:ascii="黑体" w:hAnsi="黑体" w:eastAsia="黑体" w:cs="黑体"/>
          <w:b w:val="0"/>
          <w:bCs w:val="0"/>
          <w:i w:val="0"/>
          <w:iCs w:val="0"/>
          <w:sz w:val="28"/>
          <w:szCs w:val="28"/>
          <w:highlight w:val="none"/>
        </w:rPr>
        <w:t>1.7 语言文字</w:t>
      </w:r>
      <w:bookmarkEnd w:id="404"/>
      <w:bookmarkEnd w:id="405"/>
      <w:bookmarkEnd w:id="406"/>
      <w:bookmarkEnd w:id="407"/>
      <w:bookmarkEnd w:id="408"/>
      <w:bookmarkEnd w:id="409"/>
      <w:bookmarkEnd w:id="410"/>
      <w:bookmarkEnd w:id="411"/>
    </w:p>
    <w:p>
      <w:pPr>
        <w:spacing w:line="56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除专用术语外，与招标投标有关的语言均使用中文。必要时专用术语应附有中文注释。</w:t>
      </w:r>
    </w:p>
    <w:p>
      <w:pPr>
        <w:pStyle w:val="4"/>
        <w:spacing w:before="0" w:after="0" w:line="360" w:lineRule="auto"/>
        <w:rPr>
          <w:rFonts w:hint="eastAsia" w:ascii="黑体" w:hAnsi="黑体" w:eastAsia="黑体" w:cs="黑体"/>
          <w:b w:val="0"/>
          <w:bCs w:val="0"/>
          <w:i w:val="0"/>
          <w:iCs w:val="0"/>
          <w:sz w:val="28"/>
          <w:szCs w:val="28"/>
          <w:highlight w:val="none"/>
        </w:rPr>
      </w:pPr>
      <w:bookmarkStart w:id="412" w:name="_Toc17367"/>
      <w:bookmarkStart w:id="413" w:name="_Toc25572"/>
      <w:bookmarkStart w:id="414" w:name="_Toc20365"/>
      <w:bookmarkStart w:id="415" w:name="_Toc30861"/>
      <w:bookmarkStart w:id="416" w:name="_Toc24272"/>
      <w:bookmarkStart w:id="417" w:name="_Toc524698264"/>
      <w:bookmarkStart w:id="418" w:name="_Toc4230"/>
      <w:bookmarkStart w:id="419" w:name="_Toc31304"/>
      <w:r>
        <w:rPr>
          <w:rFonts w:hint="eastAsia" w:ascii="黑体" w:hAnsi="黑体" w:eastAsia="黑体" w:cs="黑体"/>
          <w:b w:val="0"/>
          <w:bCs w:val="0"/>
          <w:i w:val="0"/>
          <w:iCs w:val="0"/>
          <w:sz w:val="28"/>
          <w:szCs w:val="28"/>
          <w:highlight w:val="none"/>
        </w:rPr>
        <w:t>1.8 计量单位</w:t>
      </w:r>
      <w:bookmarkEnd w:id="412"/>
      <w:bookmarkEnd w:id="413"/>
      <w:bookmarkEnd w:id="414"/>
      <w:bookmarkEnd w:id="415"/>
      <w:bookmarkEnd w:id="416"/>
      <w:bookmarkEnd w:id="417"/>
      <w:bookmarkEnd w:id="418"/>
      <w:bookmarkEnd w:id="419"/>
    </w:p>
    <w:p>
      <w:pPr>
        <w:spacing w:line="56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所有计量均采用中华人民共和国法定计量单位。</w:t>
      </w:r>
    </w:p>
    <w:p>
      <w:pPr>
        <w:pStyle w:val="4"/>
        <w:spacing w:before="0" w:after="0" w:line="360" w:lineRule="auto"/>
        <w:rPr>
          <w:rFonts w:hint="eastAsia" w:ascii="黑体" w:hAnsi="黑体" w:eastAsia="黑体" w:cs="黑体"/>
          <w:b w:val="0"/>
          <w:bCs w:val="0"/>
          <w:i w:val="0"/>
          <w:iCs w:val="0"/>
          <w:sz w:val="28"/>
          <w:szCs w:val="28"/>
          <w:highlight w:val="none"/>
        </w:rPr>
      </w:pPr>
      <w:bookmarkStart w:id="420" w:name="_Toc17305"/>
      <w:bookmarkStart w:id="421" w:name="_Toc4430"/>
      <w:bookmarkStart w:id="422" w:name="_Toc13037"/>
      <w:bookmarkStart w:id="423" w:name="_Toc9969"/>
      <w:bookmarkStart w:id="424" w:name="_Toc19239"/>
      <w:bookmarkStart w:id="425" w:name="_Toc26669"/>
      <w:bookmarkStart w:id="426" w:name="_Toc16550"/>
      <w:bookmarkStart w:id="427" w:name="_Toc524698265"/>
      <w:r>
        <w:rPr>
          <w:rFonts w:hint="eastAsia" w:ascii="黑体" w:hAnsi="黑体" w:eastAsia="黑体" w:cs="黑体"/>
          <w:b w:val="0"/>
          <w:bCs w:val="0"/>
          <w:i w:val="0"/>
          <w:iCs w:val="0"/>
          <w:sz w:val="28"/>
          <w:szCs w:val="28"/>
          <w:highlight w:val="none"/>
        </w:rPr>
        <w:t>1.9 踏勘现场</w:t>
      </w:r>
      <w:bookmarkEnd w:id="420"/>
      <w:bookmarkEnd w:id="421"/>
      <w:bookmarkEnd w:id="422"/>
      <w:bookmarkEnd w:id="423"/>
      <w:bookmarkEnd w:id="424"/>
      <w:bookmarkEnd w:id="425"/>
      <w:bookmarkEnd w:id="426"/>
      <w:bookmarkEnd w:id="427"/>
    </w:p>
    <w:p>
      <w:pPr>
        <w:spacing w:line="56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1.9.1 投标人须知前附表规定组织踏勘现场的，招标人按投标人须知前附表规定的时间、地点组织投标人踏勘项目现场。部分投标人未按时参加踏勘现场的，不影响踏勘现场的正常进行。</w:t>
      </w:r>
    </w:p>
    <w:p>
      <w:pPr>
        <w:spacing w:line="56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1.9.2 投标人踏勘现场发生的费用自理。</w:t>
      </w:r>
    </w:p>
    <w:p>
      <w:pPr>
        <w:spacing w:line="56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1.9.3 除招标人的原因外，投标人自行负责在踏勘现场中所发生的人员伤亡和财产损失。</w:t>
      </w:r>
    </w:p>
    <w:p>
      <w:pPr>
        <w:spacing w:line="56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1.9.4 招标人在踏勘现场中介绍的工程场地和相关的周边环境情况，供投标人在编制投标文件时参考，招标人不对投标人据此作出的判断和决策负责。</w:t>
      </w:r>
    </w:p>
    <w:p>
      <w:pPr>
        <w:pStyle w:val="4"/>
        <w:spacing w:before="0" w:after="0" w:line="360" w:lineRule="auto"/>
        <w:rPr>
          <w:rFonts w:hint="eastAsia" w:ascii="黑体" w:hAnsi="黑体" w:eastAsia="黑体" w:cs="黑体"/>
          <w:b w:val="0"/>
          <w:bCs w:val="0"/>
          <w:i w:val="0"/>
          <w:iCs w:val="0"/>
          <w:sz w:val="28"/>
          <w:szCs w:val="28"/>
          <w:highlight w:val="none"/>
        </w:rPr>
      </w:pPr>
      <w:bookmarkStart w:id="428" w:name="_Toc22715"/>
      <w:bookmarkStart w:id="429" w:name="_Toc20203"/>
      <w:bookmarkStart w:id="430" w:name="_Toc11318"/>
      <w:bookmarkStart w:id="431" w:name="_Toc22760"/>
      <w:bookmarkStart w:id="432" w:name="_Toc13991"/>
      <w:bookmarkStart w:id="433" w:name="_Toc20761"/>
      <w:bookmarkStart w:id="434" w:name="_Toc23946"/>
      <w:bookmarkStart w:id="435" w:name="_Toc524698266"/>
      <w:r>
        <w:rPr>
          <w:rFonts w:hint="eastAsia" w:ascii="黑体" w:hAnsi="黑体" w:eastAsia="黑体" w:cs="黑体"/>
          <w:b w:val="0"/>
          <w:bCs w:val="0"/>
          <w:i w:val="0"/>
          <w:iCs w:val="0"/>
          <w:sz w:val="28"/>
          <w:szCs w:val="28"/>
          <w:highlight w:val="none"/>
        </w:rPr>
        <w:t>1.10 投标预备会</w:t>
      </w:r>
      <w:bookmarkEnd w:id="428"/>
      <w:bookmarkEnd w:id="429"/>
      <w:bookmarkEnd w:id="430"/>
      <w:bookmarkEnd w:id="431"/>
      <w:bookmarkEnd w:id="432"/>
      <w:bookmarkEnd w:id="433"/>
      <w:bookmarkEnd w:id="434"/>
      <w:bookmarkEnd w:id="435"/>
    </w:p>
    <w:p>
      <w:pPr>
        <w:spacing w:line="56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1.10.1 投标人须知前附表规定召开投标预备会的，招标人按投标人须知前附表规定的时间和地点召开投标预备会，澄清投标人提出的问题。</w:t>
      </w:r>
    </w:p>
    <w:p>
      <w:pPr>
        <w:spacing w:line="560" w:lineRule="exact"/>
        <w:ind w:firstLine="420" w:firstLineChars="200"/>
        <w:rPr>
          <w:rFonts w:hint="eastAsia" w:ascii="仿宋_GB2312" w:hAnsi="仿宋_GB2312" w:eastAsia="仿宋_GB2312" w:cs="仿宋_GB2312"/>
          <w:i w:val="0"/>
          <w:iCs w:val="0"/>
          <w:szCs w:val="21"/>
          <w:highlight w:val="none"/>
        </w:rPr>
      </w:pPr>
      <w:bookmarkStart w:id="436" w:name="_Toc256694701"/>
      <w:bookmarkStart w:id="437" w:name="_Toc256690825"/>
      <w:r>
        <w:rPr>
          <w:rFonts w:hint="eastAsia" w:ascii="仿宋_GB2312" w:hAnsi="仿宋_GB2312" w:eastAsia="仿宋_GB2312" w:cs="仿宋_GB2312"/>
          <w:i w:val="0"/>
          <w:iCs w:val="0"/>
          <w:szCs w:val="21"/>
          <w:highlight w:val="none"/>
        </w:rPr>
        <w:t>1.10.2 投标人应按投标人须知前附表规定的时间和形式将提出的问题送达招标人，以便招标人在会议期间澄清。</w:t>
      </w:r>
    </w:p>
    <w:p>
      <w:pPr>
        <w:spacing w:line="56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1.10.3 投标预备会后，招标人将对投标人所提问题的澄清，以投标人须知前附表规定的形式通知所有</w:t>
      </w:r>
      <w:r>
        <w:rPr>
          <w:rFonts w:hint="eastAsia" w:ascii="仿宋_GB2312" w:hAnsi="仿宋_GB2312" w:eastAsia="仿宋_GB2312" w:cs="仿宋_GB2312"/>
          <w:i w:val="0"/>
          <w:iCs w:val="0"/>
          <w:szCs w:val="21"/>
          <w:highlight w:val="none"/>
          <w:lang w:eastAsia="zh-CN"/>
        </w:rPr>
        <w:t>获取招标文件</w:t>
      </w:r>
      <w:r>
        <w:rPr>
          <w:rFonts w:hint="eastAsia" w:ascii="仿宋_GB2312" w:hAnsi="仿宋_GB2312" w:eastAsia="仿宋_GB2312" w:cs="仿宋_GB2312"/>
          <w:i w:val="0"/>
          <w:iCs w:val="0"/>
          <w:szCs w:val="21"/>
          <w:highlight w:val="none"/>
        </w:rPr>
        <w:t>的投标人。该澄清内容为招标文件的组成部分。</w:t>
      </w:r>
      <w:bookmarkEnd w:id="436"/>
      <w:bookmarkEnd w:id="437"/>
    </w:p>
    <w:p>
      <w:pPr>
        <w:pStyle w:val="4"/>
        <w:spacing w:before="0" w:after="0" w:line="360" w:lineRule="auto"/>
        <w:rPr>
          <w:rFonts w:hint="eastAsia" w:ascii="黑体" w:hAnsi="黑体" w:eastAsia="黑体" w:cs="黑体"/>
          <w:b w:val="0"/>
          <w:bCs w:val="0"/>
          <w:i w:val="0"/>
          <w:iCs w:val="0"/>
          <w:sz w:val="28"/>
          <w:szCs w:val="28"/>
          <w:highlight w:val="none"/>
        </w:rPr>
      </w:pPr>
      <w:bookmarkStart w:id="438" w:name="_Toc1708"/>
      <w:bookmarkStart w:id="439" w:name="_Toc2154"/>
      <w:bookmarkStart w:id="440" w:name="_Toc13051"/>
      <w:bookmarkStart w:id="441" w:name="_Toc12375"/>
      <w:bookmarkStart w:id="442" w:name="_Toc30993"/>
      <w:bookmarkStart w:id="443" w:name="_Toc839"/>
      <w:bookmarkStart w:id="444" w:name="_Toc524698267"/>
      <w:bookmarkStart w:id="445" w:name="_Toc8606"/>
      <w:r>
        <w:rPr>
          <w:rFonts w:hint="eastAsia" w:ascii="黑体" w:hAnsi="黑体" w:eastAsia="黑体" w:cs="黑体"/>
          <w:b w:val="0"/>
          <w:bCs w:val="0"/>
          <w:i w:val="0"/>
          <w:iCs w:val="0"/>
          <w:sz w:val="28"/>
          <w:szCs w:val="28"/>
          <w:highlight w:val="none"/>
        </w:rPr>
        <w:t>1.11 分包</w:t>
      </w:r>
      <w:bookmarkEnd w:id="438"/>
      <w:bookmarkEnd w:id="439"/>
      <w:bookmarkEnd w:id="440"/>
      <w:bookmarkEnd w:id="441"/>
      <w:bookmarkEnd w:id="442"/>
      <w:bookmarkEnd w:id="443"/>
      <w:bookmarkEnd w:id="444"/>
      <w:bookmarkEnd w:id="445"/>
    </w:p>
    <w:p>
      <w:pPr>
        <w:spacing w:line="56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 xml:space="preserve">1.11.1 投标人拟在中标后将中标项目的非主体、非关键性设计工作进行分包的，应符合投标人须知前附表规定的分包内容、分包金额和资质要求等限制性条件，除投标人须知前附表规定的非主体、非关键性勘察设计工作外，其他工作不得分包。 </w:t>
      </w:r>
    </w:p>
    <w:p>
      <w:pPr>
        <w:spacing w:line="56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1.11.2 中标人不得向他人转让中标项目，接受分包的人不得再次分包。中标人应当就分包项目向招标人负责，接受分包的人就分包项目承担连带责任。</w:t>
      </w:r>
    </w:p>
    <w:p>
      <w:pPr>
        <w:pStyle w:val="4"/>
        <w:spacing w:before="0" w:after="0" w:line="360" w:lineRule="auto"/>
        <w:rPr>
          <w:rFonts w:hint="eastAsia" w:ascii="黑体" w:hAnsi="黑体" w:eastAsia="黑体" w:cs="黑体"/>
          <w:b w:val="0"/>
          <w:bCs w:val="0"/>
          <w:i w:val="0"/>
          <w:iCs w:val="0"/>
          <w:sz w:val="28"/>
          <w:szCs w:val="28"/>
          <w:highlight w:val="none"/>
        </w:rPr>
      </w:pPr>
      <w:bookmarkStart w:id="446" w:name="_Toc9064"/>
      <w:bookmarkStart w:id="447" w:name="_Toc24546"/>
      <w:bookmarkStart w:id="448" w:name="_Toc6623"/>
      <w:bookmarkStart w:id="449" w:name="_Toc13270"/>
      <w:bookmarkStart w:id="450" w:name="_Toc14611"/>
      <w:bookmarkStart w:id="451" w:name="_Toc18164"/>
      <w:bookmarkStart w:id="452" w:name="_Toc7077"/>
      <w:bookmarkStart w:id="453" w:name="_Toc524698268"/>
      <w:r>
        <w:rPr>
          <w:rFonts w:hint="eastAsia" w:ascii="黑体" w:hAnsi="黑体" w:eastAsia="黑体" w:cs="黑体"/>
          <w:b w:val="0"/>
          <w:bCs w:val="0"/>
          <w:i w:val="0"/>
          <w:iCs w:val="0"/>
          <w:sz w:val="28"/>
          <w:szCs w:val="28"/>
          <w:highlight w:val="none"/>
        </w:rPr>
        <w:t>1.12 偏离</w:t>
      </w:r>
      <w:bookmarkEnd w:id="446"/>
      <w:bookmarkEnd w:id="447"/>
      <w:bookmarkEnd w:id="448"/>
      <w:bookmarkEnd w:id="449"/>
      <w:bookmarkEnd w:id="450"/>
      <w:bookmarkEnd w:id="451"/>
      <w:bookmarkEnd w:id="452"/>
      <w:bookmarkEnd w:id="453"/>
    </w:p>
    <w:p>
      <w:pPr>
        <w:spacing w:line="360" w:lineRule="auto"/>
        <w:ind w:firstLine="420" w:firstLineChars="200"/>
        <w:rPr>
          <w:rFonts w:hint="eastAsia" w:ascii="宋体" w:hAnsi="宋体"/>
          <w:i w:val="0"/>
          <w:iCs w:val="0"/>
          <w:szCs w:val="21"/>
          <w:highlight w:val="none"/>
        </w:rPr>
      </w:pPr>
      <w:r>
        <w:rPr>
          <w:rFonts w:hint="eastAsia" w:ascii="仿宋_GB2312" w:hAnsi="仿宋_GB2312" w:eastAsia="仿宋_GB2312" w:cs="仿宋_GB2312"/>
          <w:i w:val="0"/>
          <w:iCs w:val="0"/>
          <w:szCs w:val="21"/>
          <w:highlight w:val="none"/>
        </w:rPr>
        <w:t>投标文件不允许偏离招标文件的实质性要求和条件。投标文件偏离招标文件的非实质性要求和条件的，其处理方式见投标人须知前附表。</w:t>
      </w:r>
    </w:p>
    <w:p>
      <w:pPr>
        <w:pStyle w:val="3"/>
        <w:spacing w:before="0" w:beforeLines="0" w:after="0" w:afterLines="0"/>
        <w:jc w:val="left"/>
        <w:rPr>
          <w:rFonts w:hint="eastAsia" w:ascii="黑体" w:hAnsi="黑体" w:eastAsia="黑体" w:cs="黑体"/>
          <w:b w:val="0"/>
          <w:bCs w:val="0"/>
          <w:i w:val="0"/>
          <w:iCs w:val="0"/>
          <w:highlight w:val="none"/>
        </w:rPr>
      </w:pPr>
      <w:bookmarkStart w:id="454" w:name="_Toc14914"/>
      <w:bookmarkStart w:id="455" w:name="_Toc30597"/>
      <w:bookmarkStart w:id="456" w:name="_Toc477252717"/>
      <w:bookmarkStart w:id="457" w:name="_Toc6344"/>
      <w:bookmarkStart w:id="458" w:name="_Toc3845"/>
      <w:bookmarkStart w:id="459" w:name="_Toc6688"/>
      <w:bookmarkStart w:id="460" w:name="_Toc31420"/>
      <w:bookmarkStart w:id="461" w:name="_Toc10432"/>
      <w:bookmarkStart w:id="462" w:name="_Toc19205"/>
      <w:bookmarkStart w:id="463" w:name="_Toc184635072"/>
      <w:bookmarkStart w:id="464" w:name="_Toc32366"/>
      <w:bookmarkStart w:id="465" w:name="_Toc15442"/>
      <w:bookmarkStart w:id="466" w:name="_Toc256145660"/>
      <w:bookmarkStart w:id="467" w:name="_Toc524698269"/>
      <w:bookmarkStart w:id="468" w:name="_Toc17829"/>
      <w:bookmarkStart w:id="469" w:name="_Toc261618185"/>
      <w:r>
        <w:rPr>
          <w:rFonts w:hint="eastAsia" w:ascii="黑体" w:hAnsi="黑体" w:eastAsia="黑体" w:cs="黑体"/>
          <w:b w:val="0"/>
          <w:bCs w:val="0"/>
          <w:i w:val="0"/>
          <w:iCs w:val="0"/>
          <w:highlight w:val="none"/>
        </w:rPr>
        <w:t>2．招标文件</w:t>
      </w:r>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p>
    <w:p>
      <w:pPr>
        <w:pStyle w:val="4"/>
        <w:spacing w:before="0" w:after="0" w:line="360" w:lineRule="auto"/>
        <w:rPr>
          <w:rFonts w:hint="eastAsia" w:ascii="黑体" w:hAnsi="黑体" w:eastAsia="黑体" w:cs="黑体"/>
          <w:b w:val="0"/>
          <w:bCs w:val="0"/>
          <w:i w:val="0"/>
          <w:iCs w:val="0"/>
          <w:sz w:val="28"/>
          <w:szCs w:val="28"/>
          <w:highlight w:val="none"/>
        </w:rPr>
      </w:pPr>
      <w:bookmarkStart w:id="470" w:name="_Toc524698270"/>
      <w:bookmarkStart w:id="471" w:name="_Toc20232"/>
      <w:bookmarkStart w:id="472" w:name="_Toc25240"/>
      <w:bookmarkStart w:id="473" w:name="_Toc11516"/>
      <w:bookmarkStart w:id="474" w:name="_Toc8144"/>
      <w:bookmarkStart w:id="475" w:name="_Toc20205"/>
      <w:bookmarkStart w:id="476" w:name="_Toc10847"/>
      <w:bookmarkStart w:id="477" w:name="_Toc22645"/>
      <w:r>
        <w:rPr>
          <w:rFonts w:hint="eastAsia" w:ascii="黑体" w:hAnsi="黑体" w:eastAsia="黑体" w:cs="黑体"/>
          <w:b w:val="0"/>
          <w:bCs w:val="0"/>
          <w:i w:val="0"/>
          <w:iCs w:val="0"/>
          <w:sz w:val="28"/>
          <w:szCs w:val="28"/>
          <w:highlight w:val="none"/>
        </w:rPr>
        <w:t>2.1 招标文件的组成</w:t>
      </w:r>
      <w:bookmarkEnd w:id="470"/>
      <w:bookmarkEnd w:id="471"/>
      <w:bookmarkEnd w:id="472"/>
      <w:bookmarkEnd w:id="473"/>
      <w:bookmarkEnd w:id="474"/>
      <w:bookmarkEnd w:id="475"/>
      <w:bookmarkEnd w:id="476"/>
      <w:bookmarkEnd w:id="477"/>
    </w:p>
    <w:p>
      <w:pPr>
        <w:spacing w:line="360" w:lineRule="auto"/>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本招标文件包括：</w:t>
      </w:r>
    </w:p>
    <w:p>
      <w:pPr>
        <w:numPr>
          <w:ilvl w:val="0"/>
          <w:numId w:val="7"/>
        </w:numPr>
        <w:tabs>
          <w:tab w:val="left" w:pos="966"/>
        </w:tabs>
        <w:spacing w:line="360" w:lineRule="auto"/>
        <w:ind w:left="0" w:firstLine="420"/>
        <w:rPr>
          <w:rFonts w:hint="eastAsia" w:ascii="仿宋_GB2312" w:hAnsi="仿宋_GB2312" w:eastAsia="仿宋_GB2312" w:cs="仿宋_GB2312"/>
          <w:i w:val="0"/>
          <w:iCs w:val="0"/>
          <w:highlight w:val="none"/>
        </w:rPr>
      </w:pPr>
      <w:r>
        <w:rPr>
          <w:rFonts w:hint="eastAsia" w:ascii="仿宋_GB2312" w:hAnsi="仿宋_GB2312" w:eastAsia="仿宋_GB2312" w:cs="仿宋_GB2312"/>
          <w:i w:val="0"/>
          <w:iCs w:val="0"/>
          <w:highlight w:val="none"/>
        </w:rPr>
        <w:t>招标公告（或投标邀请书）</w:t>
      </w:r>
    </w:p>
    <w:p>
      <w:pPr>
        <w:numPr>
          <w:ilvl w:val="0"/>
          <w:numId w:val="7"/>
        </w:numPr>
        <w:tabs>
          <w:tab w:val="left" w:pos="966"/>
        </w:tabs>
        <w:spacing w:line="360" w:lineRule="auto"/>
        <w:ind w:left="0" w:firstLine="420"/>
        <w:rPr>
          <w:rFonts w:hint="eastAsia" w:ascii="仿宋_GB2312" w:hAnsi="仿宋_GB2312" w:eastAsia="仿宋_GB2312" w:cs="仿宋_GB2312"/>
          <w:i w:val="0"/>
          <w:iCs w:val="0"/>
          <w:highlight w:val="none"/>
        </w:rPr>
      </w:pPr>
      <w:r>
        <w:rPr>
          <w:rFonts w:hint="eastAsia" w:ascii="仿宋_GB2312" w:hAnsi="仿宋_GB2312" w:eastAsia="仿宋_GB2312" w:cs="仿宋_GB2312"/>
          <w:i w:val="0"/>
          <w:iCs w:val="0"/>
          <w:highlight w:val="none"/>
        </w:rPr>
        <w:t>投标人须知</w:t>
      </w:r>
    </w:p>
    <w:p>
      <w:pPr>
        <w:numPr>
          <w:ilvl w:val="0"/>
          <w:numId w:val="7"/>
        </w:numPr>
        <w:tabs>
          <w:tab w:val="left" w:pos="966"/>
        </w:tabs>
        <w:spacing w:line="360" w:lineRule="auto"/>
        <w:ind w:left="0" w:firstLine="420"/>
        <w:rPr>
          <w:rFonts w:hint="eastAsia" w:ascii="仿宋_GB2312" w:hAnsi="仿宋_GB2312" w:eastAsia="仿宋_GB2312" w:cs="仿宋_GB2312"/>
          <w:i w:val="0"/>
          <w:iCs w:val="0"/>
          <w:highlight w:val="none"/>
        </w:rPr>
      </w:pPr>
      <w:r>
        <w:rPr>
          <w:rFonts w:hint="eastAsia" w:ascii="仿宋_GB2312" w:hAnsi="仿宋_GB2312" w:eastAsia="仿宋_GB2312" w:cs="仿宋_GB2312"/>
          <w:i w:val="0"/>
          <w:iCs w:val="0"/>
          <w:highlight w:val="none"/>
        </w:rPr>
        <w:t>评标办法</w:t>
      </w:r>
    </w:p>
    <w:p>
      <w:pPr>
        <w:numPr>
          <w:ilvl w:val="0"/>
          <w:numId w:val="7"/>
        </w:numPr>
        <w:tabs>
          <w:tab w:val="left" w:pos="966"/>
        </w:tabs>
        <w:spacing w:line="360" w:lineRule="auto"/>
        <w:ind w:left="0" w:firstLine="420"/>
        <w:rPr>
          <w:rFonts w:hint="eastAsia" w:ascii="仿宋_GB2312" w:hAnsi="仿宋_GB2312" w:eastAsia="仿宋_GB2312" w:cs="仿宋_GB2312"/>
          <w:i w:val="0"/>
          <w:iCs w:val="0"/>
          <w:highlight w:val="none"/>
        </w:rPr>
      </w:pPr>
      <w:r>
        <w:rPr>
          <w:rFonts w:hint="eastAsia" w:ascii="仿宋_GB2312" w:hAnsi="仿宋_GB2312" w:eastAsia="仿宋_GB2312" w:cs="仿宋_GB2312"/>
          <w:i w:val="0"/>
          <w:iCs w:val="0"/>
          <w:highlight w:val="none"/>
        </w:rPr>
        <w:t>合同条款及格式</w:t>
      </w:r>
    </w:p>
    <w:p>
      <w:pPr>
        <w:numPr>
          <w:ilvl w:val="0"/>
          <w:numId w:val="7"/>
        </w:numPr>
        <w:tabs>
          <w:tab w:val="left" w:pos="966"/>
        </w:tabs>
        <w:spacing w:line="360" w:lineRule="auto"/>
        <w:ind w:left="0" w:firstLine="420"/>
        <w:rPr>
          <w:rFonts w:hint="eastAsia" w:ascii="仿宋_GB2312" w:hAnsi="仿宋_GB2312" w:eastAsia="仿宋_GB2312" w:cs="仿宋_GB2312"/>
          <w:i w:val="0"/>
          <w:iCs w:val="0"/>
          <w:highlight w:val="none"/>
        </w:rPr>
      </w:pPr>
      <w:r>
        <w:rPr>
          <w:rFonts w:hint="eastAsia" w:ascii="仿宋_GB2312" w:hAnsi="仿宋_GB2312" w:eastAsia="仿宋_GB2312" w:cs="仿宋_GB2312"/>
          <w:i w:val="0"/>
          <w:iCs w:val="0"/>
          <w:highlight w:val="none"/>
        </w:rPr>
        <w:t>发包人要求</w:t>
      </w:r>
    </w:p>
    <w:p>
      <w:pPr>
        <w:numPr>
          <w:ilvl w:val="0"/>
          <w:numId w:val="7"/>
        </w:numPr>
        <w:tabs>
          <w:tab w:val="left" w:pos="966"/>
        </w:tabs>
        <w:spacing w:line="360" w:lineRule="auto"/>
        <w:ind w:left="0" w:firstLine="420"/>
        <w:rPr>
          <w:rFonts w:hint="eastAsia" w:ascii="仿宋_GB2312" w:hAnsi="仿宋_GB2312" w:eastAsia="仿宋_GB2312" w:cs="仿宋_GB2312"/>
          <w:i w:val="0"/>
          <w:iCs w:val="0"/>
          <w:highlight w:val="none"/>
        </w:rPr>
      </w:pPr>
      <w:r>
        <w:rPr>
          <w:rFonts w:hint="eastAsia" w:ascii="仿宋_GB2312" w:hAnsi="仿宋_GB2312" w:eastAsia="仿宋_GB2312" w:cs="仿宋_GB2312"/>
          <w:i w:val="0"/>
          <w:iCs w:val="0"/>
          <w:highlight w:val="none"/>
        </w:rPr>
        <w:t>投标文件格式</w:t>
      </w:r>
    </w:p>
    <w:p>
      <w:pPr>
        <w:numPr>
          <w:ilvl w:val="0"/>
          <w:numId w:val="7"/>
        </w:numPr>
        <w:tabs>
          <w:tab w:val="left" w:pos="945"/>
        </w:tabs>
        <w:spacing w:line="360" w:lineRule="auto"/>
        <w:ind w:left="0" w:firstLine="420"/>
        <w:rPr>
          <w:rFonts w:hint="eastAsia" w:ascii="仿宋_GB2312" w:hAnsi="仿宋_GB2312" w:eastAsia="仿宋_GB2312" w:cs="仿宋_GB2312"/>
          <w:i w:val="0"/>
          <w:iCs w:val="0"/>
          <w:highlight w:val="none"/>
        </w:rPr>
      </w:pPr>
      <w:r>
        <w:rPr>
          <w:rFonts w:hint="eastAsia" w:ascii="仿宋_GB2312" w:hAnsi="仿宋_GB2312" w:eastAsia="仿宋_GB2312" w:cs="仿宋_GB2312"/>
          <w:i w:val="0"/>
          <w:iCs w:val="0"/>
          <w:highlight w:val="none"/>
        </w:rPr>
        <w:t>投标人须知前附表规定其他材料</w:t>
      </w:r>
    </w:p>
    <w:p>
      <w:pPr>
        <w:snapToGrid w:val="0"/>
        <w:spacing w:line="420" w:lineRule="exact"/>
        <w:ind w:firstLine="420" w:firstLineChars="200"/>
        <w:rPr>
          <w:rFonts w:hint="eastAsia" w:ascii="仿宋_GB2312" w:hAnsi="仿宋_GB2312" w:eastAsia="仿宋_GB2312" w:cs="仿宋_GB2312"/>
          <w:i w:val="0"/>
          <w:iCs w:val="0"/>
          <w:highlight w:val="none"/>
        </w:rPr>
      </w:pPr>
      <w:r>
        <w:rPr>
          <w:rFonts w:hint="eastAsia" w:ascii="仿宋_GB2312" w:hAnsi="仿宋_GB2312" w:eastAsia="仿宋_GB2312" w:cs="仿宋_GB2312"/>
          <w:i w:val="0"/>
          <w:iCs w:val="0"/>
          <w:highlight w:val="none"/>
        </w:rPr>
        <w:t>根据本章第1.10款、第2.2款和第2.3款对招标文件所作的澄清、修改，构成招标文件的组成部分。</w:t>
      </w:r>
    </w:p>
    <w:p>
      <w:pPr>
        <w:pStyle w:val="4"/>
        <w:spacing w:before="0" w:after="0" w:line="360" w:lineRule="auto"/>
        <w:rPr>
          <w:rFonts w:hint="eastAsia" w:ascii="黑体" w:hAnsi="黑体" w:eastAsia="黑体" w:cs="黑体"/>
          <w:b w:val="0"/>
          <w:bCs w:val="0"/>
          <w:i w:val="0"/>
          <w:iCs w:val="0"/>
          <w:sz w:val="28"/>
          <w:szCs w:val="28"/>
          <w:highlight w:val="none"/>
        </w:rPr>
      </w:pPr>
      <w:bookmarkStart w:id="478" w:name="_Toc30696"/>
      <w:bookmarkStart w:id="479" w:name="_Toc12287"/>
      <w:bookmarkStart w:id="480" w:name="_Toc3985"/>
      <w:bookmarkStart w:id="481" w:name="_Toc524698271"/>
      <w:bookmarkStart w:id="482" w:name="_Toc15"/>
      <w:bookmarkStart w:id="483" w:name="_Toc32230"/>
      <w:bookmarkStart w:id="484" w:name="_Toc31156"/>
      <w:bookmarkStart w:id="485" w:name="_Toc525"/>
      <w:r>
        <w:rPr>
          <w:rFonts w:hint="eastAsia" w:ascii="黑体" w:hAnsi="黑体" w:eastAsia="黑体" w:cs="黑体"/>
          <w:b w:val="0"/>
          <w:bCs w:val="0"/>
          <w:i w:val="0"/>
          <w:iCs w:val="0"/>
          <w:sz w:val="28"/>
          <w:szCs w:val="28"/>
          <w:highlight w:val="none"/>
        </w:rPr>
        <w:t>2.2 招标文件的澄清</w:t>
      </w:r>
      <w:bookmarkEnd w:id="478"/>
      <w:bookmarkEnd w:id="479"/>
      <w:bookmarkEnd w:id="480"/>
      <w:bookmarkEnd w:id="481"/>
      <w:bookmarkEnd w:id="482"/>
      <w:bookmarkEnd w:id="483"/>
      <w:bookmarkEnd w:id="484"/>
      <w:bookmarkEnd w:id="485"/>
    </w:p>
    <w:p>
      <w:pPr>
        <w:spacing w:line="56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2.2.1 投标人应仔细阅读和检查招标文件的全部内容。如发现缺页或附件不全，应及时向招标人提出，以便补齐。如有疑问，应按投标人须知前附表规定的时间和形式将提出的问题送达招标人，要求招标人对招标文件予以澄清。</w:t>
      </w:r>
    </w:p>
    <w:p>
      <w:pPr>
        <w:spacing w:line="56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2.2.2招标文件的澄清以投标人须知前附表规定的形式发给所有</w:t>
      </w:r>
      <w:r>
        <w:rPr>
          <w:rFonts w:hint="eastAsia" w:ascii="仿宋_GB2312" w:hAnsi="仿宋_GB2312" w:eastAsia="仿宋_GB2312" w:cs="仿宋_GB2312"/>
          <w:i w:val="0"/>
          <w:iCs w:val="0"/>
          <w:szCs w:val="21"/>
          <w:highlight w:val="none"/>
          <w:lang w:eastAsia="zh-CN"/>
        </w:rPr>
        <w:t>获取招标文件</w:t>
      </w:r>
      <w:r>
        <w:rPr>
          <w:rFonts w:hint="eastAsia" w:ascii="仿宋_GB2312" w:hAnsi="仿宋_GB2312" w:eastAsia="仿宋_GB2312" w:cs="仿宋_GB2312"/>
          <w:i w:val="0"/>
          <w:iCs w:val="0"/>
          <w:szCs w:val="21"/>
          <w:highlight w:val="none"/>
        </w:rPr>
        <w:t>的投标人，但不指明澄清问题的来源。澄清发出的时间距本章第4.2.1项规定的投标截止时间不足15日的，并且澄清内容可能影响投标文件编制的，将相应延长投标截止时间。</w:t>
      </w:r>
    </w:p>
    <w:p>
      <w:pPr>
        <w:spacing w:line="56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2.2.3投标人在收到澄清后，应按投标人须知前附表规定的时间和形式通知招标人，确认已收到该澄清。</w:t>
      </w:r>
    </w:p>
    <w:p>
      <w:pPr>
        <w:spacing w:line="56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2.2.4除非招标人认为确有必要答复，否则，招标人有权拒绝回复投标人在本章第2.2.1项规定的时间后提出的任何澄清要求。</w:t>
      </w:r>
    </w:p>
    <w:p>
      <w:pPr>
        <w:pStyle w:val="4"/>
        <w:spacing w:before="0" w:after="0" w:line="360" w:lineRule="auto"/>
        <w:rPr>
          <w:rFonts w:hint="eastAsia" w:ascii="黑体" w:hAnsi="黑体" w:eastAsia="黑体" w:cs="黑体"/>
          <w:b w:val="0"/>
          <w:bCs w:val="0"/>
          <w:i w:val="0"/>
          <w:iCs w:val="0"/>
          <w:sz w:val="28"/>
          <w:szCs w:val="28"/>
          <w:highlight w:val="none"/>
        </w:rPr>
      </w:pPr>
      <w:bookmarkStart w:id="486" w:name="_Toc524698272"/>
      <w:bookmarkStart w:id="487" w:name="_Toc18738"/>
      <w:bookmarkStart w:id="488" w:name="_Toc8308"/>
      <w:bookmarkStart w:id="489" w:name="_Toc15612"/>
      <w:bookmarkStart w:id="490" w:name="_Toc13132"/>
      <w:bookmarkStart w:id="491" w:name="_Toc32423"/>
      <w:bookmarkStart w:id="492" w:name="_Toc8023"/>
      <w:bookmarkStart w:id="493" w:name="_Toc4497"/>
      <w:r>
        <w:rPr>
          <w:rFonts w:hint="eastAsia" w:ascii="黑体" w:hAnsi="黑体" w:eastAsia="黑体" w:cs="黑体"/>
          <w:b w:val="0"/>
          <w:bCs w:val="0"/>
          <w:i w:val="0"/>
          <w:iCs w:val="0"/>
          <w:sz w:val="28"/>
          <w:szCs w:val="28"/>
          <w:highlight w:val="none"/>
        </w:rPr>
        <w:t>2.3 招标文件的修改</w:t>
      </w:r>
      <w:bookmarkEnd w:id="486"/>
      <w:bookmarkEnd w:id="487"/>
      <w:bookmarkEnd w:id="488"/>
      <w:bookmarkEnd w:id="489"/>
      <w:bookmarkEnd w:id="490"/>
      <w:bookmarkEnd w:id="491"/>
      <w:bookmarkEnd w:id="492"/>
      <w:bookmarkEnd w:id="493"/>
    </w:p>
    <w:p>
      <w:pPr>
        <w:spacing w:line="56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2.3.1招标人以投标人须知前附表规定的形式修改招标文件，并通知所有已</w:t>
      </w:r>
      <w:r>
        <w:rPr>
          <w:rFonts w:hint="eastAsia" w:ascii="仿宋_GB2312" w:hAnsi="仿宋_GB2312" w:eastAsia="仿宋_GB2312" w:cs="仿宋_GB2312"/>
          <w:i w:val="0"/>
          <w:iCs w:val="0"/>
          <w:szCs w:val="21"/>
          <w:highlight w:val="none"/>
          <w:lang w:eastAsia="zh-CN"/>
        </w:rPr>
        <w:t>获取招标文件</w:t>
      </w:r>
      <w:r>
        <w:rPr>
          <w:rFonts w:hint="eastAsia" w:ascii="仿宋_GB2312" w:hAnsi="仿宋_GB2312" w:eastAsia="仿宋_GB2312" w:cs="仿宋_GB2312"/>
          <w:i w:val="0"/>
          <w:iCs w:val="0"/>
          <w:szCs w:val="21"/>
          <w:highlight w:val="none"/>
        </w:rPr>
        <w:t>的投标人。修改招标文件的时间距本章第4.2.1项规定的投标截止时间不足15日的，并且修改内容可能影响投标文件编制的，将相应延长投标截止时间。</w:t>
      </w:r>
    </w:p>
    <w:p>
      <w:pPr>
        <w:spacing w:line="56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2.3.2投标人收到修改内容后，应按投标人须知前附表规定的时间和形式通知招标人，确认已收到该修改。</w:t>
      </w:r>
    </w:p>
    <w:p>
      <w:pPr>
        <w:pStyle w:val="4"/>
        <w:spacing w:before="0" w:after="0" w:line="360" w:lineRule="auto"/>
        <w:rPr>
          <w:rFonts w:hint="eastAsia" w:ascii="黑体" w:hAnsi="黑体" w:eastAsia="黑体" w:cs="黑体"/>
          <w:b w:val="0"/>
          <w:bCs w:val="0"/>
          <w:i w:val="0"/>
          <w:iCs w:val="0"/>
          <w:sz w:val="28"/>
          <w:szCs w:val="28"/>
          <w:highlight w:val="none"/>
        </w:rPr>
      </w:pPr>
      <w:bookmarkStart w:id="494" w:name="_Toc14746"/>
      <w:bookmarkStart w:id="495" w:name="_Toc524698273"/>
      <w:bookmarkStart w:id="496" w:name="_Toc2064"/>
      <w:bookmarkStart w:id="497" w:name="_Toc21012"/>
      <w:bookmarkStart w:id="498" w:name="_Toc19691"/>
      <w:bookmarkStart w:id="499" w:name="_Toc29192"/>
      <w:bookmarkStart w:id="500" w:name="_Toc1583"/>
      <w:bookmarkStart w:id="501" w:name="_Toc14681"/>
      <w:r>
        <w:rPr>
          <w:rFonts w:hint="eastAsia" w:ascii="黑体" w:hAnsi="黑体" w:eastAsia="黑体" w:cs="黑体"/>
          <w:b w:val="0"/>
          <w:bCs w:val="0"/>
          <w:i w:val="0"/>
          <w:iCs w:val="0"/>
          <w:sz w:val="28"/>
          <w:szCs w:val="28"/>
          <w:highlight w:val="none"/>
        </w:rPr>
        <w:t>2.4 招标文件的异议</w:t>
      </w:r>
      <w:bookmarkEnd w:id="494"/>
      <w:bookmarkEnd w:id="495"/>
      <w:bookmarkEnd w:id="496"/>
      <w:bookmarkEnd w:id="497"/>
      <w:bookmarkEnd w:id="498"/>
      <w:bookmarkEnd w:id="499"/>
      <w:bookmarkEnd w:id="500"/>
      <w:bookmarkEnd w:id="501"/>
    </w:p>
    <w:p>
      <w:pPr>
        <w:spacing w:line="56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投标人或者其他利害关系人对招标文件有异议的，应当在投标截止时间10日前以书面形式提出。招标人将在收到异议之日起3日内作出答复；作出答复前，将暂停招标投标活动。</w:t>
      </w:r>
    </w:p>
    <w:p>
      <w:pPr>
        <w:pStyle w:val="3"/>
        <w:spacing w:before="0" w:beforeLines="0" w:after="0" w:afterLines="0"/>
        <w:jc w:val="left"/>
        <w:rPr>
          <w:rFonts w:hint="eastAsia" w:ascii="黑体" w:hAnsi="黑体" w:eastAsia="黑体" w:cs="黑体"/>
          <w:b w:val="0"/>
          <w:bCs w:val="0"/>
          <w:i w:val="0"/>
          <w:iCs w:val="0"/>
          <w:highlight w:val="none"/>
        </w:rPr>
      </w:pPr>
      <w:bookmarkStart w:id="502" w:name="_Toc14048"/>
      <w:bookmarkStart w:id="503" w:name="_Toc184635073"/>
      <w:bookmarkStart w:id="504" w:name="_Toc13301"/>
      <w:bookmarkStart w:id="505" w:name="_Toc29924"/>
      <w:bookmarkStart w:id="506" w:name="_Toc20765"/>
      <w:bookmarkStart w:id="507" w:name="_Toc8950"/>
      <w:bookmarkStart w:id="508" w:name="_Toc4524"/>
      <w:bookmarkStart w:id="509" w:name="_Toc8883"/>
      <w:bookmarkStart w:id="510" w:name="_Toc477252718"/>
      <w:bookmarkStart w:id="511" w:name="_Toc21590"/>
      <w:bookmarkStart w:id="512" w:name="_Toc500"/>
      <w:bookmarkStart w:id="513" w:name="_Toc261618186"/>
      <w:bookmarkStart w:id="514" w:name="_Toc256145661"/>
      <w:bookmarkStart w:id="515" w:name="_Toc8555"/>
      <w:bookmarkStart w:id="516" w:name="_Toc11388"/>
      <w:bookmarkStart w:id="517" w:name="_Toc524698274"/>
      <w:r>
        <w:rPr>
          <w:rFonts w:hint="eastAsia" w:ascii="黑体" w:hAnsi="黑体" w:eastAsia="黑体" w:cs="黑体"/>
          <w:b w:val="0"/>
          <w:bCs w:val="0"/>
          <w:i w:val="0"/>
          <w:iCs w:val="0"/>
          <w:highlight w:val="none"/>
        </w:rPr>
        <w:t>3．投标文件</w:t>
      </w:r>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p>
    <w:p>
      <w:pPr>
        <w:pStyle w:val="4"/>
        <w:spacing w:before="0" w:after="0" w:line="360" w:lineRule="auto"/>
        <w:rPr>
          <w:rFonts w:hint="eastAsia" w:ascii="黑体" w:hAnsi="黑体" w:eastAsia="黑体" w:cs="黑体"/>
          <w:b w:val="0"/>
          <w:bCs w:val="0"/>
          <w:i w:val="0"/>
          <w:iCs w:val="0"/>
          <w:sz w:val="28"/>
          <w:szCs w:val="28"/>
          <w:highlight w:val="none"/>
        </w:rPr>
      </w:pPr>
      <w:bookmarkStart w:id="518" w:name="_Toc8404"/>
      <w:bookmarkStart w:id="519" w:name="_Toc14250"/>
      <w:bookmarkStart w:id="520" w:name="_Toc26985"/>
      <w:bookmarkStart w:id="521" w:name="_Toc377"/>
      <w:bookmarkStart w:id="522" w:name="_Toc18731"/>
      <w:bookmarkStart w:id="523" w:name="_Toc524698275"/>
      <w:bookmarkStart w:id="524" w:name="_Toc5624"/>
      <w:bookmarkStart w:id="525" w:name="_Toc17092"/>
      <w:r>
        <w:rPr>
          <w:rFonts w:hint="eastAsia" w:ascii="黑体" w:hAnsi="黑体" w:eastAsia="黑体" w:cs="黑体"/>
          <w:b w:val="0"/>
          <w:bCs w:val="0"/>
          <w:i w:val="0"/>
          <w:iCs w:val="0"/>
          <w:sz w:val="28"/>
          <w:szCs w:val="28"/>
          <w:highlight w:val="none"/>
        </w:rPr>
        <w:t>3.1 投标文件的组成</w:t>
      </w:r>
      <w:bookmarkEnd w:id="518"/>
      <w:bookmarkEnd w:id="519"/>
      <w:bookmarkEnd w:id="520"/>
      <w:bookmarkEnd w:id="521"/>
      <w:bookmarkEnd w:id="522"/>
      <w:bookmarkEnd w:id="523"/>
      <w:bookmarkEnd w:id="524"/>
      <w:bookmarkEnd w:id="525"/>
    </w:p>
    <w:p>
      <w:pPr>
        <w:spacing w:line="56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3.1.1 投标文件应包括下列内容：</w:t>
      </w:r>
    </w:p>
    <w:p>
      <w:pPr>
        <w:spacing w:line="56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3.1.1.1投标文件（商务标）：</w:t>
      </w:r>
    </w:p>
    <w:p>
      <w:pPr>
        <w:spacing w:line="56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（1）投标函；</w:t>
      </w:r>
    </w:p>
    <w:p>
      <w:pPr>
        <w:spacing w:line="56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（2）法定代表人身份证明或授权委托书；</w:t>
      </w:r>
    </w:p>
    <w:p>
      <w:pPr>
        <w:spacing w:line="56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（3）联合体协议书（如有）；</w:t>
      </w:r>
    </w:p>
    <w:p>
      <w:pPr>
        <w:spacing w:line="56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（4）投标保证金；</w:t>
      </w:r>
    </w:p>
    <w:p>
      <w:pPr>
        <w:spacing w:line="56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（5）勘察设计费用清单（如有）；</w:t>
      </w:r>
    </w:p>
    <w:p>
      <w:pPr>
        <w:spacing w:line="56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（6）资格审查资料；</w:t>
      </w:r>
    </w:p>
    <w:p>
      <w:pPr>
        <w:spacing w:line="56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（7）其他材料；</w:t>
      </w:r>
    </w:p>
    <w:p>
      <w:pPr>
        <w:spacing w:line="56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（8）投标人须知前附表规定的其他资料。</w:t>
      </w:r>
    </w:p>
    <w:p>
      <w:pPr>
        <w:spacing w:line="56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3.1.1.2投标文件（技术标）：</w:t>
      </w:r>
    </w:p>
    <w:p>
      <w:pPr>
        <w:spacing w:line="560" w:lineRule="exact"/>
        <w:ind w:firstLine="420" w:firstLineChars="200"/>
        <w:rPr>
          <w:rFonts w:hint="eastAsia" w:ascii="仿宋_GB2312" w:hAnsi="仿宋_GB2312" w:eastAsia="仿宋_GB2312" w:cs="仿宋_GB2312"/>
          <w:i w:val="0"/>
          <w:iCs w:val="0"/>
          <w:szCs w:val="21"/>
          <w:highlight w:val="none"/>
        </w:rPr>
      </w:pPr>
      <w:r>
        <w:rPr>
          <w:rFonts w:hint="eastAsia" w:ascii="宋体" w:hAnsi="宋体"/>
          <w:i w:val="0"/>
          <w:iCs w:val="0"/>
          <w:szCs w:val="21"/>
          <w:highlight w:val="none"/>
        </w:rPr>
        <w:t>（</w:t>
      </w:r>
      <w:r>
        <w:rPr>
          <w:rFonts w:hint="eastAsia" w:ascii="仿宋_GB2312" w:hAnsi="仿宋_GB2312" w:eastAsia="仿宋_GB2312" w:cs="仿宋_GB2312"/>
          <w:i w:val="0"/>
          <w:iCs w:val="0"/>
          <w:szCs w:val="21"/>
          <w:highlight w:val="none"/>
        </w:rPr>
        <w:t>1）勘察设计服务方案。</w:t>
      </w:r>
    </w:p>
    <w:p>
      <w:pPr>
        <w:spacing w:line="56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投标人在评标过程中作出的符合法律法规和招标文件规定的澄清确认，构成投标文件的组成部分。</w:t>
      </w:r>
    </w:p>
    <w:p>
      <w:pPr>
        <w:spacing w:line="56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3.1.2 投标人须知前附表规定不接受联合体投标的，或投标人没有组成联合体的，投标文件不包括本章第3.1.1（3）目所指的联合体协议书。</w:t>
      </w:r>
    </w:p>
    <w:p>
      <w:pPr>
        <w:spacing w:line="56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3.1.3 投标人须知前附表未要求提交投标保证金的，投标文件不包括本章第3.1.1（4）目所指的投标保证金。</w:t>
      </w:r>
    </w:p>
    <w:p>
      <w:pPr>
        <w:pStyle w:val="4"/>
        <w:spacing w:before="0" w:after="0" w:line="360" w:lineRule="auto"/>
        <w:rPr>
          <w:rFonts w:hint="eastAsia" w:ascii="黑体" w:hAnsi="黑体" w:eastAsia="黑体" w:cs="黑体"/>
          <w:b w:val="0"/>
          <w:bCs w:val="0"/>
          <w:i w:val="0"/>
          <w:iCs w:val="0"/>
          <w:sz w:val="28"/>
          <w:szCs w:val="28"/>
          <w:highlight w:val="none"/>
        </w:rPr>
      </w:pPr>
      <w:bookmarkStart w:id="526" w:name="_Toc23811"/>
      <w:bookmarkStart w:id="527" w:name="_Toc10869"/>
      <w:bookmarkStart w:id="528" w:name="_Toc524698276"/>
      <w:bookmarkStart w:id="529" w:name="_Toc30030"/>
      <w:bookmarkStart w:id="530" w:name="_Toc15463"/>
      <w:bookmarkStart w:id="531" w:name="_Toc6085"/>
      <w:bookmarkStart w:id="532" w:name="_Toc24340"/>
      <w:bookmarkStart w:id="533" w:name="_Toc28800"/>
      <w:r>
        <w:rPr>
          <w:rFonts w:hint="eastAsia" w:ascii="黑体" w:hAnsi="黑体" w:eastAsia="黑体" w:cs="黑体"/>
          <w:b w:val="0"/>
          <w:bCs w:val="0"/>
          <w:i w:val="0"/>
          <w:iCs w:val="0"/>
          <w:sz w:val="28"/>
          <w:szCs w:val="28"/>
          <w:highlight w:val="none"/>
        </w:rPr>
        <w:t>3.2 投标报价</w:t>
      </w:r>
      <w:bookmarkEnd w:id="526"/>
      <w:bookmarkEnd w:id="527"/>
      <w:bookmarkEnd w:id="528"/>
      <w:bookmarkEnd w:id="529"/>
      <w:bookmarkEnd w:id="530"/>
      <w:bookmarkEnd w:id="531"/>
      <w:bookmarkEnd w:id="532"/>
      <w:bookmarkEnd w:id="533"/>
    </w:p>
    <w:p>
      <w:pPr>
        <w:spacing w:line="56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3.2.1 投标报价应包括国家规定的增值税税金，除投标人须知前附表另有规定外，增值税税金按一般计税方法计算。</w:t>
      </w:r>
    </w:p>
    <w:p>
      <w:pPr>
        <w:spacing w:line="56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3.2.2 投标人应充分了解该项目的总体情况以及影响投标报价的其他要素。</w:t>
      </w:r>
    </w:p>
    <w:p>
      <w:pPr>
        <w:spacing w:line="56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3.2.3 本项目的报价方式见投标人须知前附表。投标人在投标截止时间前修改投标函中的投标报价总额，应同时修改投标文件“勘察设计费用清单”中的相应报价。此修改须符合本章第4.3 款的有关要求。</w:t>
      </w:r>
    </w:p>
    <w:p>
      <w:pPr>
        <w:spacing w:line="56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3.2.4 招标人设有最高投标限价的，投标人的投标报价不得超过最高投标限价，否则其投标将被否决，最高投标限价在投标人须知前附表中载明。</w:t>
      </w:r>
    </w:p>
    <w:p>
      <w:pPr>
        <w:spacing w:line="56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3.2.5 投标报价的其他要求见投标人须知前附表。</w:t>
      </w:r>
    </w:p>
    <w:p>
      <w:pPr>
        <w:pStyle w:val="4"/>
        <w:spacing w:before="0" w:after="0" w:line="360" w:lineRule="auto"/>
        <w:rPr>
          <w:rFonts w:hint="eastAsia" w:ascii="黑体" w:hAnsi="黑体" w:eastAsia="黑体" w:cs="黑体"/>
          <w:b w:val="0"/>
          <w:bCs w:val="0"/>
          <w:i w:val="0"/>
          <w:iCs w:val="0"/>
          <w:sz w:val="28"/>
          <w:szCs w:val="28"/>
          <w:highlight w:val="none"/>
        </w:rPr>
      </w:pPr>
      <w:bookmarkStart w:id="534" w:name="_Toc18866"/>
      <w:bookmarkStart w:id="535" w:name="_Toc2748"/>
      <w:bookmarkStart w:id="536" w:name="_Toc14789"/>
      <w:bookmarkStart w:id="537" w:name="_Toc32698"/>
      <w:bookmarkStart w:id="538" w:name="_Toc18117"/>
      <w:bookmarkStart w:id="539" w:name="_Toc11033"/>
      <w:bookmarkStart w:id="540" w:name="_Toc2304"/>
      <w:bookmarkStart w:id="541" w:name="_Toc524698277"/>
      <w:r>
        <w:rPr>
          <w:rFonts w:hint="eastAsia" w:ascii="黑体" w:hAnsi="黑体" w:eastAsia="黑体" w:cs="黑体"/>
          <w:b w:val="0"/>
          <w:bCs w:val="0"/>
          <w:i w:val="0"/>
          <w:iCs w:val="0"/>
          <w:sz w:val="28"/>
          <w:szCs w:val="28"/>
          <w:highlight w:val="none"/>
        </w:rPr>
        <w:t>3.3 投标有效期</w:t>
      </w:r>
      <w:bookmarkEnd w:id="534"/>
      <w:bookmarkEnd w:id="535"/>
      <w:bookmarkEnd w:id="536"/>
      <w:bookmarkEnd w:id="537"/>
      <w:bookmarkEnd w:id="538"/>
      <w:bookmarkEnd w:id="539"/>
      <w:bookmarkEnd w:id="540"/>
      <w:bookmarkEnd w:id="541"/>
    </w:p>
    <w:p>
      <w:pPr>
        <w:spacing w:line="56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3.3.1 除投标人须知前附表另有规定外，投标有效期为90日。</w:t>
      </w:r>
    </w:p>
    <w:p>
      <w:pPr>
        <w:spacing w:line="56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3.3.2 在投标有效期内，投标人撤销投标文件的，应承担招标文件和法律规定的责任。</w:t>
      </w:r>
    </w:p>
    <w:p>
      <w:pPr>
        <w:spacing w:line="56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3.3.3 出现特殊情况需要延长投标有效期的，招标人以书面形式通知所有投标人延长投标有效期。投标人应予以书面答复，同意延长的，应相应延长其投标保证金的有效期，但不得要求或被允许修改其投标文件；投标人拒绝延长的，其投标失效，但投标人有权收回其投标保证金及以现金或者支票形式递交的投标保证金的银行同期存款利息。</w:t>
      </w:r>
    </w:p>
    <w:p>
      <w:pPr>
        <w:pStyle w:val="4"/>
        <w:spacing w:before="0" w:after="0" w:line="360" w:lineRule="auto"/>
        <w:rPr>
          <w:rFonts w:hint="eastAsia" w:ascii="黑体" w:hAnsi="黑体" w:eastAsia="黑体" w:cs="黑体"/>
          <w:b w:val="0"/>
          <w:bCs w:val="0"/>
          <w:i w:val="0"/>
          <w:iCs w:val="0"/>
          <w:sz w:val="28"/>
          <w:szCs w:val="28"/>
          <w:highlight w:val="none"/>
        </w:rPr>
      </w:pPr>
      <w:bookmarkStart w:id="542" w:name="_Toc6032"/>
      <w:bookmarkStart w:id="543" w:name="_Toc16803"/>
      <w:bookmarkStart w:id="544" w:name="_Toc2508"/>
      <w:bookmarkStart w:id="545" w:name="_Toc23487"/>
      <w:bookmarkStart w:id="546" w:name="_Toc524698278"/>
      <w:bookmarkStart w:id="547" w:name="_Toc11208"/>
      <w:bookmarkStart w:id="548" w:name="_Toc8246"/>
      <w:bookmarkStart w:id="549" w:name="_Toc4148"/>
      <w:r>
        <w:rPr>
          <w:rFonts w:hint="eastAsia" w:ascii="黑体" w:hAnsi="黑体" w:eastAsia="黑体" w:cs="黑体"/>
          <w:b w:val="0"/>
          <w:bCs w:val="0"/>
          <w:i w:val="0"/>
          <w:iCs w:val="0"/>
          <w:sz w:val="28"/>
          <w:szCs w:val="28"/>
          <w:highlight w:val="none"/>
        </w:rPr>
        <w:t>3.4 投标保证金</w:t>
      </w:r>
      <w:bookmarkEnd w:id="542"/>
      <w:bookmarkEnd w:id="543"/>
      <w:bookmarkEnd w:id="544"/>
      <w:bookmarkEnd w:id="545"/>
      <w:bookmarkEnd w:id="546"/>
      <w:bookmarkEnd w:id="547"/>
      <w:bookmarkEnd w:id="548"/>
      <w:bookmarkEnd w:id="549"/>
    </w:p>
    <w:p>
      <w:pPr>
        <w:spacing w:line="56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3.4.1 投标人在递交投标文件的同时，应按投标人须知前附表规定的金额、形式和第六章“投标文件格式”规定的投标保证金格式递交投标保证金，并作为其投标文件的组成部分。境内投标人以现金或者支票形式提交的投标保证金，应当从其基本账户转出并在投标文件中附上基本账户开户证明（或基本存款账户信息）。联合体投标的，其投标保证金可以由牵头人递交，并应符合投标人须知前附表的规定。</w:t>
      </w:r>
    </w:p>
    <w:p>
      <w:pPr>
        <w:spacing w:line="56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3.4.2 投标人不按本章第3.4.1项要求提交投标保证金的，评标委员会将否决其投标。</w:t>
      </w:r>
    </w:p>
    <w:p>
      <w:pPr>
        <w:spacing w:line="56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3.4.3招标人最迟将在与中标人签订合同后 5 日内，向未中标的投标人和中标人退还投标保证金。投标保证金以现金或者支票形式递交的，还应退还银行同期存款利息。</w:t>
      </w:r>
    </w:p>
    <w:p>
      <w:pPr>
        <w:spacing w:line="56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3.4.4 有下列情形之一的，投标保证金将不予退还：</w:t>
      </w:r>
    </w:p>
    <w:p>
      <w:pPr>
        <w:spacing w:line="56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（1）投标人在投标有效期内撤销投标文件；</w:t>
      </w:r>
    </w:p>
    <w:p>
      <w:pPr>
        <w:spacing w:line="56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（2）中标人在收到中标通知书后，无正当理由不与招标人订立合同，在签订合同时向招标人提出附加条件，或者不按照招标文件要求提交履约保证金；</w:t>
      </w:r>
    </w:p>
    <w:p>
      <w:pPr>
        <w:spacing w:line="56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（3）发生投标人须知前附表规定的其他可以不予退还投标保证金的情形。</w:t>
      </w:r>
    </w:p>
    <w:p>
      <w:pPr>
        <w:pStyle w:val="4"/>
        <w:spacing w:before="0" w:after="0" w:line="360" w:lineRule="auto"/>
        <w:rPr>
          <w:rFonts w:hint="eastAsia" w:ascii="黑体" w:hAnsi="黑体" w:eastAsia="黑体" w:cs="黑体"/>
          <w:b w:val="0"/>
          <w:bCs w:val="0"/>
          <w:i w:val="0"/>
          <w:iCs w:val="0"/>
          <w:sz w:val="28"/>
          <w:szCs w:val="28"/>
          <w:highlight w:val="none"/>
        </w:rPr>
      </w:pPr>
      <w:bookmarkStart w:id="550" w:name="_Toc11053"/>
      <w:bookmarkStart w:id="551" w:name="_Toc8403"/>
      <w:bookmarkStart w:id="552" w:name="_Toc6208"/>
      <w:bookmarkStart w:id="553" w:name="_Toc14206"/>
      <w:bookmarkStart w:id="554" w:name="_Toc1213"/>
      <w:bookmarkStart w:id="555" w:name="_Toc11132"/>
      <w:bookmarkStart w:id="556" w:name="_Toc2601"/>
      <w:bookmarkStart w:id="557" w:name="_Toc524698279"/>
      <w:r>
        <w:rPr>
          <w:rFonts w:hint="eastAsia" w:ascii="黑体" w:hAnsi="黑体" w:eastAsia="黑体" w:cs="黑体"/>
          <w:b w:val="0"/>
          <w:bCs w:val="0"/>
          <w:i w:val="0"/>
          <w:iCs w:val="0"/>
          <w:sz w:val="28"/>
          <w:szCs w:val="28"/>
          <w:highlight w:val="none"/>
        </w:rPr>
        <w:t>3.5 资格审查资料（适用于已进行资格预审的）</w:t>
      </w:r>
      <w:bookmarkEnd w:id="550"/>
      <w:bookmarkEnd w:id="551"/>
      <w:bookmarkEnd w:id="552"/>
      <w:bookmarkEnd w:id="553"/>
      <w:bookmarkEnd w:id="554"/>
      <w:bookmarkEnd w:id="555"/>
      <w:bookmarkEnd w:id="556"/>
      <w:bookmarkEnd w:id="557"/>
    </w:p>
    <w:p>
      <w:pPr>
        <w:spacing w:line="56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投标人在递交投标文件前，发生可能影响其投标资格的新情况的，应更新或补充其在申请资格预审时提供的资料，以证实其各项资格条件仍能继续满足资格预审文件的要求，且没有影响招标公正性。</w:t>
      </w:r>
    </w:p>
    <w:p>
      <w:pPr>
        <w:pStyle w:val="4"/>
        <w:spacing w:before="0" w:after="0" w:line="360" w:lineRule="auto"/>
        <w:rPr>
          <w:rFonts w:hint="eastAsia" w:ascii="黑体" w:hAnsi="黑体" w:eastAsia="黑体" w:cs="黑体"/>
          <w:b w:val="0"/>
          <w:bCs w:val="0"/>
          <w:i w:val="0"/>
          <w:iCs w:val="0"/>
          <w:sz w:val="28"/>
          <w:szCs w:val="28"/>
          <w:highlight w:val="none"/>
        </w:rPr>
      </w:pPr>
      <w:bookmarkStart w:id="558" w:name="_Toc874"/>
      <w:bookmarkStart w:id="559" w:name="_Toc3531"/>
      <w:bookmarkStart w:id="560" w:name="_Toc21273"/>
      <w:bookmarkStart w:id="561" w:name="_Toc18268"/>
      <w:bookmarkStart w:id="562" w:name="_Toc25844"/>
      <w:bookmarkStart w:id="563" w:name="_Toc524698280"/>
      <w:bookmarkStart w:id="564" w:name="_Toc20451"/>
      <w:bookmarkStart w:id="565" w:name="_Toc20773"/>
      <w:r>
        <w:rPr>
          <w:rFonts w:hint="eastAsia" w:ascii="黑体" w:hAnsi="黑体" w:eastAsia="黑体" w:cs="黑体"/>
          <w:b w:val="0"/>
          <w:bCs w:val="0"/>
          <w:i w:val="0"/>
          <w:iCs w:val="0"/>
          <w:sz w:val="28"/>
          <w:szCs w:val="28"/>
          <w:highlight w:val="none"/>
        </w:rPr>
        <w:t>3.5 资格审查资料（适用于未进行资格预审的）</w:t>
      </w:r>
      <w:bookmarkEnd w:id="558"/>
      <w:bookmarkEnd w:id="559"/>
      <w:bookmarkEnd w:id="560"/>
      <w:bookmarkEnd w:id="561"/>
      <w:bookmarkEnd w:id="562"/>
      <w:bookmarkEnd w:id="563"/>
      <w:bookmarkEnd w:id="564"/>
      <w:bookmarkEnd w:id="565"/>
    </w:p>
    <w:p>
      <w:pPr>
        <w:spacing w:line="56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除投标人须知前附表另有规定外，投标人应按下列规定提供资格审查资料，以证明其满足本章第1.4 款规定的资质、财务、业绩、信誉等要求。</w:t>
      </w:r>
    </w:p>
    <w:p>
      <w:pPr>
        <w:spacing w:line="56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3.5.1 “投标人基本情况表”应附投标人营业执照（或事业单位法人证书）和组织机构代码证的扫描件（按照“三证合一”或“五证合一”登记制度进行登记的，可仅提供营业执照扫描件）、投标人勘察、设计资质证书等材料的扫描件，同时应附水利建设市场监管平台（http://xypt.mwr.cn/）公布的水利建设市场主体信用完整度网页截图。</w:t>
      </w:r>
    </w:p>
    <w:p>
      <w:pPr>
        <w:spacing w:line="56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3.5.2 “近年财务状况表”应附经会计师事务所或审计机构审计的财务会计报表，包括资产负债表、现金流量表和利润表的扫描件，具体年份要求见投标人须知前附表。投标人的成立时间少于投标人须知前附表规定年份的，应提供成立以来的财务状况表。</w:t>
      </w:r>
    </w:p>
    <w:p>
      <w:pPr>
        <w:spacing w:line="56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3.5.3 “近年完成的类似勘察设计项目情况表”应附水利建设市场监管平台（http://xypt.mwr.cn/）工程业绩网页截图，若网页截图不能反映业绩要求的相关评审因素，应补充提供能反映相关评审因素的证明材料扫描件，具体时间要求见投标人须知前附表。</w:t>
      </w:r>
    </w:p>
    <w:p>
      <w:pPr>
        <w:spacing w:line="56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3.5.4 “近年发生的诉讼及仲裁情况”应说明投标人败诉的勘察、设计合同的相关情况，并附法院或仲裁机构作出的判决、裁决等有关法律文书扫描件，具体时间要求见投标人须知前附表。</w:t>
      </w:r>
    </w:p>
    <w:p>
      <w:pPr>
        <w:spacing w:line="56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3.5.5 “拟委任的主要人员汇总表”应填报满足本章第1.4.1 项规定的项目负责人和其他主要人员的相关信息。“主要人员简历表”中项目负责人应附身份证、学历证、职称证、执业资格证书和社保缴费证明扫描件，管理过的项目业绩须附水利建设市场监管平台（http://xypt.mwr.cn/）工程业绩网页截图，网页截图应能够证明其所在项目担任岗位以及对类似项目指标的要求，截图不能反映相关要求的应补充提供能反映相关评审因素的证明材料扫描件；其他主要人员应附身份证、学历证、职称证、有关证书和社保缴费证明扫描件。</w:t>
      </w:r>
    </w:p>
    <w:p>
      <w:pPr>
        <w:spacing w:line="56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3.5.6 “拟投入本项目的主要勘察设备表”应填报满足本章第 1.4.1 项规定的勘察设备。</w:t>
      </w:r>
    </w:p>
    <w:p>
      <w:pPr>
        <w:spacing w:line="56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3.5.7 投标人须知前附表规定接受联合体投标的，本章第3.5.1 项至第3.5.6 项规定的表格和资料应包括联合体各方相关情况。</w:t>
      </w:r>
    </w:p>
    <w:p>
      <w:pPr>
        <w:pStyle w:val="4"/>
        <w:spacing w:before="0" w:after="0" w:line="360" w:lineRule="auto"/>
        <w:rPr>
          <w:rFonts w:hint="eastAsia" w:ascii="黑体" w:hAnsi="黑体" w:eastAsia="黑体" w:cs="黑体"/>
          <w:b w:val="0"/>
          <w:bCs w:val="0"/>
          <w:i w:val="0"/>
          <w:iCs w:val="0"/>
          <w:sz w:val="28"/>
          <w:szCs w:val="28"/>
          <w:highlight w:val="none"/>
        </w:rPr>
      </w:pPr>
      <w:bookmarkStart w:id="566" w:name="_Toc18641"/>
      <w:bookmarkStart w:id="567" w:name="_Toc24643"/>
      <w:bookmarkStart w:id="568" w:name="_Toc15291"/>
      <w:bookmarkStart w:id="569" w:name="_Toc25618"/>
      <w:bookmarkStart w:id="570" w:name="_Toc1992"/>
      <w:bookmarkStart w:id="571" w:name="_Toc21511"/>
      <w:bookmarkStart w:id="572" w:name="_Toc31734"/>
      <w:bookmarkStart w:id="573" w:name="_Toc524698281"/>
      <w:r>
        <w:rPr>
          <w:rFonts w:hint="eastAsia" w:ascii="黑体" w:hAnsi="黑体" w:eastAsia="黑体" w:cs="黑体"/>
          <w:b w:val="0"/>
          <w:bCs w:val="0"/>
          <w:i w:val="0"/>
          <w:iCs w:val="0"/>
          <w:sz w:val="28"/>
          <w:szCs w:val="28"/>
          <w:highlight w:val="none"/>
        </w:rPr>
        <w:t>3.6 备选投标方案</w:t>
      </w:r>
      <w:bookmarkEnd w:id="566"/>
      <w:bookmarkEnd w:id="567"/>
      <w:bookmarkEnd w:id="568"/>
      <w:bookmarkEnd w:id="569"/>
      <w:bookmarkEnd w:id="570"/>
      <w:bookmarkEnd w:id="571"/>
      <w:bookmarkEnd w:id="572"/>
      <w:bookmarkEnd w:id="573"/>
    </w:p>
    <w:p>
      <w:pPr>
        <w:spacing w:line="56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3.6.1 除投标人须知前附表规定允许外，投标人不得递交备选投标方案，否则其投标将被否决。</w:t>
      </w:r>
    </w:p>
    <w:p>
      <w:pPr>
        <w:spacing w:line="56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3.6.2 允许投标人递交备选投标方案的，只有中标人所递交的备选投标方案方可予以考虑。评标委员会认为中标人的备选投标方案优于其按照招标文件要求编制的投标方案的，招标人可以接受该备选投标方案。</w:t>
      </w:r>
    </w:p>
    <w:p>
      <w:pPr>
        <w:pStyle w:val="4"/>
        <w:spacing w:before="0" w:after="0" w:line="360" w:lineRule="auto"/>
        <w:rPr>
          <w:rFonts w:hint="eastAsia" w:ascii="黑体" w:hAnsi="黑体" w:eastAsia="黑体" w:cs="黑体"/>
          <w:b w:val="0"/>
          <w:bCs w:val="0"/>
          <w:i w:val="0"/>
          <w:iCs w:val="0"/>
          <w:sz w:val="28"/>
          <w:szCs w:val="28"/>
          <w:highlight w:val="none"/>
        </w:rPr>
      </w:pPr>
      <w:bookmarkStart w:id="574" w:name="_Toc524698282"/>
      <w:bookmarkStart w:id="575" w:name="_Toc170"/>
      <w:bookmarkStart w:id="576" w:name="_Toc12036"/>
      <w:bookmarkStart w:id="577" w:name="_Toc17539"/>
      <w:bookmarkStart w:id="578" w:name="_Toc16854"/>
      <w:bookmarkStart w:id="579" w:name="_Toc667"/>
      <w:bookmarkStart w:id="580" w:name="_Toc26383"/>
      <w:bookmarkStart w:id="581" w:name="_Toc29896"/>
      <w:r>
        <w:rPr>
          <w:rFonts w:hint="eastAsia" w:ascii="黑体" w:hAnsi="黑体" w:eastAsia="黑体" w:cs="黑体"/>
          <w:b w:val="0"/>
          <w:bCs w:val="0"/>
          <w:i w:val="0"/>
          <w:iCs w:val="0"/>
          <w:sz w:val="28"/>
          <w:szCs w:val="28"/>
          <w:highlight w:val="none"/>
        </w:rPr>
        <w:t>3.7 投标文件的编制</w:t>
      </w:r>
      <w:bookmarkEnd w:id="574"/>
      <w:bookmarkEnd w:id="575"/>
      <w:bookmarkEnd w:id="576"/>
      <w:bookmarkEnd w:id="577"/>
      <w:bookmarkEnd w:id="578"/>
      <w:bookmarkEnd w:id="579"/>
      <w:bookmarkEnd w:id="580"/>
      <w:bookmarkEnd w:id="581"/>
    </w:p>
    <w:p>
      <w:pPr>
        <w:spacing w:line="56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3.7.1 投标文件应按第六章“投标文件格式”进行编写，如有必要，可以增加附页，作为投标文件的组成部分。其中，投标人在满足招标文件实质性要求的基础上，可以提出比招标文件要求更有利于招标人的承诺。</w:t>
      </w:r>
    </w:p>
    <w:p>
      <w:pPr>
        <w:spacing w:line="56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3.7.2 投标文件应当对招标文件有关勘察设计服务期限、投标有效期、发包人要求、招标范围等实质性内容作出响应。</w:t>
      </w:r>
    </w:p>
    <w:p>
      <w:pPr>
        <w:spacing w:line="56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3.7.3 投标文件的制作应满足以下规定：</w:t>
      </w:r>
    </w:p>
    <w:p>
      <w:pPr>
        <w:spacing w:line="56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1）投标文件由投标人使用电子交易系统提供的“投标文件制作工具”制作生成。“投标文件制作工具”可以通过电子交易系统下载。投标人应当在互联网络通畅状态下启用最新版投标文件制作工具制作投标文件。</w:t>
      </w:r>
    </w:p>
    <w:p>
      <w:pPr>
        <w:spacing w:line="56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2）在第六章“投标文件格式”中要求盖单位章和（或）签字处，投标人应加盖投标人单位电子印章和（或）法定代表人的个人电子印章/电子签名章。联合体投标的，除联合体协议书外（联合体各方均应加盖单位章并由法定代表人或其委托代理人签字），投标文件由联合体牵头人按上述规定加盖联合体牵头人单位电子印章和（或）法定代表人的个人电子印章/电子签名章。</w:t>
      </w:r>
    </w:p>
    <w:p>
      <w:pPr>
        <w:spacing w:line="56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3）投标文件制作完成后，投标人应对投标文件进行文件加密，形成加密的投标文件。采用数字证书加密的，加密时投标文件的所有内容均只能使用同一把数字证书进行加密，否则引起的解密失败责任由投标人自行承担。</w:t>
      </w:r>
    </w:p>
    <w:p>
      <w:pPr>
        <w:spacing w:line="56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3.7.4 投标文件制作软件生成加密投标文件时，同时生成非加密投标文件，作为加密投标文件无法解密、导入时的补救措施。如递交，相关要求详见投标人须知前附表。</w:t>
      </w:r>
    </w:p>
    <w:p>
      <w:pPr>
        <w:spacing w:line="56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3.7.5因投标人自身原因而导致投标文件无法导入电子交易系统电子开标、评标系统，该投标视为无效投标，投标人自行承担由此导致的全部责任。（该投标文件是指解密后的投标文件或启用补救措施下的非加密电子投标文件。）</w:t>
      </w:r>
      <w:bookmarkStart w:id="582" w:name="_Toc29548"/>
      <w:bookmarkStart w:id="583" w:name="_Toc21575"/>
      <w:bookmarkStart w:id="584" w:name="_Toc2983"/>
      <w:bookmarkStart w:id="585" w:name="_Toc477252719"/>
      <w:bookmarkStart w:id="586" w:name="_Toc184635074"/>
      <w:bookmarkStart w:id="587" w:name="_Toc524698283"/>
      <w:bookmarkStart w:id="588" w:name="_Toc261618187"/>
      <w:bookmarkStart w:id="589" w:name="_Toc1617"/>
      <w:bookmarkStart w:id="590" w:name="_Toc256145662"/>
      <w:bookmarkStart w:id="591" w:name="_Toc5607"/>
      <w:bookmarkStart w:id="592" w:name="_Toc18235"/>
      <w:bookmarkStart w:id="593" w:name="_Toc31321"/>
      <w:bookmarkStart w:id="594" w:name="_Toc11741"/>
      <w:bookmarkStart w:id="595" w:name="_Toc30085"/>
    </w:p>
    <w:p>
      <w:pPr>
        <w:spacing w:line="56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3.7.6除投标人须知前附表另有规定外，投标文件技术标采用暗标形式，应按以下方式进行编制：</w:t>
      </w:r>
    </w:p>
    <w:p>
      <w:pPr>
        <w:spacing w:line="56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 xml:space="preserve">（1）技术标格式统一按要求进行编制；不得在技术标文件内出现投标人名称，不得出现任何能引起判断出投标人的内容；不得在技术投标文件内出现空白页，重复页情况； </w:t>
      </w:r>
    </w:p>
    <w:p>
      <w:pPr>
        <w:spacing w:line="56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2）技术标统一采用仿宋字体；除图纸内、表格内、框图内文字、数字采用五号大小的仿宋字体外，其它文字、数字均采用四号仿宋字体；所有文字不得有任何修饰，不得加粗和出现下划线等；不设图签，不编页码号；</w:t>
      </w:r>
    </w:p>
    <w:p>
      <w:pPr>
        <w:spacing w:line="56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（3）技术标不做目录；页面设置为上、下、左、右均为2.4cm；</w:t>
      </w:r>
    </w:p>
    <w:p>
      <w:pPr>
        <w:spacing w:line="56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（4）技术标中不得出现任何有关投标人的资料及可以识别的记号；</w:t>
      </w:r>
    </w:p>
    <w:p>
      <w:pPr>
        <w:spacing w:line="56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（5）图纸严格按规范要求绘制，不设图签；图纸上所有文字和线条不得采用彩色，线条可用细、粗实线和虚线；不得注明设计单位及设计人。</w:t>
      </w:r>
    </w:p>
    <w:p>
      <w:pPr>
        <w:pStyle w:val="3"/>
        <w:spacing w:before="0" w:beforeLines="0" w:after="0" w:afterLines="0"/>
        <w:jc w:val="left"/>
        <w:rPr>
          <w:rFonts w:hint="eastAsia" w:ascii="黑体" w:hAnsi="黑体" w:eastAsia="黑体" w:cs="黑体"/>
          <w:b w:val="0"/>
          <w:bCs w:val="0"/>
          <w:i w:val="0"/>
          <w:iCs w:val="0"/>
          <w:highlight w:val="none"/>
        </w:rPr>
      </w:pPr>
      <w:bookmarkStart w:id="596" w:name="_Toc34984360"/>
      <w:bookmarkStart w:id="597" w:name="_Toc29893"/>
      <w:bookmarkStart w:id="598" w:name="_Toc492300591"/>
      <w:bookmarkStart w:id="599" w:name="_Toc15418"/>
      <w:r>
        <w:rPr>
          <w:rFonts w:hint="eastAsia" w:ascii="黑体" w:hAnsi="黑体" w:eastAsia="黑体" w:cs="黑体"/>
          <w:b w:val="0"/>
          <w:bCs w:val="0"/>
          <w:i w:val="0"/>
          <w:iCs w:val="0"/>
          <w:highlight w:val="none"/>
        </w:rPr>
        <w:t>4. 投标</w:t>
      </w:r>
      <w:bookmarkEnd w:id="596"/>
      <w:bookmarkEnd w:id="597"/>
      <w:bookmarkEnd w:id="598"/>
      <w:bookmarkEnd w:id="599"/>
    </w:p>
    <w:p>
      <w:pPr>
        <w:pStyle w:val="4"/>
        <w:spacing w:before="0" w:after="0" w:line="360" w:lineRule="auto"/>
        <w:rPr>
          <w:rFonts w:hint="eastAsia" w:ascii="黑体" w:hAnsi="黑体" w:eastAsia="黑体" w:cs="黑体"/>
          <w:b w:val="0"/>
          <w:bCs w:val="0"/>
          <w:i w:val="0"/>
          <w:iCs w:val="0"/>
          <w:sz w:val="28"/>
          <w:szCs w:val="28"/>
          <w:highlight w:val="none"/>
        </w:rPr>
      </w:pPr>
      <w:bookmarkStart w:id="600" w:name="_Toc492300592"/>
      <w:bookmarkStart w:id="601" w:name="_Toc34984361"/>
      <w:bookmarkStart w:id="602" w:name="_Toc10082"/>
      <w:r>
        <w:rPr>
          <w:rFonts w:hint="eastAsia" w:ascii="黑体" w:hAnsi="黑体" w:eastAsia="黑体" w:cs="黑体"/>
          <w:b w:val="0"/>
          <w:bCs w:val="0"/>
          <w:i w:val="0"/>
          <w:iCs w:val="0"/>
          <w:sz w:val="28"/>
          <w:szCs w:val="28"/>
          <w:highlight w:val="none"/>
        </w:rPr>
        <w:t>4.1 投标文件的加密（密封）和标记</w:t>
      </w:r>
      <w:bookmarkEnd w:id="600"/>
      <w:bookmarkEnd w:id="601"/>
      <w:bookmarkEnd w:id="602"/>
    </w:p>
    <w:p>
      <w:pPr>
        <w:spacing w:line="56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4.1.1投标文件应按照本章第 3.7.3项要求制作并加密，未按要求加密的投标文件将被拒绝接收。</w:t>
      </w:r>
    </w:p>
    <w:p>
      <w:pPr>
        <w:spacing w:line="56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4.1.2非加密的投标文件电子介质及投标保函密封和标记要求见投标人须知前附表。非加密的投标文件电子介质及投标保函应在封口处加盖投标人单位章或由投标人的法定代人或其授权的代理人签字，未按规定封装或加写标记，招标人将不承担投标文件未被开启或提前开启的责任。</w:t>
      </w:r>
    </w:p>
    <w:p>
      <w:pPr>
        <w:pStyle w:val="4"/>
        <w:spacing w:before="0" w:after="0" w:line="360" w:lineRule="auto"/>
        <w:rPr>
          <w:rFonts w:hint="eastAsia" w:ascii="黑体" w:hAnsi="黑体" w:eastAsia="黑体" w:cs="黑体"/>
          <w:b w:val="0"/>
          <w:bCs w:val="0"/>
          <w:i w:val="0"/>
          <w:iCs w:val="0"/>
          <w:sz w:val="28"/>
          <w:szCs w:val="28"/>
          <w:highlight w:val="none"/>
        </w:rPr>
      </w:pPr>
      <w:bookmarkStart w:id="603" w:name="_Toc25084"/>
      <w:bookmarkStart w:id="604" w:name="_Toc492300593"/>
      <w:bookmarkStart w:id="605" w:name="_Toc34984362"/>
      <w:r>
        <w:rPr>
          <w:rFonts w:hint="eastAsia" w:ascii="黑体" w:hAnsi="黑体" w:eastAsia="黑体" w:cs="黑体"/>
          <w:b w:val="0"/>
          <w:bCs w:val="0"/>
          <w:i w:val="0"/>
          <w:iCs w:val="0"/>
          <w:sz w:val="28"/>
          <w:szCs w:val="28"/>
          <w:highlight w:val="none"/>
        </w:rPr>
        <w:t>4.2 投标文件的递交</w:t>
      </w:r>
      <w:bookmarkEnd w:id="603"/>
      <w:bookmarkEnd w:id="604"/>
      <w:bookmarkEnd w:id="605"/>
    </w:p>
    <w:p>
      <w:pPr>
        <w:spacing w:line="56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4.2.1投标人应当在投标人须知前附表规定的投标截止时间前，将加密的投标文件在电子交易系统上传，并保存上传成功后系统自动生成的电子签收凭证，递交时间即为电子签收凭证时间。</w:t>
      </w:r>
    </w:p>
    <w:p>
      <w:pPr>
        <w:spacing w:line="56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4.2.2 投标人递交非加密电子投标文件的地点：见投标人须知前附表。招标人收到非加密投标文件后由投标人代表登记或向投标人出具签收凭证。</w:t>
      </w:r>
    </w:p>
    <w:p>
      <w:pPr>
        <w:spacing w:line="56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4.2.3 除投标人须知前附表另有规定外，投标人所递交的投标文件不予退还。</w:t>
      </w:r>
    </w:p>
    <w:p>
      <w:pPr>
        <w:spacing w:line="56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4.2.4投标人应当在投标截止时间前完成投标文件的传输递交（以接收到电子签收凭证为准），并可以补充、修改或者撤回投标文件。投标截止时间前未完成投标文件传输的，视为撤回投标文件。未按规定加密或投标截止时间后送达的投标文件，电子交易系统应当拒收。</w:t>
      </w:r>
    </w:p>
    <w:p>
      <w:pPr>
        <w:spacing w:line="56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4.2.5逾期送达的或者未送达指定地点的非加密投标文件电子介质，招标人不予接收，但不影响其已按招标文件要求从电子交易系统递交的加密电子投标文件的有效性。未从电子交易系统递交加密电子投标文件的，投标人递交的非加密投标文件电子介质将被视为无效。</w:t>
      </w:r>
    </w:p>
    <w:p>
      <w:pPr>
        <w:spacing w:line="56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4.2.6 投标人在本章第5.2款规定的解密时间（以电子交易系统解密倒计时为准）内完成电子投标文件的解密工作，未能成功解密的投标人，如已按规定递交非加密投标文件电子介质，则可导入非加密投标文件电子介质继续开标。若电子交易系统识别出非加密电子投标文件和加密投标文件识别码不一致，电子</w:t>
      </w:r>
      <w:r>
        <w:rPr>
          <w:rFonts w:hint="eastAsia" w:ascii="仿宋_GB2312" w:hAnsi="仿宋_GB2312" w:eastAsia="仿宋_GB2312" w:cs="仿宋_GB2312"/>
          <w:bCs/>
          <w:i w:val="0"/>
          <w:iCs w:val="0"/>
          <w:szCs w:val="21"/>
          <w:highlight w:val="none"/>
          <w:lang w:val="en-US" w:eastAsia="zh-CN"/>
        </w:rPr>
        <w:t>开标</w:t>
      </w:r>
      <w:r>
        <w:rPr>
          <w:rFonts w:hint="eastAsia" w:ascii="仿宋_GB2312" w:hAnsi="仿宋_GB2312" w:eastAsia="仿宋_GB2312" w:cs="仿宋_GB2312"/>
          <w:i w:val="0"/>
          <w:iCs w:val="0"/>
          <w:szCs w:val="21"/>
          <w:highlight w:val="none"/>
        </w:rPr>
        <w:t>系统将拒绝导入。</w:t>
      </w:r>
    </w:p>
    <w:p>
      <w:pPr>
        <w:pStyle w:val="4"/>
        <w:spacing w:before="0" w:after="0" w:line="360" w:lineRule="auto"/>
        <w:rPr>
          <w:rFonts w:hint="eastAsia" w:ascii="黑体" w:hAnsi="黑体" w:eastAsia="黑体" w:cs="黑体"/>
          <w:b w:val="0"/>
          <w:bCs w:val="0"/>
          <w:i w:val="0"/>
          <w:iCs w:val="0"/>
          <w:sz w:val="28"/>
          <w:szCs w:val="28"/>
          <w:highlight w:val="none"/>
        </w:rPr>
      </w:pPr>
      <w:bookmarkStart w:id="606" w:name="_Toc492300594"/>
      <w:bookmarkStart w:id="607" w:name="_Toc15434"/>
      <w:bookmarkStart w:id="608" w:name="_Toc34984363"/>
      <w:r>
        <w:rPr>
          <w:rFonts w:hint="eastAsia" w:ascii="黑体" w:hAnsi="黑体" w:eastAsia="黑体" w:cs="黑体"/>
          <w:b w:val="0"/>
          <w:bCs w:val="0"/>
          <w:i w:val="0"/>
          <w:iCs w:val="0"/>
          <w:sz w:val="28"/>
          <w:szCs w:val="28"/>
          <w:highlight w:val="none"/>
        </w:rPr>
        <w:t>4.3 投标文件的修改与撤回</w:t>
      </w:r>
      <w:bookmarkEnd w:id="606"/>
      <w:bookmarkEnd w:id="607"/>
      <w:bookmarkEnd w:id="608"/>
    </w:p>
    <w:p>
      <w:pPr>
        <w:spacing w:line="56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4.3.1 在本章第4.2.1项规定的投标截止时间前，投标人可以修改或撤回已递交的投标文件。投标人对加密的投标文件进行撤回的，应在电子交易系统直接进行撤回操作；投标人对加密的投标文件进行修改的，应在投标截止时间前完成上传。投标人修改投标文件的，应使用“投标文件制作工具”制作成完整的投标文件，并按照本章第3条、第4条规定进行编制、加密和递交。</w:t>
      </w:r>
    </w:p>
    <w:p>
      <w:pPr>
        <w:spacing w:line="56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4.3.2 投标人修改或撤回已递交的非加密投标文件的，应当以书面形式通知招标人。书面通知应由投标人的法定代表人或其授权的代理人签字或盖单位章。招标人收到书面通知后，向投标人出具签收凭证。</w:t>
      </w:r>
    </w:p>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p>
      <w:pPr>
        <w:pStyle w:val="3"/>
        <w:spacing w:before="0" w:beforeLines="0" w:after="0" w:afterLines="0"/>
        <w:jc w:val="left"/>
        <w:rPr>
          <w:rFonts w:hint="eastAsia" w:ascii="黑体" w:hAnsi="黑体" w:eastAsia="黑体" w:cs="黑体"/>
          <w:b w:val="0"/>
          <w:bCs w:val="0"/>
          <w:i w:val="0"/>
          <w:iCs w:val="0"/>
          <w:highlight w:val="none"/>
        </w:rPr>
      </w:pPr>
      <w:bookmarkStart w:id="609" w:name="_Toc34984364"/>
      <w:bookmarkStart w:id="610" w:name="_Toc25560"/>
      <w:bookmarkStart w:id="611" w:name="_Toc19134"/>
      <w:bookmarkStart w:id="612" w:name="_Toc492300595"/>
      <w:bookmarkStart w:id="613" w:name="_Toc31841"/>
      <w:bookmarkStart w:id="614" w:name="_Toc524698287"/>
      <w:bookmarkStart w:id="615" w:name="_Toc29204"/>
      <w:bookmarkStart w:id="616" w:name="_Toc20935"/>
      <w:bookmarkStart w:id="617" w:name="_Toc27847"/>
      <w:bookmarkStart w:id="618" w:name="_Toc22289"/>
      <w:bookmarkStart w:id="619" w:name="_Toc261618188"/>
      <w:bookmarkStart w:id="620" w:name="_Toc25325"/>
      <w:bookmarkStart w:id="621" w:name="_Toc477252720"/>
      <w:bookmarkStart w:id="622" w:name="_Toc23069"/>
      <w:bookmarkStart w:id="623" w:name="_Toc24852"/>
      <w:bookmarkStart w:id="624" w:name="_Toc29828"/>
      <w:bookmarkStart w:id="625" w:name="_Toc256145663"/>
      <w:bookmarkStart w:id="626" w:name="_Toc184635075"/>
      <w:r>
        <w:rPr>
          <w:rFonts w:hint="eastAsia" w:ascii="黑体" w:hAnsi="黑体" w:eastAsia="黑体" w:cs="黑体"/>
          <w:b w:val="0"/>
          <w:bCs w:val="0"/>
          <w:i w:val="0"/>
          <w:iCs w:val="0"/>
          <w:highlight w:val="none"/>
        </w:rPr>
        <w:t>5. 开标</w:t>
      </w:r>
      <w:bookmarkEnd w:id="609"/>
      <w:bookmarkEnd w:id="610"/>
      <w:bookmarkEnd w:id="611"/>
      <w:bookmarkEnd w:id="612"/>
    </w:p>
    <w:p>
      <w:pPr>
        <w:pStyle w:val="4"/>
        <w:spacing w:before="0" w:after="0" w:line="360" w:lineRule="auto"/>
        <w:rPr>
          <w:rFonts w:hint="eastAsia" w:ascii="黑体" w:hAnsi="黑体" w:eastAsia="黑体" w:cs="黑体"/>
          <w:b w:val="0"/>
          <w:bCs w:val="0"/>
          <w:i w:val="0"/>
          <w:iCs w:val="0"/>
          <w:sz w:val="28"/>
          <w:szCs w:val="28"/>
          <w:highlight w:val="none"/>
        </w:rPr>
      </w:pPr>
      <w:bookmarkStart w:id="627" w:name="_Toc492300596"/>
      <w:bookmarkStart w:id="628" w:name="_Toc21561"/>
      <w:bookmarkStart w:id="629" w:name="_Toc34984365"/>
      <w:r>
        <w:rPr>
          <w:rFonts w:hint="eastAsia" w:ascii="黑体" w:hAnsi="黑体" w:eastAsia="黑体" w:cs="黑体"/>
          <w:b w:val="0"/>
          <w:bCs w:val="0"/>
          <w:i w:val="0"/>
          <w:iCs w:val="0"/>
          <w:sz w:val="28"/>
          <w:szCs w:val="28"/>
          <w:highlight w:val="none"/>
        </w:rPr>
        <w:t>5.1 开标时间和地点</w:t>
      </w:r>
      <w:bookmarkEnd w:id="627"/>
      <w:bookmarkEnd w:id="628"/>
      <w:bookmarkEnd w:id="629"/>
    </w:p>
    <w:p>
      <w:pPr>
        <w:spacing w:line="560" w:lineRule="exact"/>
        <w:ind w:firstLine="420" w:firstLineChars="200"/>
        <w:rPr>
          <w:rFonts w:hint="eastAsia" w:ascii="仿宋_GB2312" w:hAnsi="仿宋_GB2312" w:eastAsia="仿宋_GB2312" w:cs="仿宋_GB2312"/>
          <w:i w:val="0"/>
          <w:iCs w:val="0"/>
          <w:szCs w:val="21"/>
          <w:highlight w:val="none"/>
        </w:rPr>
      </w:pPr>
      <w:bookmarkStart w:id="630" w:name="_Toc492300597"/>
      <w:r>
        <w:rPr>
          <w:rFonts w:hint="eastAsia" w:ascii="仿宋_GB2312" w:hAnsi="仿宋_GB2312" w:eastAsia="仿宋_GB2312" w:cs="仿宋_GB2312"/>
          <w:i w:val="0"/>
          <w:iCs w:val="0"/>
          <w:szCs w:val="21"/>
          <w:highlight w:val="none"/>
        </w:rPr>
        <w:t>招标人在本章第 4.2.1 项规定的投标截止时间（开标时间），</w:t>
      </w:r>
      <w:r>
        <w:rPr>
          <w:rFonts w:hint="eastAsia" w:ascii="仿宋_GB2312" w:hAnsi="宋体" w:eastAsia="仿宋_GB2312"/>
          <w:i w:val="0"/>
          <w:iCs w:val="0"/>
          <w:highlight w:val="none"/>
        </w:rPr>
        <w:t>通过</w:t>
      </w:r>
      <w:r>
        <w:rPr>
          <w:rFonts w:hint="eastAsia" w:ascii="仿宋_GB2312" w:hAnsi="宋体" w:eastAsia="仿宋_GB2312" w:cs="楷体"/>
          <w:bCs/>
          <w:i w:val="0"/>
          <w:iCs w:val="0"/>
          <w:snapToGrid w:val="0"/>
          <w:kern w:val="0"/>
          <w:szCs w:val="21"/>
          <w:highlight w:val="none"/>
        </w:rPr>
        <w:t>电子</w:t>
      </w:r>
      <w:r>
        <w:rPr>
          <w:rFonts w:hint="eastAsia" w:ascii="仿宋_GB2312" w:hAnsi="宋体" w:eastAsia="仿宋_GB2312" w:cs="楷体"/>
          <w:bCs/>
          <w:i w:val="0"/>
          <w:iCs w:val="0"/>
          <w:snapToGrid w:val="0"/>
          <w:kern w:val="0"/>
          <w:szCs w:val="21"/>
          <w:highlight w:val="none"/>
          <w:lang w:eastAsia="zh-CN"/>
        </w:rPr>
        <w:t>交易系统</w:t>
      </w:r>
      <w:r>
        <w:rPr>
          <w:rFonts w:hint="eastAsia" w:ascii="仿宋_GB2312" w:hAnsi="宋体" w:eastAsia="仿宋_GB2312"/>
          <w:i w:val="0"/>
          <w:iCs w:val="0"/>
          <w:highlight w:val="none"/>
        </w:rPr>
        <w:t>公开开标</w:t>
      </w:r>
      <w:r>
        <w:rPr>
          <w:rFonts w:hint="eastAsia" w:ascii="仿宋_GB2312" w:hAnsi="宋体" w:eastAsia="仿宋_GB2312"/>
          <w:i w:val="0"/>
          <w:iCs w:val="0"/>
          <w:highlight w:val="none"/>
          <w:lang w:eastAsia="zh-CN"/>
        </w:rPr>
        <w:t>。</w:t>
      </w:r>
      <w:r>
        <w:rPr>
          <w:b/>
          <w:bCs/>
          <w:i w:val="0"/>
          <w:iCs w:val="0"/>
          <w:color w:val="auto"/>
        </w:rPr>
        <w:t>（具体</w:t>
      </w:r>
      <w:r>
        <w:rPr>
          <w:rFonts w:hint="eastAsia"/>
          <w:b/>
          <w:bCs/>
          <w:i w:val="0"/>
          <w:iCs w:val="0"/>
          <w:color w:val="auto"/>
        </w:rPr>
        <w:t>由交易中心据实调整</w:t>
      </w:r>
      <w:r>
        <w:rPr>
          <w:b/>
          <w:bCs/>
          <w:i w:val="0"/>
          <w:iCs w:val="0"/>
          <w:color w:val="auto"/>
        </w:rPr>
        <w:t>）</w:t>
      </w:r>
    </w:p>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30"/>
    <w:p>
      <w:pPr>
        <w:pStyle w:val="4"/>
        <w:spacing w:before="0" w:after="0" w:line="360" w:lineRule="auto"/>
        <w:rPr>
          <w:rFonts w:hint="eastAsia" w:ascii="黑体" w:hAnsi="黑体" w:eastAsia="黑体" w:cs="黑体"/>
          <w:b w:val="0"/>
          <w:bCs w:val="0"/>
          <w:i w:val="0"/>
          <w:iCs w:val="0"/>
          <w:sz w:val="28"/>
          <w:szCs w:val="28"/>
          <w:highlight w:val="none"/>
        </w:rPr>
      </w:pPr>
      <w:bookmarkStart w:id="631" w:name="_Toc524698290"/>
      <w:bookmarkStart w:id="632" w:name="_Toc8148"/>
      <w:bookmarkStart w:id="633" w:name="_Toc11277"/>
      <w:bookmarkStart w:id="634" w:name="_Toc20908"/>
      <w:bookmarkStart w:id="635" w:name="_Toc22492"/>
      <w:bookmarkStart w:id="636" w:name="_Toc18633"/>
      <w:bookmarkStart w:id="637" w:name="_Toc5551"/>
      <w:bookmarkStart w:id="638" w:name="_Toc12922"/>
      <w:r>
        <w:rPr>
          <w:rFonts w:hint="eastAsia" w:ascii="黑体" w:hAnsi="黑体" w:eastAsia="黑体" w:cs="黑体"/>
          <w:b w:val="0"/>
          <w:bCs w:val="0"/>
          <w:i w:val="0"/>
          <w:iCs w:val="0"/>
          <w:sz w:val="28"/>
          <w:szCs w:val="28"/>
          <w:highlight w:val="none"/>
        </w:rPr>
        <w:t>5.2 开标程序</w:t>
      </w:r>
      <w:bookmarkEnd w:id="631"/>
      <w:bookmarkEnd w:id="632"/>
      <w:bookmarkEnd w:id="633"/>
      <w:bookmarkEnd w:id="634"/>
      <w:bookmarkEnd w:id="635"/>
      <w:bookmarkEnd w:id="636"/>
      <w:bookmarkEnd w:id="637"/>
      <w:bookmarkEnd w:id="638"/>
    </w:p>
    <w:p>
      <w:pPr>
        <w:spacing w:line="56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主持人按下列程序进行开标：</w:t>
      </w:r>
    </w:p>
    <w:p>
      <w:pPr>
        <w:spacing w:line="56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（1）公布在投标截止时间前通过电子交易系统完成投标文件递交的投标人名称；</w:t>
      </w:r>
    </w:p>
    <w:p>
      <w:pPr>
        <w:spacing w:line="56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（2）由投标人推选的代表检查非加密投标文件电子介质及投标保函原件的密封情况；（如有）</w:t>
      </w:r>
    </w:p>
    <w:p>
      <w:pPr>
        <w:spacing w:line="56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（3）投标人在投标截止时间后在投标人须知前附表规定的解密时间内完成投标文件的解密工作；</w:t>
      </w:r>
    </w:p>
    <w:p>
      <w:pPr>
        <w:spacing w:line="56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w:t>
      </w:r>
      <w:r>
        <w:rPr>
          <w:rFonts w:hint="eastAsia" w:ascii="仿宋_GB2312" w:hAnsi="仿宋_GB2312" w:eastAsia="仿宋_GB2312" w:cs="仿宋_GB2312"/>
          <w:i w:val="0"/>
          <w:iCs w:val="0"/>
          <w:szCs w:val="21"/>
          <w:highlight w:val="none"/>
          <w:lang w:val="en-US" w:eastAsia="zh-CN"/>
        </w:rPr>
        <w:t>4</w:t>
      </w:r>
      <w:r>
        <w:rPr>
          <w:rFonts w:hint="eastAsia" w:ascii="仿宋_GB2312" w:hAnsi="仿宋_GB2312" w:eastAsia="仿宋_GB2312" w:cs="仿宋_GB2312"/>
          <w:i w:val="0"/>
          <w:iCs w:val="0"/>
          <w:szCs w:val="21"/>
          <w:highlight w:val="none"/>
        </w:rPr>
        <w:t>）评标办法中规定设有权重的，由系统抽取权重；</w:t>
      </w:r>
    </w:p>
    <w:p>
      <w:pPr>
        <w:spacing w:line="56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w:t>
      </w:r>
      <w:r>
        <w:rPr>
          <w:rFonts w:hint="eastAsia" w:ascii="仿宋_GB2312" w:hAnsi="仿宋_GB2312" w:eastAsia="仿宋_GB2312" w:cs="仿宋_GB2312"/>
          <w:i w:val="0"/>
          <w:iCs w:val="0"/>
          <w:szCs w:val="21"/>
          <w:highlight w:val="none"/>
          <w:lang w:val="en-US" w:eastAsia="zh-CN"/>
        </w:rPr>
        <w:t>5</w:t>
      </w:r>
      <w:r>
        <w:rPr>
          <w:rFonts w:hint="eastAsia" w:ascii="仿宋_GB2312" w:hAnsi="仿宋_GB2312" w:eastAsia="仿宋_GB2312" w:cs="仿宋_GB2312"/>
          <w:i w:val="0"/>
          <w:iCs w:val="0"/>
          <w:szCs w:val="21"/>
          <w:highlight w:val="none"/>
        </w:rPr>
        <w:t>）除投标人须知前附表另有规定外，公布投标人名称、标段名称、投标报价；</w:t>
      </w:r>
    </w:p>
    <w:p>
      <w:pPr>
        <w:spacing w:line="56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w:t>
      </w:r>
      <w:r>
        <w:rPr>
          <w:rFonts w:hint="eastAsia" w:ascii="仿宋_GB2312" w:hAnsi="仿宋_GB2312" w:eastAsia="仿宋_GB2312" w:cs="仿宋_GB2312"/>
          <w:i w:val="0"/>
          <w:iCs w:val="0"/>
          <w:szCs w:val="21"/>
          <w:highlight w:val="none"/>
          <w:lang w:val="en-US" w:eastAsia="zh-CN"/>
        </w:rPr>
        <w:t>6</w:t>
      </w:r>
      <w:r>
        <w:rPr>
          <w:rFonts w:hint="eastAsia" w:ascii="仿宋_GB2312" w:hAnsi="仿宋_GB2312" w:eastAsia="仿宋_GB2312" w:cs="仿宋_GB2312"/>
          <w:i w:val="0"/>
          <w:iCs w:val="0"/>
          <w:szCs w:val="21"/>
          <w:highlight w:val="none"/>
        </w:rPr>
        <w:t>）开标结束。</w:t>
      </w:r>
    </w:p>
    <w:p>
      <w:pPr>
        <w:pStyle w:val="4"/>
        <w:spacing w:before="0" w:after="0" w:line="360" w:lineRule="auto"/>
        <w:rPr>
          <w:rFonts w:hint="eastAsia" w:ascii="黑体" w:hAnsi="黑体" w:eastAsia="黑体" w:cs="黑体"/>
          <w:b w:val="0"/>
          <w:bCs w:val="0"/>
          <w:i w:val="0"/>
          <w:iCs w:val="0"/>
          <w:sz w:val="28"/>
          <w:szCs w:val="28"/>
          <w:highlight w:val="none"/>
        </w:rPr>
      </w:pPr>
      <w:bookmarkStart w:id="639" w:name="_Toc11759"/>
      <w:bookmarkStart w:id="640" w:name="_Toc12459"/>
      <w:bookmarkStart w:id="641" w:name="_Toc7182"/>
      <w:bookmarkStart w:id="642" w:name="_Toc5013"/>
      <w:bookmarkStart w:id="643" w:name="_Toc524698291"/>
      <w:bookmarkStart w:id="644" w:name="_Toc27708"/>
      <w:bookmarkStart w:id="645" w:name="_Toc27457"/>
      <w:bookmarkStart w:id="646" w:name="_Toc13832"/>
      <w:bookmarkStart w:id="647" w:name="_Toc256145664"/>
      <w:bookmarkStart w:id="648" w:name="_Toc184635076"/>
      <w:r>
        <w:rPr>
          <w:rFonts w:hint="eastAsia" w:ascii="黑体" w:hAnsi="黑体" w:eastAsia="黑体" w:cs="黑体"/>
          <w:b w:val="0"/>
          <w:bCs w:val="0"/>
          <w:i w:val="0"/>
          <w:iCs w:val="0"/>
          <w:sz w:val="28"/>
          <w:szCs w:val="28"/>
          <w:highlight w:val="none"/>
        </w:rPr>
        <w:t>5.3开标异议</w:t>
      </w:r>
      <w:bookmarkEnd w:id="639"/>
      <w:bookmarkEnd w:id="640"/>
      <w:bookmarkEnd w:id="641"/>
      <w:bookmarkEnd w:id="642"/>
      <w:bookmarkEnd w:id="643"/>
      <w:bookmarkEnd w:id="644"/>
      <w:bookmarkEnd w:id="645"/>
      <w:bookmarkEnd w:id="646"/>
    </w:p>
    <w:p>
      <w:pPr>
        <w:spacing w:line="56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投标人对开标有异议的，应当在开标过程中提出；招标人当场对异议作出答复，并记入开标记录。异议与答复应通过电子交易系统进行。</w:t>
      </w:r>
    </w:p>
    <w:p>
      <w:pPr>
        <w:pStyle w:val="3"/>
        <w:spacing w:before="0" w:beforeLines="0" w:after="0" w:afterLines="0"/>
        <w:jc w:val="left"/>
        <w:rPr>
          <w:rFonts w:hint="eastAsia" w:ascii="黑体" w:hAnsi="黑体" w:eastAsia="黑体" w:cs="黑体"/>
          <w:b w:val="0"/>
          <w:bCs w:val="0"/>
          <w:i w:val="0"/>
          <w:iCs w:val="0"/>
          <w:highlight w:val="none"/>
        </w:rPr>
      </w:pPr>
      <w:bookmarkStart w:id="649" w:name="_Toc30319"/>
      <w:bookmarkStart w:id="650" w:name="_Toc13559"/>
      <w:bookmarkStart w:id="651" w:name="_Toc12150"/>
      <w:bookmarkStart w:id="652" w:name="_Toc31822"/>
      <w:bookmarkStart w:id="653" w:name="_Toc477252721"/>
      <w:bookmarkStart w:id="654" w:name="_Toc20139"/>
      <w:bookmarkStart w:id="655" w:name="_Toc524698292"/>
      <w:bookmarkStart w:id="656" w:name="_Toc6816"/>
      <w:bookmarkStart w:id="657" w:name="_Toc261618189"/>
      <w:bookmarkStart w:id="658" w:name="_Toc14154"/>
      <w:bookmarkStart w:id="659" w:name="_Toc28603"/>
      <w:bookmarkStart w:id="660" w:name="_Toc18460"/>
      <w:bookmarkStart w:id="661" w:name="_Toc5854"/>
      <w:bookmarkStart w:id="662" w:name="_Toc32312"/>
      <w:r>
        <w:rPr>
          <w:rFonts w:hint="eastAsia" w:ascii="黑体" w:hAnsi="黑体" w:eastAsia="黑体" w:cs="黑体"/>
          <w:b w:val="0"/>
          <w:bCs w:val="0"/>
          <w:i w:val="0"/>
          <w:iCs w:val="0"/>
          <w:highlight w:val="none"/>
        </w:rPr>
        <w:t>6．评标</w:t>
      </w:r>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p>
    <w:p>
      <w:pPr>
        <w:pStyle w:val="4"/>
        <w:spacing w:before="0" w:after="0" w:line="360" w:lineRule="auto"/>
        <w:rPr>
          <w:rFonts w:hint="eastAsia" w:ascii="黑体" w:hAnsi="黑体" w:eastAsia="黑体" w:cs="黑体"/>
          <w:b w:val="0"/>
          <w:bCs w:val="0"/>
          <w:i w:val="0"/>
          <w:iCs w:val="0"/>
          <w:sz w:val="28"/>
          <w:szCs w:val="28"/>
          <w:highlight w:val="none"/>
        </w:rPr>
      </w:pPr>
      <w:bookmarkStart w:id="663" w:name="_Toc4366"/>
      <w:bookmarkStart w:id="664" w:name="_Toc2870"/>
      <w:bookmarkStart w:id="665" w:name="_Toc318"/>
      <w:bookmarkStart w:id="666" w:name="_Toc29514"/>
      <w:bookmarkStart w:id="667" w:name="_Toc28943"/>
      <w:bookmarkStart w:id="668" w:name="_Toc524698293"/>
      <w:bookmarkStart w:id="669" w:name="_Toc1736"/>
      <w:bookmarkStart w:id="670" w:name="_Toc8783"/>
      <w:r>
        <w:rPr>
          <w:rFonts w:hint="eastAsia" w:ascii="黑体" w:hAnsi="黑体" w:eastAsia="黑体" w:cs="黑体"/>
          <w:b w:val="0"/>
          <w:bCs w:val="0"/>
          <w:i w:val="0"/>
          <w:iCs w:val="0"/>
          <w:sz w:val="28"/>
          <w:szCs w:val="28"/>
          <w:highlight w:val="none"/>
        </w:rPr>
        <w:t>6.1 评标委员会</w:t>
      </w:r>
      <w:bookmarkEnd w:id="663"/>
      <w:bookmarkEnd w:id="664"/>
      <w:bookmarkEnd w:id="665"/>
      <w:bookmarkEnd w:id="666"/>
      <w:bookmarkEnd w:id="667"/>
      <w:bookmarkEnd w:id="668"/>
      <w:bookmarkEnd w:id="669"/>
      <w:bookmarkEnd w:id="670"/>
    </w:p>
    <w:p>
      <w:pPr>
        <w:spacing w:line="56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6.1.1 评标由招标人依法组建的评标委员会负责。评标委员会由招标人或其委托的招标代理机构熟悉相关业务的代表，以及有关技术、经济等方面的专家组成。评标委员会成员人数以及技术、经济等方面专家的确定方式见投标人须知前附表。</w:t>
      </w:r>
    </w:p>
    <w:p>
      <w:pPr>
        <w:spacing w:line="56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6.1.2 评标委员会成员有下列情形之一的，应当回避：</w:t>
      </w:r>
    </w:p>
    <w:p>
      <w:pPr>
        <w:spacing w:line="56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（1）投标人或投标人主要负责人的近亲属；</w:t>
      </w:r>
    </w:p>
    <w:p>
      <w:pPr>
        <w:spacing w:line="56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（2）项目主管部门或者行政监督部门的人员；</w:t>
      </w:r>
    </w:p>
    <w:p>
      <w:pPr>
        <w:spacing w:line="56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（3）与投标人有经济利益关系，可能影响对投标公正评审的；</w:t>
      </w:r>
    </w:p>
    <w:p>
      <w:pPr>
        <w:spacing w:line="56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（4）曾因在招标、评标以及其他与招标投标有关活动中从事违法行为而受过行政处罚或刑事处罚的；</w:t>
      </w:r>
    </w:p>
    <w:p>
      <w:pPr>
        <w:spacing w:line="56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（5）与投标人有其他利害关系。</w:t>
      </w:r>
    </w:p>
    <w:p>
      <w:pPr>
        <w:spacing w:line="56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6.1.3 评标过程中，评标委员会成员有回避事由、擅离职守或者因健康等原因不能继续评标的，招标人有权更换。被更换的评标委员会成员作出的评审结论无效，由更换后的评标委员会成员重新进行评审。</w:t>
      </w:r>
    </w:p>
    <w:p>
      <w:pPr>
        <w:pStyle w:val="4"/>
        <w:spacing w:before="0" w:after="0" w:line="360" w:lineRule="auto"/>
        <w:rPr>
          <w:rFonts w:hint="eastAsia" w:ascii="黑体" w:hAnsi="黑体" w:eastAsia="黑体" w:cs="黑体"/>
          <w:b w:val="0"/>
          <w:bCs w:val="0"/>
          <w:i w:val="0"/>
          <w:iCs w:val="0"/>
          <w:sz w:val="28"/>
          <w:szCs w:val="28"/>
          <w:highlight w:val="none"/>
        </w:rPr>
      </w:pPr>
      <w:bookmarkStart w:id="671" w:name="_Toc30649"/>
      <w:bookmarkStart w:id="672" w:name="_Toc524698294"/>
      <w:bookmarkStart w:id="673" w:name="_Toc16728"/>
      <w:bookmarkStart w:id="674" w:name="_Toc29249"/>
      <w:bookmarkStart w:id="675" w:name="_Toc17319"/>
      <w:bookmarkStart w:id="676" w:name="_Toc4548"/>
      <w:bookmarkStart w:id="677" w:name="_Toc13217"/>
      <w:bookmarkStart w:id="678" w:name="_Toc20375"/>
      <w:r>
        <w:rPr>
          <w:rFonts w:hint="eastAsia" w:ascii="黑体" w:hAnsi="黑体" w:eastAsia="黑体" w:cs="黑体"/>
          <w:b w:val="0"/>
          <w:bCs w:val="0"/>
          <w:i w:val="0"/>
          <w:iCs w:val="0"/>
          <w:sz w:val="28"/>
          <w:szCs w:val="28"/>
          <w:highlight w:val="none"/>
        </w:rPr>
        <w:t>6.2 评标原则</w:t>
      </w:r>
      <w:bookmarkEnd w:id="671"/>
      <w:bookmarkEnd w:id="672"/>
      <w:bookmarkEnd w:id="673"/>
      <w:bookmarkEnd w:id="674"/>
      <w:bookmarkEnd w:id="675"/>
      <w:bookmarkEnd w:id="676"/>
      <w:bookmarkEnd w:id="677"/>
      <w:bookmarkEnd w:id="678"/>
    </w:p>
    <w:p>
      <w:pPr>
        <w:spacing w:line="56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评标活动遵循公平、公正、科学和择优的原则。</w:t>
      </w:r>
    </w:p>
    <w:p>
      <w:pPr>
        <w:pStyle w:val="4"/>
        <w:spacing w:before="0" w:after="0" w:line="360" w:lineRule="auto"/>
        <w:rPr>
          <w:rFonts w:hint="eastAsia" w:ascii="黑体" w:hAnsi="黑体" w:eastAsia="黑体" w:cs="黑体"/>
          <w:b w:val="0"/>
          <w:bCs w:val="0"/>
          <w:i w:val="0"/>
          <w:iCs w:val="0"/>
          <w:sz w:val="28"/>
          <w:szCs w:val="28"/>
          <w:highlight w:val="none"/>
        </w:rPr>
      </w:pPr>
      <w:bookmarkStart w:id="679" w:name="_Toc524698295"/>
      <w:bookmarkStart w:id="680" w:name="_Toc6185"/>
      <w:bookmarkStart w:id="681" w:name="_Toc14703"/>
      <w:bookmarkStart w:id="682" w:name="_Toc8815"/>
      <w:bookmarkStart w:id="683" w:name="_Toc16203"/>
      <w:bookmarkStart w:id="684" w:name="_Toc6717"/>
      <w:bookmarkStart w:id="685" w:name="_Toc9310"/>
      <w:bookmarkStart w:id="686" w:name="_Toc5893"/>
      <w:r>
        <w:rPr>
          <w:rFonts w:hint="eastAsia" w:ascii="黑体" w:hAnsi="黑体" w:eastAsia="黑体" w:cs="黑体"/>
          <w:b w:val="0"/>
          <w:bCs w:val="0"/>
          <w:i w:val="0"/>
          <w:iCs w:val="0"/>
          <w:sz w:val="28"/>
          <w:szCs w:val="28"/>
          <w:highlight w:val="none"/>
        </w:rPr>
        <w:t>6.3 评标</w:t>
      </w:r>
      <w:bookmarkEnd w:id="679"/>
      <w:bookmarkEnd w:id="680"/>
      <w:bookmarkEnd w:id="681"/>
      <w:bookmarkEnd w:id="682"/>
      <w:bookmarkEnd w:id="683"/>
      <w:bookmarkEnd w:id="684"/>
      <w:bookmarkEnd w:id="685"/>
      <w:bookmarkEnd w:id="686"/>
    </w:p>
    <w:p>
      <w:pPr>
        <w:spacing w:line="56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6.3.1 评标委员会按照第三章“评标办法”规定的方法、评审因素、标准和程序对投标文件进行评审。第三章“评标办法”没有规定的方法、评审因素和标准，不作为评标依据。</w:t>
      </w:r>
    </w:p>
    <w:p>
      <w:pPr>
        <w:spacing w:line="560" w:lineRule="exact"/>
        <w:ind w:firstLine="420" w:firstLineChars="200"/>
        <w:rPr>
          <w:rFonts w:hint="eastAsia" w:ascii="_x000B__x000C_" w:hAnsi="_x000B__x000C_"/>
          <w:i w:val="0"/>
          <w:iCs w:val="0"/>
          <w:szCs w:val="21"/>
          <w:highlight w:val="none"/>
        </w:rPr>
      </w:pPr>
      <w:r>
        <w:rPr>
          <w:rFonts w:hint="eastAsia" w:ascii="仿宋_GB2312" w:hAnsi="仿宋_GB2312" w:eastAsia="仿宋_GB2312" w:cs="仿宋_GB2312"/>
          <w:i w:val="0"/>
          <w:iCs w:val="0"/>
          <w:szCs w:val="21"/>
          <w:highlight w:val="none"/>
        </w:rPr>
        <w:t>6.3.2 评标完成后，评标委员会应当向招标人提交书面评标报告和中标候选人名单。评标委员会推荐中标候选人的人数见投标人须知前附表。</w:t>
      </w:r>
    </w:p>
    <w:p>
      <w:pPr>
        <w:pStyle w:val="3"/>
        <w:spacing w:before="0" w:beforeLines="0" w:after="0" w:afterLines="0"/>
        <w:jc w:val="left"/>
        <w:rPr>
          <w:rFonts w:hint="eastAsia" w:ascii="黑体" w:hAnsi="黑体" w:eastAsia="黑体" w:cs="黑体"/>
          <w:b w:val="0"/>
          <w:bCs w:val="0"/>
          <w:i w:val="0"/>
          <w:iCs w:val="0"/>
          <w:highlight w:val="none"/>
        </w:rPr>
      </w:pPr>
      <w:bookmarkStart w:id="687" w:name="_Toc184635077"/>
      <w:bookmarkStart w:id="688" w:name="_Toc12433"/>
      <w:bookmarkStart w:id="689" w:name="_Toc30522"/>
      <w:bookmarkStart w:id="690" w:name="_Toc4296"/>
      <w:bookmarkStart w:id="691" w:name="_Toc29838"/>
      <w:bookmarkStart w:id="692" w:name="_Toc477252722"/>
      <w:bookmarkStart w:id="693" w:name="_Toc2909"/>
      <w:bookmarkStart w:id="694" w:name="_Toc524698296"/>
      <w:bookmarkStart w:id="695" w:name="_Toc261618190"/>
      <w:bookmarkStart w:id="696" w:name="_Toc256145665"/>
      <w:bookmarkStart w:id="697" w:name="_Toc2176"/>
      <w:bookmarkStart w:id="698" w:name="_Toc23123"/>
      <w:bookmarkStart w:id="699" w:name="_Toc16477"/>
      <w:bookmarkStart w:id="700" w:name="_Toc10735"/>
      <w:bookmarkStart w:id="701" w:name="_Toc12106"/>
      <w:bookmarkStart w:id="702" w:name="_Toc13451"/>
      <w:r>
        <w:rPr>
          <w:rFonts w:hint="eastAsia" w:ascii="黑体" w:hAnsi="黑体" w:eastAsia="黑体" w:cs="黑体"/>
          <w:b w:val="0"/>
          <w:bCs w:val="0"/>
          <w:i w:val="0"/>
          <w:iCs w:val="0"/>
          <w:highlight w:val="none"/>
        </w:rPr>
        <w:t>7．合同授予</w:t>
      </w:r>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p>
    <w:p>
      <w:pPr>
        <w:pStyle w:val="4"/>
        <w:spacing w:before="0" w:after="0" w:line="360" w:lineRule="auto"/>
        <w:rPr>
          <w:rFonts w:hint="eastAsia" w:ascii="黑体" w:hAnsi="黑体" w:eastAsia="黑体" w:cs="黑体"/>
          <w:b w:val="0"/>
          <w:bCs w:val="0"/>
          <w:i w:val="0"/>
          <w:iCs w:val="0"/>
          <w:sz w:val="28"/>
          <w:szCs w:val="28"/>
          <w:highlight w:val="none"/>
        </w:rPr>
      </w:pPr>
      <w:bookmarkStart w:id="703" w:name="_Toc28634"/>
      <w:bookmarkStart w:id="704" w:name="_Toc4293"/>
      <w:bookmarkStart w:id="705" w:name="_Toc14832"/>
      <w:bookmarkStart w:id="706" w:name="_Toc9799"/>
      <w:bookmarkStart w:id="707" w:name="_Toc1745"/>
      <w:bookmarkStart w:id="708" w:name="_Toc1979"/>
      <w:bookmarkStart w:id="709" w:name="_Toc524698297"/>
      <w:bookmarkStart w:id="710" w:name="_Toc21889"/>
      <w:r>
        <w:rPr>
          <w:rFonts w:hint="eastAsia" w:ascii="黑体" w:hAnsi="黑体" w:eastAsia="黑体" w:cs="黑体"/>
          <w:b w:val="0"/>
          <w:bCs w:val="0"/>
          <w:i w:val="0"/>
          <w:iCs w:val="0"/>
          <w:sz w:val="28"/>
          <w:szCs w:val="28"/>
          <w:highlight w:val="none"/>
        </w:rPr>
        <w:t>7.1 中标候选人公示</w:t>
      </w:r>
      <w:bookmarkEnd w:id="703"/>
      <w:bookmarkEnd w:id="704"/>
      <w:bookmarkEnd w:id="705"/>
      <w:bookmarkEnd w:id="706"/>
      <w:bookmarkEnd w:id="707"/>
      <w:bookmarkEnd w:id="708"/>
      <w:bookmarkEnd w:id="709"/>
      <w:bookmarkEnd w:id="710"/>
    </w:p>
    <w:p>
      <w:pPr>
        <w:spacing w:line="560" w:lineRule="exact"/>
        <w:ind w:firstLine="420" w:firstLineChars="200"/>
        <w:rPr>
          <w:rFonts w:hint="eastAsia" w:ascii="仿宋_GB2312" w:hAnsi="仿宋_GB2312" w:eastAsia="仿宋_GB2312" w:cs="仿宋_GB2312"/>
          <w:i w:val="0"/>
          <w:iCs w:val="0"/>
          <w:szCs w:val="21"/>
          <w:highlight w:val="none"/>
        </w:rPr>
      </w:pPr>
      <w:bookmarkStart w:id="711" w:name="_Toc256690944"/>
      <w:bookmarkStart w:id="712" w:name="_Toc256694820"/>
      <w:r>
        <w:rPr>
          <w:rFonts w:hint="eastAsia" w:ascii="仿宋_GB2312" w:hAnsi="仿宋_GB2312" w:eastAsia="仿宋_GB2312" w:cs="仿宋_GB2312"/>
          <w:i w:val="0"/>
          <w:iCs w:val="0"/>
          <w:szCs w:val="21"/>
          <w:highlight w:val="none"/>
        </w:rPr>
        <w:t>招标人在收到评标报告之日起3日内，按照投标人须知前附表规定的公示媒介和期限公示中标候选人，公示期不得少于3 日。</w:t>
      </w:r>
    </w:p>
    <w:bookmarkEnd w:id="711"/>
    <w:bookmarkEnd w:id="712"/>
    <w:p>
      <w:pPr>
        <w:pStyle w:val="4"/>
        <w:spacing w:before="0" w:after="0" w:line="360" w:lineRule="auto"/>
        <w:rPr>
          <w:rFonts w:hint="eastAsia" w:ascii="黑体" w:hAnsi="黑体" w:eastAsia="黑体" w:cs="黑体"/>
          <w:b w:val="0"/>
          <w:bCs w:val="0"/>
          <w:i w:val="0"/>
          <w:iCs w:val="0"/>
          <w:sz w:val="28"/>
          <w:szCs w:val="28"/>
          <w:highlight w:val="none"/>
        </w:rPr>
      </w:pPr>
      <w:bookmarkStart w:id="713" w:name="_Toc7113"/>
      <w:bookmarkStart w:id="714" w:name="_Toc14471"/>
      <w:bookmarkStart w:id="715" w:name="_Toc524698298"/>
      <w:bookmarkStart w:id="716" w:name="_Toc32742"/>
      <w:bookmarkStart w:id="717" w:name="_Toc27605"/>
      <w:bookmarkStart w:id="718" w:name="_Toc11290"/>
      <w:bookmarkStart w:id="719" w:name="_Toc3312"/>
      <w:bookmarkStart w:id="720" w:name="_Toc2944"/>
      <w:r>
        <w:rPr>
          <w:rFonts w:hint="eastAsia" w:ascii="黑体" w:hAnsi="黑体" w:eastAsia="黑体" w:cs="黑体"/>
          <w:b w:val="0"/>
          <w:bCs w:val="0"/>
          <w:i w:val="0"/>
          <w:iCs w:val="0"/>
          <w:sz w:val="28"/>
          <w:szCs w:val="28"/>
          <w:highlight w:val="none"/>
        </w:rPr>
        <w:t>7.2 评标结果异议</w:t>
      </w:r>
      <w:bookmarkEnd w:id="713"/>
      <w:bookmarkEnd w:id="714"/>
      <w:bookmarkEnd w:id="715"/>
      <w:bookmarkEnd w:id="716"/>
      <w:bookmarkEnd w:id="717"/>
      <w:bookmarkEnd w:id="718"/>
      <w:bookmarkEnd w:id="719"/>
      <w:bookmarkEnd w:id="720"/>
    </w:p>
    <w:p>
      <w:pPr>
        <w:spacing w:line="56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投标人或者其他利害关系人对评标结果有异议的，应当在中标候选人公示期间提出。招标人将在收到异议之日起3 日内作出答复；作出答复前，将暂停招标投标活动。</w:t>
      </w:r>
    </w:p>
    <w:p>
      <w:pPr>
        <w:pStyle w:val="4"/>
        <w:spacing w:before="0" w:after="0" w:line="360" w:lineRule="auto"/>
        <w:rPr>
          <w:rFonts w:hint="eastAsia" w:ascii="黑体" w:hAnsi="黑体" w:eastAsia="黑体" w:cs="黑体"/>
          <w:b w:val="0"/>
          <w:bCs w:val="0"/>
          <w:i w:val="0"/>
          <w:iCs w:val="0"/>
          <w:sz w:val="28"/>
          <w:szCs w:val="28"/>
          <w:highlight w:val="none"/>
        </w:rPr>
      </w:pPr>
      <w:bookmarkStart w:id="721" w:name="_Toc17823"/>
      <w:bookmarkStart w:id="722" w:name="_Toc31559"/>
      <w:bookmarkStart w:id="723" w:name="_Toc12823"/>
      <w:bookmarkStart w:id="724" w:name="_Toc26206"/>
      <w:bookmarkStart w:id="725" w:name="_Toc524698299"/>
      <w:bookmarkStart w:id="726" w:name="_Toc20636"/>
      <w:bookmarkStart w:id="727" w:name="_Toc5526"/>
      <w:bookmarkStart w:id="728" w:name="_Toc12675"/>
      <w:r>
        <w:rPr>
          <w:rFonts w:hint="eastAsia" w:ascii="黑体" w:hAnsi="黑体" w:eastAsia="黑体" w:cs="黑体"/>
          <w:b w:val="0"/>
          <w:bCs w:val="0"/>
          <w:i w:val="0"/>
          <w:iCs w:val="0"/>
          <w:sz w:val="28"/>
          <w:szCs w:val="28"/>
          <w:highlight w:val="none"/>
        </w:rPr>
        <w:t>7.3 中标候选人履约能力审查</w:t>
      </w:r>
      <w:bookmarkEnd w:id="721"/>
      <w:bookmarkEnd w:id="722"/>
      <w:bookmarkEnd w:id="723"/>
      <w:bookmarkEnd w:id="724"/>
      <w:bookmarkEnd w:id="725"/>
      <w:bookmarkEnd w:id="726"/>
      <w:bookmarkEnd w:id="727"/>
      <w:bookmarkEnd w:id="728"/>
    </w:p>
    <w:p>
      <w:pPr>
        <w:spacing w:line="56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中标候选人的经营、财务状况发生较大变化或存在违法行为，招标人认为可能影响其履约能力的，将在发出中标通知书前提请原评标委员会按照招标文件规定的标准和方法进行审查确认。</w:t>
      </w:r>
    </w:p>
    <w:p>
      <w:pPr>
        <w:pStyle w:val="4"/>
        <w:spacing w:before="0" w:after="0" w:line="360" w:lineRule="auto"/>
        <w:rPr>
          <w:rFonts w:hint="eastAsia" w:ascii="黑体" w:hAnsi="黑体" w:eastAsia="黑体" w:cs="黑体"/>
          <w:b w:val="0"/>
          <w:bCs w:val="0"/>
          <w:i w:val="0"/>
          <w:iCs w:val="0"/>
          <w:sz w:val="28"/>
          <w:szCs w:val="28"/>
          <w:highlight w:val="none"/>
        </w:rPr>
      </w:pPr>
      <w:bookmarkStart w:id="729" w:name="_Toc8691"/>
      <w:bookmarkStart w:id="730" w:name="_Toc10700"/>
      <w:bookmarkStart w:id="731" w:name="_Toc18846"/>
      <w:bookmarkStart w:id="732" w:name="_Toc24675"/>
      <w:bookmarkStart w:id="733" w:name="_Toc14536"/>
      <w:bookmarkStart w:id="734" w:name="_Toc14658"/>
      <w:bookmarkStart w:id="735" w:name="_Toc524698300"/>
      <w:bookmarkStart w:id="736" w:name="_Toc10999"/>
      <w:r>
        <w:rPr>
          <w:rFonts w:hint="eastAsia" w:ascii="黑体" w:hAnsi="黑体" w:eastAsia="黑体" w:cs="黑体"/>
          <w:b w:val="0"/>
          <w:bCs w:val="0"/>
          <w:i w:val="0"/>
          <w:iCs w:val="0"/>
          <w:sz w:val="28"/>
          <w:szCs w:val="28"/>
          <w:highlight w:val="none"/>
        </w:rPr>
        <w:t>7.4 定标</w:t>
      </w:r>
      <w:bookmarkEnd w:id="729"/>
      <w:bookmarkEnd w:id="730"/>
      <w:bookmarkEnd w:id="731"/>
      <w:bookmarkEnd w:id="732"/>
      <w:bookmarkEnd w:id="733"/>
      <w:bookmarkEnd w:id="734"/>
      <w:bookmarkEnd w:id="735"/>
      <w:bookmarkEnd w:id="736"/>
    </w:p>
    <w:p>
      <w:pPr>
        <w:spacing w:line="360" w:lineRule="auto"/>
        <w:ind w:firstLine="420" w:firstLineChars="200"/>
        <w:rPr>
          <w:rFonts w:hint="eastAsia" w:ascii="宋体" w:hAnsi="宋体"/>
          <w:i w:val="0"/>
          <w:iCs w:val="0"/>
          <w:szCs w:val="21"/>
          <w:highlight w:val="none"/>
        </w:rPr>
      </w:pPr>
      <w:r>
        <w:rPr>
          <w:rFonts w:hint="eastAsia" w:ascii="仿宋_GB2312" w:hAnsi="仿宋_GB2312" w:eastAsia="仿宋_GB2312" w:cs="仿宋_GB2312"/>
          <w:i w:val="0"/>
          <w:iCs w:val="0"/>
          <w:szCs w:val="21"/>
          <w:highlight w:val="none"/>
        </w:rPr>
        <w:t>按照投标人须知前附表的规定，招标人或招标人授权的评标委员会依法确定中标人。</w:t>
      </w:r>
    </w:p>
    <w:p>
      <w:pPr>
        <w:pStyle w:val="4"/>
        <w:spacing w:before="0" w:after="0" w:line="360" w:lineRule="auto"/>
        <w:rPr>
          <w:rFonts w:hint="eastAsia" w:ascii="黑体" w:hAnsi="黑体" w:eastAsia="黑体" w:cs="黑体"/>
          <w:b w:val="0"/>
          <w:bCs w:val="0"/>
          <w:i w:val="0"/>
          <w:iCs w:val="0"/>
          <w:sz w:val="28"/>
          <w:szCs w:val="28"/>
          <w:highlight w:val="none"/>
        </w:rPr>
      </w:pPr>
      <w:bookmarkStart w:id="737" w:name="_Toc31346"/>
      <w:bookmarkStart w:id="738" w:name="_Toc524698301"/>
      <w:bookmarkStart w:id="739" w:name="_Toc784"/>
      <w:bookmarkStart w:id="740" w:name="_Toc6444"/>
      <w:bookmarkStart w:id="741" w:name="_Toc6342"/>
      <w:bookmarkStart w:id="742" w:name="_Toc21413"/>
      <w:bookmarkStart w:id="743" w:name="_Toc16062"/>
      <w:bookmarkStart w:id="744" w:name="_Toc14598"/>
      <w:r>
        <w:rPr>
          <w:rFonts w:hint="eastAsia" w:ascii="黑体" w:hAnsi="黑体" w:eastAsia="黑体" w:cs="黑体"/>
          <w:b w:val="0"/>
          <w:bCs w:val="0"/>
          <w:i w:val="0"/>
          <w:iCs w:val="0"/>
          <w:sz w:val="28"/>
          <w:szCs w:val="28"/>
          <w:highlight w:val="none"/>
        </w:rPr>
        <w:t>7.5 中标通知</w:t>
      </w:r>
      <w:bookmarkEnd w:id="737"/>
      <w:bookmarkEnd w:id="738"/>
      <w:bookmarkEnd w:id="739"/>
      <w:bookmarkEnd w:id="740"/>
      <w:bookmarkEnd w:id="741"/>
      <w:bookmarkEnd w:id="742"/>
      <w:bookmarkEnd w:id="743"/>
      <w:bookmarkEnd w:id="744"/>
    </w:p>
    <w:p>
      <w:pPr>
        <w:spacing w:line="56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在本章第3.3 款规定的投标有效期内，招标人以书面形式向中标人发出中标通知书，同时将中标结果通知未中标的投标人。</w:t>
      </w:r>
    </w:p>
    <w:p>
      <w:pPr>
        <w:pStyle w:val="4"/>
        <w:spacing w:before="0" w:after="0" w:line="360" w:lineRule="auto"/>
        <w:rPr>
          <w:rFonts w:hint="eastAsia" w:ascii="黑体" w:hAnsi="黑体" w:eastAsia="黑体" w:cs="黑体"/>
          <w:b w:val="0"/>
          <w:bCs w:val="0"/>
          <w:i w:val="0"/>
          <w:iCs w:val="0"/>
          <w:sz w:val="28"/>
          <w:szCs w:val="28"/>
          <w:highlight w:val="none"/>
        </w:rPr>
      </w:pPr>
      <w:bookmarkStart w:id="745" w:name="_Toc666"/>
      <w:bookmarkStart w:id="746" w:name="_Toc524698302"/>
      <w:bookmarkStart w:id="747" w:name="_Toc28373"/>
      <w:bookmarkStart w:id="748" w:name="_Toc818"/>
      <w:bookmarkStart w:id="749" w:name="_Toc83"/>
      <w:bookmarkStart w:id="750" w:name="_Toc17502"/>
      <w:bookmarkStart w:id="751" w:name="_Toc30134"/>
      <w:bookmarkStart w:id="752" w:name="_Toc25658"/>
      <w:r>
        <w:rPr>
          <w:rFonts w:hint="eastAsia" w:ascii="黑体" w:hAnsi="黑体" w:eastAsia="黑体" w:cs="黑体"/>
          <w:b w:val="0"/>
          <w:bCs w:val="0"/>
          <w:i w:val="0"/>
          <w:iCs w:val="0"/>
          <w:sz w:val="28"/>
          <w:szCs w:val="28"/>
          <w:highlight w:val="none"/>
        </w:rPr>
        <w:t>7.6 技术成果经济补偿</w:t>
      </w:r>
      <w:bookmarkEnd w:id="745"/>
      <w:bookmarkEnd w:id="746"/>
      <w:bookmarkEnd w:id="747"/>
      <w:bookmarkEnd w:id="748"/>
      <w:bookmarkEnd w:id="749"/>
      <w:bookmarkEnd w:id="750"/>
      <w:bookmarkEnd w:id="751"/>
      <w:bookmarkEnd w:id="752"/>
    </w:p>
    <w:p>
      <w:pPr>
        <w:spacing w:line="56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招标人对符合招标文件规定的未中标人的技术成果进行补偿的，招标人将按投标人须知前附表规定的标准给予经济补偿，未中标人在投标文件中声明放弃技术成果经济补偿费的除外。招标人将于中标通知书发出后30 日内向未中标人支付技术成果经济补偿费。</w:t>
      </w:r>
    </w:p>
    <w:p>
      <w:pPr>
        <w:pStyle w:val="4"/>
        <w:spacing w:before="0" w:after="0" w:line="360" w:lineRule="auto"/>
        <w:rPr>
          <w:rFonts w:hint="eastAsia" w:ascii="黑体" w:hAnsi="黑体" w:eastAsia="黑体" w:cs="黑体"/>
          <w:b w:val="0"/>
          <w:bCs w:val="0"/>
          <w:i w:val="0"/>
          <w:iCs w:val="0"/>
          <w:sz w:val="28"/>
          <w:szCs w:val="28"/>
          <w:highlight w:val="none"/>
        </w:rPr>
      </w:pPr>
      <w:bookmarkStart w:id="753" w:name="_Toc1713"/>
      <w:bookmarkStart w:id="754" w:name="_Toc28063"/>
      <w:bookmarkStart w:id="755" w:name="_Toc23563"/>
      <w:bookmarkStart w:id="756" w:name="_Toc4602"/>
      <w:bookmarkStart w:id="757" w:name="_Toc26869"/>
      <w:bookmarkStart w:id="758" w:name="_Toc22199"/>
      <w:bookmarkStart w:id="759" w:name="_Toc524698303"/>
      <w:bookmarkStart w:id="760" w:name="_Toc19697"/>
      <w:r>
        <w:rPr>
          <w:rFonts w:hint="eastAsia" w:ascii="黑体" w:hAnsi="黑体" w:eastAsia="黑体" w:cs="黑体"/>
          <w:b w:val="0"/>
          <w:bCs w:val="0"/>
          <w:i w:val="0"/>
          <w:iCs w:val="0"/>
          <w:sz w:val="28"/>
          <w:szCs w:val="28"/>
          <w:highlight w:val="none"/>
        </w:rPr>
        <w:t>7.7 履约保证金</w:t>
      </w:r>
      <w:bookmarkEnd w:id="753"/>
      <w:bookmarkEnd w:id="754"/>
      <w:bookmarkEnd w:id="755"/>
      <w:bookmarkEnd w:id="756"/>
      <w:bookmarkEnd w:id="757"/>
      <w:bookmarkEnd w:id="758"/>
      <w:bookmarkEnd w:id="759"/>
      <w:bookmarkEnd w:id="760"/>
    </w:p>
    <w:p>
      <w:pPr>
        <w:spacing w:line="56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7.7.1 在签订合同前，中标人应按投标人须知前附表规定的形式、金额和招标文件第四章“合同条款及格式”规定的或者事先经过招标人书面认可的履约保证金格式向招标人提交履约保证金。除投标人须知前附表另有规定外，履约保证金不超过中标合同金额的10%。联合体中标的，其履约保证金以联合体各方或者联合体中牵头人的名义提交。</w:t>
      </w:r>
    </w:p>
    <w:p>
      <w:pPr>
        <w:spacing w:line="560" w:lineRule="exact"/>
        <w:ind w:firstLine="420" w:firstLineChars="200"/>
        <w:rPr>
          <w:rFonts w:hint="eastAsia" w:ascii="宋体" w:hAnsi="宋体"/>
          <w:i w:val="0"/>
          <w:iCs w:val="0"/>
          <w:szCs w:val="21"/>
          <w:highlight w:val="none"/>
        </w:rPr>
      </w:pPr>
      <w:r>
        <w:rPr>
          <w:rFonts w:hint="eastAsia" w:ascii="仿宋_GB2312" w:hAnsi="仿宋_GB2312" w:eastAsia="仿宋_GB2312" w:cs="仿宋_GB2312"/>
          <w:i w:val="0"/>
          <w:iCs w:val="0"/>
          <w:szCs w:val="21"/>
          <w:highlight w:val="none"/>
        </w:rPr>
        <w:t>7.7.2 中标人不能按本章第7.7.1 项要求提交履约保证金的，视为放弃中标，其投标保证金不予退还，给招标人造成的损失超过投标保证金数额的，中标人还应当对超过部分予以赔偿。</w:t>
      </w:r>
    </w:p>
    <w:p>
      <w:pPr>
        <w:pStyle w:val="4"/>
        <w:spacing w:before="0" w:after="0" w:line="360" w:lineRule="auto"/>
        <w:rPr>
          <w:rFonts w:hint="eastAsia" w:ascii="黑体" w:hAnsi="黑体" w:eastAsia="黑体" w:cs="黑体"/>
          <w:b w:val="0"/>
          <w:bCs w:val="0"/>
          <w:i w:val="0"/>
          <w:iCs w:val="0"/>
          <w:sz w:val="28"/>
          <w:szCs w:val="28"/>
          <w:highlight w:val="none"/>
        </w:rPr>
      </w:pPr>
      <w:bookmarkStart w:id="761" w:name="_Toc11213"/>
      <w:bookmarkStart w:id="762" w:name="_Toc11251"/>
      <w:bookmarkStart w:id="763" w:name="_Toc651"/>
      <w:bookmarkStart w:id="764" w:name="_Toc23442"/>
      <w:bookmarkStart w:id="765" w:name="_Toc4549"/>
      <w:bookmarkStart w:id="766" w:name="_Toc4574"/>
      <w:bookmarkStart w:id="767" w:name="_Toc3731"/>
      <w:bookmarkStart w:id="768" w:name="_Toc524698304"/>
      <w:r>
        <w:rPr>
          <w:rFonts w:hint="eastAsia" w:ascii="黑体" w:hAnsi="黑体" w:eastAsia="黑体" w:cs="黑体"/>
          <w:b w:val="0"/>
          <w:bCs w:val="0"/>
          <w:i w:val="0"/>
          <w:iCs w:val="0"/>
          <w:sz w:val="28"/>
          <w:szCs w:val="28"/>
          <w:highlight w:val="none"/>
        </w:rPr>
        <w:t>7.8 签订合同</w:t>
      </w:r>
      <w:bookmarkEnd w:id="761"/>
      <w:bookmarkEnd w:id="762"/>
      <w:bookmarkEnd w:id="763"/>
      <w:bookmarkEnd w:id="764"/>
      <w:bookmarkEnd w:id="765"/>
      <w:bookmarkEnd w:id="766"/>
      <w:bookmarkEnd w:id="767"/>
      <w:bookmarkEnd w:id="768"/>
    </w:p>
    <w:p>
      <w:pPr>
        <w:spacing w:line="56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7.8.1 招标人和中标人应当在投标有效期内并在自中标通知书发出之日起30日内，根据招标文件和中标人的投标文件订立书面合同。中标人无正当理由拒签合同，在签订合同时向招标人提出附加条件，或者不按照招标文件要求提交履约保证金的，招标人取消其中标资格，其投标保证金不予退还；给招标人造成的损失超过投标保证金数额的，中标人还应当对超过部分予以赔偿。</w:t>
      </w:r>
    </w:p>
    <w:p>
      <w:pPr>
        <w:spacing w:line="56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7.8.2 发出中标通知书后，招标人无正当理由拒签合同，或者在签订合同时向中标人提出附加条件的，招标人向中标人退还投标保证金；给中标人造成损失的，还应当赔偿损失。</w:t>
      </w:r>
    </w:p>
    <w:p>
      <w:pPr>
        <w:spacing w:line="56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7.8.3 联合体中标的，联合体各方应当共同与招标人签订合同，就中标项目向招标人承担连带责任。</w:t>
      </w:r>
    </w:p>
    <w:p>
      <w:pPr>
        <w:pStyle w:val="3"/>
        <w:spacing w:before="0" w:beforeLines="0" w:after="0" w:afterLines="0"/>
        <w:jc w:val="left"/>
        <w:rPr>
          <w:rFonts w:hint="eastAsia" w:ascii="黑体" w:hAnsi="黑体" w:eastAsia="黑体" w:cs="黑体"/>
          <w:b w:val="0"/>
          <w:bCs w:val="0"/>
          <w:i w:val="0"/>
          <w:iCs w:val="0"/>
          <w:highlight w:val="none"/>
        </w:rPr>
      </w:pPr>
      <w:bookmarkStart w:id="769" w:name="_Toc12822"/>
      <w:bookmarkStart w:id="770" w:name="_Toc477252723"/>
      <w:bookmarkStart w:id="771" w:name="_Toc261618191"/>
      <w:bookmarkStart w:id="772" w:name="_Toc524698305"/>
      <w:bookmarkStart w:id="773" w:name="_Toc24755"/>
      <w:bookmarkStart w:id="774" w:name="_Toc3893"/>
      <w:bookmarkStart w:id="775" w:name="_Toc19524"/>
      <w:bookmarkStart w:id="776" w:name="_Toc19253"/>
      <w:bookmarkStart w:id="777" w:name="_Toc256145666"/>
      <w:bookmarkStart w:id="778" w:name="_Toc28782"/>
      <w:bookmarkStart w:id="779" w:name="_Toc29970"/>
      <w:bookmarkStart w:id="780" w:name="_Toc30507"/>
      <w:bookmarkStart w:id="781" w:name="_Toc9643"/>
      <w:bookmarkStart w:id="782" w:name="_Toc184635078"/>
      <w:bookmarkStart w:id="783" w:name="_Toc20548"/>
      <w:bookmarkStart w:id="784" w:name="_Toc26459"/>
      <w:r>
        <w:rPr>
          <w:rFonts w:hint="eastAsia" w:ascii="黑体" w:hAnsi="黑体" w:eastAsia="黑体" w:cs="黑体"/>
          <w:b w:val="0"/>
          <w:bCs w:val="0"/>
          <w:i w:val="0"/>
          <w:iCs w:val="0"/>
          <w:highlight w:val="none"/>
        </w:rPr>
        <w:t>8．重新招标和不再招标</w:t>
      </w:r>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p>
    <w:p>
      <w:pPr>
        <w:pStyle w:val="4"/>
        <w:spacing w:before="0" w:after="0" w:line="360" w:lineRule="auto"/>
        <w:rPr>
          <w:rFonts w:hint="eastAsia" w:ascii="黑体" w:hAnsi="黑体" w:eastAsia="黑体" w:cs="黑体"/>
          <w:b w:val="0"/>
          <w:bCs w:val="0"/>
          <w:i w:val="0"/>
          <w:iCs w:val="0"/>
          <w:sz w:val="28"/>
          <w:szCs w:val="28"/>
          <w:highlight w:val="none"/>
        </w:rPr>
      </w:pPr>
      <w:bookmarkStart w:id="785" w:name="_Toc11682"/>
      <w:bookmarkStart w:id="786" w:name="_Toc9124"/>
      <w:bookmarkStart w:id="787" w:name="_Toc32700"/>
      <w:bookmarkStart w:id="788" w:name="_Toc14719"/>
      <w:bookmarkStart w:id="789" w:name="_Toc28267"/>
      <w:bookmarkStart w:id="790" w:name="_Toc11016"/>
      <w:bookmarkStart w:id="791" w:name="_Toc5408"/>
      <w:bookmarkStart w:id="792" w:name="_Toc524698306"/>
      <w:r>
        <w:rPr>
          <w:rFonts w:hint="eastAsia" w:ascii="黑体" w:hAnsi="黑体" w:eastAsia="黑体" w:cs="黑体"/>
          <w:b w:val="0"/>
          <w:bCs w:val="0"/>
          <w:i w:val="0"/>
          <w:iCs w:val="0"/>
          <w:sz w:val="28"/>
          <w:szCs w:val="28"/>
          <w:highlight w:val="none"/>
        </w:rPr>
        <w:t>8.1 重新招标</w:t>
      </w:r>
      <w:bookmarkEnd w:id="785"/>
      <w:bookmarkEnd w:id="786"/>
      <w:bookmarkEnd w:id="787"/>
      <w:bookmarkEnd w:id="788"/>
      <w:bookmarkEnd w:id="789"/>
      <w:bookmarkEnd w:id="790"/>
      <w:bookmarkEnd w:id="791"/>
      <w:bookmarkEnd w:id="792"/>
    </w:p>
    <w:p>
      <w:pPr>
        <w:spacing w:line="56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有下列情形之一的，招标人将重新招标：</w:t>
      </w:r>
    </w:p>
    <w:p>
      <w:pPr>
        <w:spacing w:line="56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(l）投标截止时间止，投标人少于3 个的；</w:t>
      </w:r>
    </w:p>
    <w:p>
      <w:pPr>
        <w:spacing w:line="56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(2）经评标委员会评审后否决所有投标的；</w:t>
      </w:r>
    </w:p>
    <w:p>
      <w:pPr>
        <w:spacing w:line="56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(3）评标委员会否决不合格投标或者界定为无效标后因有效投标不足3个使得投标明显缺乏竞争，评标委员会决定否决全部投标的；</w:t>
      </w:r>
    </w:p>
    <w:p>
      <w:pPr>
        <w:spacing w:line="56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(4）同意延长投标有效期的投标人少于3个的；</w:t>
      </w:r>
    </w:p>
    <w:p>
      <w:pPr>
        <w:spacing w:line="56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(5）中标候选人均未与招标人签订合同的。</w:t>
      </w:r>
    </w:p>
    <w:p>
      <w:pPr>
        <w:pStyle w:val="4"/>
        <w:spacing w:before="0" w:after="0" w:line="360" w:lineRule="auto"/>
        <w:rPr>
          <w:rFonts w:hint="eastAsia" w:ascii="黑体" w:hAnsi="黑体" w:eastAsia="黑体" w:cs="黑体"/>
          <w:b w:val="0"/>
          <w:bCs w:val="0"/>
          <w:i w:val="0"/>
          <w:iCs w:val="0"/>
          <w:sz w:val="28"/>
          <w:szCs w:val="28"/>
          <w:highlight w:val="none"/>
        </w:rPr>
      </w:pPr>
      <w:bookmarkStart w:id="793" w:name="_Toc19013"/>
      <w:bookmarkStart w:id="794" w:name="_Toc15049"/>
      <w:bookmarkStart w:id="795" w:name="_Toc9656"/>
      <w:bookmarkStart w:id="796" w:name="_Toc524698307"/>
      <w:bookmarkStart w:id="797" w:name="_Toc8286"/>
      <w:bookmarkStart w:id="798" w:name="_Toc20574"/>
      <w:bookmarkStart w:id="799" w:name="_Toc20386"/>
      <w:bookmarkStart w:id="800" w:name="_Toc29981"/>
      <w:r>
        <w:rPr>
          <w:rFonts w:hint="eastAsia" w:ascii="黑体" w:hAnsi="黑体" w:eastAsia="黑体" w:cs="黑体"/>
          <w:b w:val="0"/>
          <w:bCs w:val="0"/>
          <w:i w:val="0"/>
          <w:iCs w:val="0"/>
          <w:sz w:val="28"/>
          <w:szCs w:val="28"/>
          <w:highlight w:val="none"/>
        </w:rPr>
        <w:t>8.2 不再招标</w:t>
      </w:r>
      <w:bookmarkEnd w:id="793"/>
      <w:bookmarkEnd w:id="794"/>
      <w:bookmarkEnd w:id="795"/>
      <w:bookmarkEnd w:id="796"/>
      <w:bookmarkEnd w:id="797"/>
      <w:bookmarkEnd w:id="798"/>
      <w:bookmarkEnd w:id="799"/>
      <w:bookmarkEnd w:id="800"/>
    </w:p>
    <w:p>
      <w:pPr>
        <w:spacing w:line="56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重新招标后，仍出现本章第8.1款规定情形之一的，属于必须审批、核准的水利工程建设项目，经行政监督与管理部门审批、核准后可以不再进行招标。</w:t>
      </w:r>
    </w:p>
    <w:p>
      <w:pPr>
        <w:pStyle w:val="3"/>
        <w:spacing w:before="0" w:beforeLines="0" w:after="0" w:afterLines="0"/>
        <w:jc w:val="left"/>
        <w:rPr>
          <w:rFonts w:hint="eastAsia" w:ascii="黑体" w:hAnsi="黑体" w:eastAsia="黑体" w:cs="黑体"/>
          <w:b w:val="0"/>
          <w:bCs w:val="0"/>
          <w:i w:val="0"/>
          <w:iCs w:val="0"/>
          <w:highlight w:val="none"/>
        </w:rPr>
      </w:pPr>
      <w:bookmarkStart w:id="801" w:name="_Toc19103"/>
      <w:bookmarkStart w:id="802" w:name="_Toc5712"/>
      <w:bookmarkStart w:id="803" w:name="_Toc477252724"/>
      <w:bookmarkStart w:id="804" w:name="_Toc18327"/>
      <w:bookmarkStart w:id="805" w:name="_Toc19560"/>
      <w:bookmarkStart w:id="806" w:name="_Toc17490"/>
      <w:bookmarkStart w:id="807" w:name="_Toc256145667"/>
      <w:bookmarkStart w:id="808" w:name="_Toc184635079"/>
      <w:bookmarkStart w:id="809" w:name="_Toc261618192"/>
      <w:bookmarkStart w:id="810" w:name="_Toc8059"/>
      <w:bookmarkStart w:id="811" w:name="_Toc18676"/>
      <w:bookmarkStart w:id="812" w:name="_Toc23206"/>
      <w:bookmarkStart w:id="813" w:name="_Toc524698308"/>
      <w:bookmarkStart w:id="814" w:name="_Toc11519"/>
      <w:bookmarkStart w:id="815" w:name="_Toc5564"/>
      <w:bookmarkStart w:id="816" w:name="_Toc3617"/>
      <w:r>
        <w:rPr>
          <w:rFonts w:hint="eastAsia" w:ascii="黑体" w:hAnsi="黑体" w:eastAsia="黑体" w:cs="黑体"/>
          <w:b w:val="0"/>
          <w:bCs w:val="0"/>
          <w:i w:val="0"/>
          <w:iCs w:val="0"/>
          <w:highlight w:val="none"/>
        </w:rPr>
        <w:t>9．纪律和监督</w:t>
      </w:r>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p>
    <w:p>
      <w:pPr>
        <w:pStyle w:val="4"/>
        <w:spacing w:before="0" w:after="0" w:line="360" w:lineRule="auto"/>
        <w:rPr>
          <w:rFonts w:hint="eastAsia" w:ascii="黑体" w:hAnsi="黑体" w:eastAsia="黑体" w:cs="黑体"/>
          <w:b w:val="0"/>
          <w:bCs w:val="0"/>
          <w:i w:val="0"/>
          <w:iCs w:val="0"/>
          <w:sz w:val="28"/>
          <w:szCs w:val="28"/>
          <w:highlight w:val="none"/>
        </w:rPr>
      </w:pPr>
      <w:bookmarkStart w:id="817" w:name="_Toc4413"/>
      <w:bookmarkStart w:id="818" w:name="_Toc27802"/>
      <w:bookmarkStart w:id="819" w:name="_Toc6605"/>
      <w:bookmarkStart w:id="820" w:name="_Toc16390"/>
      <w:bookmarkStart w:id="821" w:name="_Toc5700"/>
      <w:bookmarkStart w:id="822" w:name="_Toc31933"/>
      <w:bookmarkStart w:id="823" w:name="_Toc27413"/>
      <w:bookmarkStart w:id="824" w:name="_Toc524698309"/>
      <w:r>
        <w:rPr>
          <w:rFonts w:hint="eastAsia" w:ascii="黑体" w:hAnsi="黑体" w:eastAsia="黑体" w:cs="黑体"/>
          <w:b w:val="0"/>
          <w:bCs w:val="0"/>
          <w:i w:val="0"/>
          <w:iCs w:val="0"/>
          <w:sz w:val="28"/>
          <w:szCs w:val="28"/>
          <w:highlight w:val="none"/>
        </w:rPr>
        <w:t>9.1 对招标人的纪律要求</w:t>
      </w:r>
      <w:bookmarkEnd w:id="817"/>
      <w:bookmarkEnd w:id="818"/>
      <w:bookmarkEnd w:id="819"/>
      <w:bookmarkEnd w:id="820"/>
      <w:bookmarkEnd w:id="821"/>
      <w:bookmarkEnd w:id="822"/>
      <w:bookmarkEnd w:id="823"/>
      <w:bookmarkEnd w:id="824"/>
    </w:p>
    <w:p>
      <w:pPr>
        <w:spacing w:line="56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招标人不得泄漏招标投标活动中应当保密的情况和资料，不得与投标人串通损害国家利益、社会公共利益或者他人合法权益。</w:t>
      </w:r>
    </w:p>
    <w:p>
      <w:pPr>
        <w:spacing w:line="56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有下列情形之一的，属于招标人与投标人串通投标：</w:t>
      </w:r>
    </w:p>
    <w:p>
      <w:pPr>
        <w:spacing w:line="56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（1）招标人在开标前开启投标文件并将有关信息泄露给其他投标人；</w:t>
      </w:r>
    </w:p>
    <w:p>
      <w:pPr>
        <w:spacing w:line="56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（2）招标人直接或者间接向投标人泄露评标委员会成员等信息；</w:t>
      </w:r>
    </w:p>
    <w:p>
      <w:pPr>
        <w:spacing w:line="56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（3）招标人明示或者暗示投标人压低或者抬高投标报价；</w:t>
      </w:r>
    </w:p>
    <w:p>
      <w:pPr>
        <w:spacing w:line="56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（4）招标人授意投标人撤换、修改投标文件；</w:t>
      </w:r>
    </w:p>
    <w:p>
      <w:pPr>
        <w:spacing w:line="56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（5）招标人明示或者暗示投标人为特定投标人中标提供方便；</w:t>
      </w:r>
    </w:p>
    <w:p>
      <w:pPr>
        <w:spacing w:line="56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（6）招标人与投标人为谋求特定投标人中标而采取的其他串通行为。</w:t>
      </w:r>
    </w:p>
    <w:p>
      <w:pPr>
        <w:pStyle w:val="4"/>
        <w:spacing w:before="0" w:after="0" w:line="360" w:lineRule="auto"/>
        <w:rPr>
          <w:rFonts w:hint="eastAsia" w:ascii="黑体" w:hAnsi="黑体" w:eastAsia="黑体" w:cs="黑体"/>
          <w:b w:val="0"/>
          <w:bCs w:val="0"/>
          <w:i w:val="0"/>
          <w:iCs w:val="0"/>
          <w:sz w:val="28"/>
          <w:szCs w:val="28"/>
          <w:highlight w:val="none"/>
        </w:rPr>
      </w:pPr>
      <w:bookmarkStart w:id="825" w:name="_Toc14638"/>
      <w:bookmarkStart w:id="826" w:name="_Toc524698310"/>
      <w:bookmarkStart w:id="827" w:name="_Toc1594"/>
      <w:bookmarkStart w:id="828" w:name="_Toc28815"/>
      <w:bookmarkStart w:id="829" w:name="_Toc4514"/>
      <w:bookmarkStart w:id="830" w:name="_Toc21551"/>
      <w:bookmarkStart w:id="831" w:name="_Toc19153"/>
      <w:bookmarkStart w:id="832" w:name="_Toc27082"/>
      <w:r>
        <w:rPr>
          <w:rFonts w:hint="eastAsia" w:ascii="黑体" w:hAnsi="黑体" w:eastAsia="黑体" w:cs="黑体"/>
          <w:b w:val="0"/>
          <w:bCs w:val="0"/>
          <w:i w:val="0"/>
          <w:iCs w:val="0"/>
          <w:sz w:val="28"/>
          <w:szCs w:val="28"/>
          <w:highlight w:val="none"/>
        </w:rPr>
        <w:t>9.2 对投标人的纪律要求</w:t>
      </w:r>
      <w:bookmarkEnd w:id="825"/>
      <w:bookmarkEnd w:id="826"/>
      <w:bookmarkEnd w:id="827"/>
      <w:bookmarkEnd w:id="828"/>
      <w:bookmarkEnd w:id="829"/>
      <w:bookmarkEnd w:id="830"/>
      <w:bookmarkEnd w:id="831"/>
      <w:bookmarkEnd w:id="832"/>
    </w:p>
    <w:p>
      <w:pPr>
        <w:spacing w:line="56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投标人不得相互串通投标或者与招标人串通投标，不得向招标人或者评标委员会成员行贿谋取中标，不得以他人名义投标或者以其他方式弄虚作假骗取中标；投标人不得以任何方式干扰、影响评标工作。</w:t>
      </w:r>
    </w:p>
    <w:p>
      <w:pPr>
        <w:spacing w:line="56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9.2.1 投标人相互串通投标情形</w:t>
      </w:r>
    </w:p>
    <w:p>
      <w:pPr>
        <w:spacing w:line="56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9.2.1.1有下列情形之一的，属于投标人相互串通投标：</w:t>
      </w:r>
    </w:p>
    <w:p>
      <w:pPr>
        <w:spacing w:line="56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（1）投标人之间协商投标报价等投标文件的实质性内容；</w:t>
      </w:r>
    </w:p>
    <w:p>
      <w:pPr>
        <w:spacing w:line="56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（2）投标人之间约定中标人；</w:t>
      </w:r>
    </w:p>
    <w:p>
      <w:pPr>
        <w:spacing w:line="56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（3）投标人之间约定部分投标人放弃投标或者中标；</w:t>
      </w:r>
    </w:p>
    <w:p>
      <w:pPr>
        <w:spacing w:line="56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（4）属于同一集团、协会、商会等组织成员的投标人按照该组织要求协同投标；</w:t>
      </w:r>
    </w:p>
    <w:p>
      <w:pPr>
        <w:spacing w:line="56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（5）投标人之间为谋取中标或者排斥特定投标人而采取的其他联合行动。</w:t>
      </w:r>
    </w:p>
    <w:p>
      <w:pPr>
        <w:spacing w:line="56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9.2.</w:t>
      </w:r>
      <w:r>
        <w:rPr>
          <w:rFonts w:hint="eastAsia" w:ascii="仿宋_GB2312" w:hAnsi="仿宋_GB2312" w:eastAsia="仿宋_GB2312" w:cs="仿宋_GB2312"/>
          <w:i w:val="0"/>
          <w:iCs w:val="0"/>
          <w:szCs w:val="21"/>
          <w:highlight w:val="none"/>
          <w:lang w:val="en-US" w:eastAsia="zh-CN"/>
        </w:rPr>
        <w:t>1</w:t>
      </w:r>
      <w:r>
        <w:rPr>
          <w:rFonts w:hint="eastAsia" w:ascii="仿宋_GB2312" w:hAnsi="仿宋_GB2312" w:eastAsia="仿宋_GB2312" w:cs="仿宋_GB2312"/>
          <w:i w:val="0"/>
          <w:iCs w:val="0"/>
          <w:szCs w:val="21"/>
          <w:highlight w:val="none"/>
        </w:rPr>
        <w:t>.2有下列情形之一的，视为投标人相互串通投标：</w:t>
      </w:r>
    </w:p>
    <w:p>
      <w:pPr>
        <w:spacing w:line="56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（1）不同投标人的投标文件由同一单位或者个人编制；</w:t>
      </w:r>
    </w:p>
    <w:p>
      <w:pPr>
        <w:spacing w:line="56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（2）不同投标人委托同一单位或者个人办理投标事宜；</w:t>
      </w:r>
    </w:p>
    <w:p>
      <w:pPr>
        <w:spacing w:line="56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（3）不同投标人的投标文件载明的项目管理成员为同一人；</w:t>
      </w:r>
    </w:p>
    <w:p>
      <w:pPr>
        <w:spacing w:line="56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（4）不同投标人的投标文件异常一致或者投标报价呈规律性差异；</w:t>
      </w:r>
    </w:p>
    <w:p>
      <w:pPr>
        <w:spacing w:line="56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（5）不同投标人的投标文件相互混装；</w:t>
      </w:r>
    </w:p>
    <w:p>
      <w:pPr>
        <w:spacing w:line="56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（6）不同投标人的投标保证金从同一单位或者个人的账户转出。</w:t>
      </w:r>
    </w:p>
    <w:p>
      <w:pPr>
        <w:spacing w:line="56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9.2.2 有下列情形之一的，属于以他人名义投标：</w:t>
      </w:r>
    </w:p>
    <w:p>
      <w:pPr>
        <w:spacing w:line="56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（1）使用通过受让或者租借等方式获取的资格、资质证书投标；</w:t>
      </w:r>
    </w:p>
    <w:p>
      <w:pPr>
        <w:spacing w:line="56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（2）由其它单位及法定代表人在自己编制的投标文件上加盖电子印章/电子签名章；</w:t>
      </w:r>
    </w:p>
    <w:p>
      <w:pPr>
        <w:spacing w:line="56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（3）法律法规规定的其它情形。</w:t>
      </w:r>
    </w:p>
    <w:p>
      <w:pPr>
        <w:spacing w:line="56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9.2.3 有下列情形之一的，属于弄虚作假投标：</w:t>
      </w:r>
    </w:p>
    <w:p>
      <w:pPr>
        <w:spacing w:line="56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（1）使用伪造、变造的许可证件；</w:t>
      </w:r>
    </w:p>
    <w:p>
      <w:pPr>
        <w:spacing w:line="56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（2）提供虚假的财务状况或者业绩；</w:t>
      </w:r>
    </w:p>
    <w:p>
      <w:pPr>
        <w:spacing w:line="56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（3）提供虚假的项目负责人或者主要技术人员简历、劳动关系证明；</w:t>
      </w:r>
    </w:p>
    <w:p>
      <w:pPr>
        <w:spacing w:line="56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（4）提供虚假的信用状况；</w:t>
      </w:r>
    </w:p>
    <w:p>
      <w:pPr>
        <w:spacing w:line="56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（5）法律法规、规章规定的其他弄虚作假行为。</w:t>
      </w:r>
    </w:p>
    <w:p>
      <w:pPr>
        <w:pStyle w:val="4"/>
        <w:spacing w:before="0" w:after="0" w:line="360" w:lineRule="auto"/>
        <w:rPr>
          <w:rFonts w:hint="eastAsia" w:ascii="黑体" w:hAnsi="黑体" w:eastAsia="黑体" w:cs="黑体"/>
          <w:b w:val="0"/>
          <w:bCs w:val="0"/>
          <w:i w:val="0"/>
          <w:iCs w:val="0"/>
          <w:sz w:val="28"/>
          <w:szCs w:val="28"/>
          <w:highlight w:val="none"/>
        </w:rPr>
      </w:pPr>
      <w:bookmarkStart w:id="833" w:name="_Toc6951"/>
      <w:bookmarkStart w:id="834" w:name="_Toc524698311"/>
      <w:bookmarkStart w:id="835" w:name="_Toc3596"/>
      <w:bookmarkStart w:id="836" w:name="_Toc8482"/>
      <w:bookmarkStart w:id="837" w:name="_Toc18628"/>
      <w:bookmarkStart w:id="838" w:name="_Toc29547"/>
      <w:bookmarkStart w:id="839" w:name="_Toc7308"/>
      <w:bookmarkStart w:id="840" w:name="_Toc17756"/>
      <w:r>
        <w:rPr>
          <w:rFonts w:hint="eastAsia" w:ascii="黑体" w:hAnsi="黑体" w:eastAsia="黑体" w:cs="黑体"/>
          <w:b w:val="0"/>
          <w:bCs w:val="0"/>
          <w:i w:val="0"/>
          <w:iCs w:val="0"/>
          <w:sz w:val="28"/>
          <w:szCs w:val="28"/>
          <w:highlight w:val="none"/>
        </w:rPr>
        <w:t>9.3 对评标委员会成员的纪律要求</w:t>
      </w:r>
      <w:bookmarkEnd w:id="833"/>
      <w:bookmarkEnd w:id="834"/>
      <w:bookmarkEnd w:id="835"/>
      <w:bookmarkEnd w:id="836"/>
      <w:bookmarkEnd w:id="837"/>
      <w:bookmarkEnd w:id="838"/>
      <w:bookmarkEnd w:id="839"/>
      <w:bookmarkEnd w:id="840"/>
    </w:p>
    <w:p>
      <w:pPr>
        <w:spacing w:line="56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评标委员会成员不得收受他人的财物或者其他好处，不得向他人透露对投标文件的评审和比较、中标候选人的推荐情况以及评标有关的其他情况。在评标活动中，评标委员会成员应当客观、公正地履行职责，遵守职业道德，不得擅离职守，影响评标程序正常进行，不得使用第三章“评标办法”没有规定的评审因素和标准进行评标。</w:t>
      </w:r>
    </w:p>
    <w:p>
      <w:pPr>
        <w:pStyle w:val="4"/>
        <w:spacing w:before="0" w:after="0" w:line="360" w:lineRule="auto"/>
        <w:rPr>
          <w:rFonts w:hint="eastAsia" w:ascii="黑体" w:hAnsi="黑体" w:eastAsia="黑体" w:cs="黑体"/>
          <w:b w:val="0"/>
          <w:bCs w:val="0"/>
          <w:i w:val="0"/>
          <w:iCs w:val="0"/>
          <w:sz w:val="28"/>
          <w:szCs w:val="28"/>
          <w:highlight w:val="none"/>
        </w:rPr>
      </w:pPr>
      <w:bookmarkStart w:id="841" w:name="_Toc20742"/>
      <w:bookmarkStart w:id="842" w:name="_Toc23632"/>
      <w:bookmarkStart w:id="843" w:name="_Toc7142"/>
      <w:bookmarkStart w:id="844" w:name="_Toc524698312"/>
      <w:bookmarkStart w:id="845" w:name="_Toc32308"/>
      <w:bookmarkStart w:id="846" w:name="_Toc22945"/>
      <w:bookmarkStart w:id="847" w:name="_Toc4888"/>
      <w:bookmarkStart w:id="848" w:name="_Toc28720"/>
      <w:r>
        <w:rPr>
          <w:rFonts w:hint="eastAsia" w:ascii="黑体" w:hAnsi="黑体" w:eastAsia="黑体" w:cs="黑体"/>
          <w:b w:val="0"/>
          <w:bCs w:val="0"/>
          <w:i w:val="0"/>
          <w:iCs w:val="0"/>
          <w:sz w:val="28"/>
          <w:szCs w:val="28"/>
          <w:highlight w:val="none"/>
        </w:rPr>
        <w:t>9.4 对与评标活动有关的工作人员的纪律要求</w:t>
      </w:r>
      <w:bookmarkEnd w:id="841"/>
      <w:bookmarkEnd w:id="842"/>
      <w:bookmarkEnd w:id="843"/>
      <w:bookmarkEnd w:id="844"/>
      <w:bookmarkEnd w:id="845"/>
      <w:bookmarkEnd w:id="846"/>
      <w:bookmarkEnd w:id="847"/>
      <w:bookmarkEnd w:id="848"/>
    </w:p>
    <w:p>
      <w:pPr>
        <w:spacing w:line="56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与评标活动有关的工作人员不得收受他人的财物或者其他好处，不得向他人透露对投标文件的评审和比较、中标候选人的推荐情况以及评标有关的其他情况。在评标活动中，与评标活动有关的工作人员不得擅离职守，影响评标程序正常进行。</w:t>
      </w:r>
    </w:p>
    <w:p>
      <w:pPr>
        <w:pStyle w:val="4"/>
        <w:spacing w:before="0" w:after="0" w:line="360" w:lineRule="auto"/>
        <w:rPr>
          <w:rFonts w:hint="eastAsia" w:ascii="黑体" w:hAnsi="黑体" w:eastAsia="黑体" w:cs="黑体"/>
          <w:b w:val="0"/>
          <w:bCs w:val="0"/>
          <w:i w:val="0"/>
          <w:iCs w:val="0"/>
          <w:sz w:val="28"/>
          <w:szCs w:val="28"/>
          <w:highlight w:val="none"/>
        </w:rPr>
      </w:pPr>
      <w:bookmarkStart w:id="849" w:name="_Toc524698313"/>
      <w:bookmarkStart w:id="850" w:name="_Toc3050"/>
      <w:bookmarkStart w:id="851" w:name="_Toc1970"/>
      <w:bookmarkStart w:id="852" w:name="_Toc5577"/>
      <w:bookmarkStart w:id="853" w:name="_Toc588"/>
      <w:bookmarkStart w:id="854" w:name="_Toc1730"/>
      <w:bookmarkStart w:id="855" w:name="_Toc32003"/>
      <w:bookmarkStart w:id="856" w:name="_Toc18886"/>
      <w:r>
        <w:rPr>
          <w:rFonts w:hint="eastAsia" w:ascii="黑体" w:hAnsi="黑体" w:eastAsia="黑体" w:cs="黑体"/>
          <w:b w:val="0"/>
          <w:bCs w:val="0"/>
          <w:i w:val="0"/>
          <w:iCs w:val="0"/>
          <w:sz w:val="28"/>
          <w:szCs w:val="28"/>
          <w:highlight w:val="none"/>
        </w:rPr>
        <w:t>9.5 投诉</w:t>
      </w:r>
      <w:bookmarkEnd w:id="849"/>
      <w:bookmarkEnd w:id="850"/>
      <w:bookmarkEnd w:id="851"/>
      <w:bookmarkEnd w:id="852"/>
      <w:bookmarkEnd w:id="853"/>
      <w:bookmarkEnd w:id="854"/>
      <w:bookmarkEnd w:id="855"/>
      <w:bookmarkEnd w:id="856"/>
    </w:p>
    <w:p>
      <w:pPr>
        <w:spacing w:line="56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9.5.1 投标人或者其他利害关系人认为招标投标活动不符合法律、行政法规规定的，可以自知道或者应当知道之日起10 日内向有关行政监督部门投诉。投诉应当有明确的请求和必要的证明材料。</w:t>
      </w:r>
    </w:p>
    <w:p>
      <w:pPr>
        <w:spacing w:line="56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9.5.2 投标人或者其他利害关系人对招标文件、开标和评标结果提出投诉的，应当按照投标人须知第2.4 款、第5.3 款和第7.2 款的规定先向招标人提出异议。异议答复期间不计算在第9.5.1项规定的期限内。</w:t>
      </w:r>
    </w:p>
    <w:p>
      <w:pPr>
        <w:pStyle w:val="3"/>
        <w:spacing w:before="0" w:beforeLines="0" w:after="0" w:afterLines="0"/>
        <w:jc w:val="left"/>
        <w:rPr>
          <w:rFonts w:hint="eastAsia" w:ascii="黑体" w:hAnsi="黑体" w:eastAsia="黑体" w:cs="黑体"/>
          <w:b w:val="0"/>
          <w:bCs w:val="0"/>
          <w:i w:val="0"/>
          <w:iCs w:val="0"/>
          <w:highlight w:val="none"/>
        </w:rPr>
      </w:pPr>
      <w:bookmarkStart w:id="857" w:name="_Toc15778"/>
      <w:bookmarkStart w:id="858" w:name="_Toc261618193"/>
      <w:bookmarkStart w:id="859" w:name="_Toc19471"/>
      <w:bookmarkStart w:id="860" w:name="_Toc21983"/>
      <w:bookmarkStart w:id="861" w:name="_Toc2655"/>
      <w:bookmarkStart w:id="862" w:name="_Toc11497"/>
      <w:bookmarkStart w:id="863" w:name="_Toc30788"/>
      <w:bookmarkStart w:id="864" w:name="_Toc20122"/>
      <w:bookmarkStart w:id="865" w:name="_Toc25794"/>
      <w:bookmarkStart w:id="866" w:name="_Toc524698314"/>
      <w:bookmarkStart w:id="867" w:name="_Toc13484"/>
      <w:bookmarkStart w:id="868" w:name="_Toc256145668"/>
      <w:bookmarkStart w:id="869" w:name="_Toc477252725"/>
      <w:bookmarkStart w:id="870" w:name="_Toc4461"/>
      <w:bookmarkStart w:id="871" w:name="_Toc21333"/>
      <w:bookmarkStart w:id="872" w:name="_Toc184635080"/>
      <w:r>
        <w:rPr>
          <w:rFonts w:hint="eastAsia" w:ascii="黑体" w:hAnsi="黑体" w:eastAsia="黑体" w:cs="黑体"/>
          <w:b w:val="0"/>
          <w:bCs w:val="0"/>
          <w:i w:val="0"/>
          <w:iCs w:val="0"/>
          <w:highlight w:val="none"/>
        </w:rPr>
        <w:t>10</w:t>
      </w:r>
      <w:r>
        <w:rPr>
          <w:rFonts w:hint="eastAsia" w:ascii="黑体" w:hAnsi="黑体" w:eastAsia="黑体" w:cs="黑体"/>
          <w:b w:val="0"/>
          <w:bCs w:val="0"/>
          <w:i w:val="0"/>
          <w:iCs w:val="0"/>
          <w:szCs w:val="24"/>
          <w:highlight w:val="none"/>
        </w:rPr>
        <w:t>．</w:t>
      </w:r>
      <w:r>
        <w:rPr>
          <w:rFonts w:hint="eastAsia" w:ascii="黑体" w:hAnsi="黑体" w:eastAsia="黑体" w:cs="黑体"/>
          <w:b w:val="0"/>
          <w:bCs w:val="0"/>
          <w:i w:val="0"/>
          <w:iCs w:val="0"/>
          <w:highlight w:val="none"/>
        </w:rPr>
        <w:t>需要补充的其他内容</w:t>
      </w:r>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p>
    <w:p>
      <w:pPr>
        <w:spacing w:line="56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需要补充的其他内容：见投标人须知前附表。</w:t>
      </w:r>
    </w:p>
    <w:p>
      <w:pPr>
        <w:pStyle w:val="3"/>
        <w:jc w:val="left"/>
        <w:rPr>
          <w:b w:val="0"/>
          <w:i w:val="0"/>
          <w:iCs w:val="0"/>
          <w:highlight w:val="none"/>
        </w:rPr>
      </w:pPr>
      <w:r>
        <w:rPr>
          <w:i w:val="0"/>
          <w:iCs w:val="0"/>
          <w:szCs w:val="21"/>
          <w:highlight w:val="none"/>
        </w:rPr>
        <w:br w:type="page"/>
      </w:r>
      <w:bookmarkStart w:id="873" w:name="_Toc22074"/>
      <w:bookmarkStart w:id="874" w:name="_Toc261618194"/>
      <w:bookmarkStart w:id="875" w:name="_Toc13070"/>
      <w:bookmarkStart w:id="876" w:name="_Toc255907517"/>
      <w:bookmarkStart w:id="877" w:name="_Toc7536"/>
      <w:bookmarkStart w:id="878" w:name="_Toc5153"/>
      <w:bookmarkStart w:id="879" w:name="_Toc21247"/>
      <w:bookmarkStart w:id="880" w:name="_Toc7445"/>
      <w:bookmarkStart w:id="881" w:name="_Toc10822"/>
      <w:bookmarkStart w:id="882" w:name="_Toc256164762"/>
      <w:bookmarkStart w:id="883" w:name="_Toc8579"/>
      <w:bookmarkStart w:id="884" w:name="_Toc26027"/>
      <w:bookmarkStart w:id="885" w:name="_Toc28937"/>
      <w:bookmarkStart w:id="886" w:name="_Toc104"/>
      <w:bookmarkStart w:id="887" w:name="_Toc477252726"/>
      <w:bookmarkStart w:id="888" w:name="_Toc524698316"/>
      <w:bookmarkStart w:id="889" w:name="_Toc256145669"/>
      <w:bookmarkStart w:id="890" w:name="_Toc256625986"/>
      <w:bookmarkStart w:id="891" w:name="_Toc19926542"/>
      <w:bookmarkStart w:id="892" w:name="_Toc22692752"/>
      <w:r>
        <w:rPr>
          <w:rFonts w:hint="eastAsia" w:ascii="黑体" w:hAnsi="黑体" w:eastAsia="黑体" w:cs="黑体"/>
          <w:b w:val="0"/>
          <w:i w:val="0"/>
          <w:iCs w:val="0"/>
          <w:highlight w:val="none"/>
        </w:rPr>
        <w:t>附件一：招标文件澄清申请函</w:t>
      </w:r>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p>
    <w:p>
      <w:pPr>
        <w:spacing w:line="360" w:lineRule="auto"/>
        <w:jc w:val="center"/>
        <w:rPr>
          <w:rFonts w:hint="eastAsia" w:ascii="黑体" w:hAnsi="黑体" w:eastAsia="黑体" w:cs="黑体"/>
          <w:bCs/>
          <w:i w:val="0"/>
          <w:iCs w:val="0"/>
          <w:sz w:val="28"/>
          <w:szCs w:val="28"/>
          <w:highlight w:val="none"/>
        </w:rPr>
      </w:pPr>
      <w:r>
        <w:rPr>
          <w:rFonts w:hint="eastAsia" w:ascii="黑体" w:hAnsi="黑体" w:eastAsia="黑体" w:cs="黑体"/>
          <w:bCs/>
          <w:i w:val="0"/>
          <w:iCs w:val="0"/>
          <w:sz w:val="28"/>
          <w:szCs w:val="28"/>
          <w:highlight w:val="none"/>
        </w:rPr>
        <w:t>招标文件澄清申请函</w:t>
      </w:r>
    </w:p>
    <w:p>
      <w:pPr>
        <w:spacing w:line="360" w:lineRule="auto"/>
        <w:jc w:val="center"/>
        <w:rPr>
          <w:rFonts w:ascii="宋体" w:hAnsi="宋体"/>
          <w:b/>
          <w:i w:val="0"/>
          <w:iCs w:val="0"/>
          <w:sz w:val="24"/>
          <w:highlight w:val="none"/>
        </w:rPr>
      </w:pPr>
      <w:r>
        <w:rPr>
          <w:rFonts w:hint="eastAsia" w:ascii="宋体" w:hAnsi="宋体"/>
          <w:i w:val="0"/>
          <w:iCs w:val="0"/>
          <w:szCs w:val="21"/>
          <w:highlight w:val="none"/>
        </w:rPr>
        <w:t>编号：</w:t>
      </w:r>
    </w:p>
    <w:p>
      <w:pPr>
        <w:spacing w:line="56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 xml:space="preserve"> </w:t>
      </w:r>
      <w:r>
        <w:rPr>
          <w:rFonts w:hint="eastAsia" w:ascii="仿宋_GB2312" w:hAnsi="仿宋_GB2312" w:eastAsia="仿宋_GB2312" w:cs="仿宋_GB2312"/>
          <w:i w:val="0"/>
          <w:iCs w:val="0"/>
          <w:szCs w:val="21"/>
          <w:highlight w:val="none"/>
          <w:u w:val="single"/>
        </w:rPr>
        <w:t xml:space="preserve">        </w:t>
      </w:r>
      <w:r>
        <w:rPr>
          <w:rFonts w:hint="eastAsia" w:ascii="仿宋_GB2312" w:hAnsi="仿宋_GB2312" w:eastAsia="仿宋_GB2312" w:cs="仿宋_GB2312"/>
          <w:i w:val="0"/>
          <w:iCs w:val="0"/>
          <w:szCs w:val="21"/>
          <w:highlight w:val="none"/>
        </w:rPr>
        <w:t xml:space="preserve">（招标人名称）: </w:t>
      </w:r>
    </w:p>
    <w:p>
      <w:pPr>
        <w:spacing w:line="56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经过仔细阅读</w:t>
      </w:r>
      <w:r>
        <w:rPr>
          <w:rFonts w:hint="eastAsia" w:ascii="仿宋_GB2312" w:hAnsi="仿宋_GB2312" w:eastAsia="仿宋_GB2312" w:cs="仿宋_GB2312"/>
          <w:i w:val="0"/>
          <w:iCs w:val="0"/>
          <w:szCs w:val="21"/>
          <w:highlight w:val="none"/>
          <w:u w:val="single"/>
        </w:rPr>
        <w:t xml:space="preserve">        </w:t>
      </w:r>
      <w:r>
        <w:rPr>
          <w:rFonts w:hint="eastAsia" w:ascii="仿宋_GB2312" w:hAnsi="仿宋_GB2312" w:eastAsia="仿宋_GB2312" w:cs="仿宋_GB2312"/>
          <w:i w:val="0"/>
          <w:iCs w:val="0"/>
          <w:szCs w:val="21"/>
          <w:highlight w:val="none"/>
        </w:rPr>
        <w:t>（项目名称）</w:t>
      </w:r>
      <w:r>
        <w:rPr>
          <w:rFonts w:hint="eastAsia" w:ascii="仿宋_GB2312" w:hAnsi="仿宋_GB2312" w:eastAsia="仿宋_GB2312" w:cs="仿宋_GB2312"/>
          <w:i w:val="0"/>
          <w:iCs w:val="0"/>
          <w:szCs w:val="21"/>
          <w:highlight w:val="none"/>
          <w:u w:val="single"/>
        </w:rPr>
        <w:t xml:space="preserve">         </w:t>
      </w:r>
      <w:r>
        <w:rPr>
          <w:rFonts w:hint="eastAsia" w:ascii="仿宋_GB2312" w:hAnsi="仿宋_GB2312" w:eastAsia="仿宋_GB2312" w:cs="仿宋_GB2312"/>
          <w:i w:val="0"/>
          <w:iCs w:val="0"/>
          <w:szCs w:val="21"/>
          <w:highlight w:val="none"/>
        </w:rPr>
        <w:t xml:space="preserve">（标段名称）招标文件后，我方申请对以下问题予以澄清： </w:t>
      </w:r>
    </w:p>
    <w:p>
      <w:pPr>
        <w:spacing w:line="56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1、</w:t>
      </w:r>
    </w:p>
    <w:p>
      <w:pPr>
        <w:spacing w:line="56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2、</w:t>
      </w:r>
    </w:p>
    <w:p>
      <w:pPr>
        <w:spacing w:line="56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w:t>
      </w:r>
    </w:p>
    <w:p>
      <w:pPr>
        <w:spacing w:line="560" w:lineRule="exact"/>
        <w:ind w:firstLine="420" w:firstLineChars="200"/>
        <w:jc w:val="right"/>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投标人：</w:t>
      </w:r>
      <w:r>
        <w:rPr>
          <w:rFonts w:hint="eastAsia" w:ascii="仿宋_GB2312" w:hAnsi="仿宋_GB2312" w:eastAsia="仿宋_GB2312" w:cs="仿宋_GB2312"/>
          <w:i w:val="0"/>
          <w:iCs w:val="0"/>
          <w:szCs w:val="21"/>
          <w:highlight w:val="none"/>
          <w:u w:val="single"/>
        </w:rPr>
        <w:t xml:space="preserve">            </w:t>
      </w:r>
      <w:r>
        <w:rPr>
          <w:rFonts w:hint="eastAsia" w:ascii="仿宋_GB2312" w:hAnsi="仿宋_GB2312" w:eastAsia="仿宋_GB2312" w:cs="仿宋_GB2312"/>
          <w:i w:val="0"/>
          <w:iCs w:val="0"/>
          <w:szCs w:val="21"/>
          <w:highlight w:val="none"/>
        </w:rPr>
        <w:t>（盖单位章）</w:t>
      </w:r>
    </w:p>
    <w:p>
      <w:pPr>
        <w:spacing w:line="560" w:lineRule="exact"/>
        <w:ind w:firstLine="420" w:firstLineChars="200"/>
        <w:rPr>
          <w:rFonts w:hint="eastAsia" w:ascii="仿宋_GB2312" w:hAnsi="仿宋_GB2312" w:eastAsia="仿宋_GB2312" w:cs="仿宋_GB2312"/>
          <w:i w:val="0"/>
          <w:iCs w:val="0"/>
          <w:szCs w:val="21"/>
          <w:highlight w:val="none"/>
        </w:rPr>
      </w:pPr>
    </w:p>
    <w:p>
      <w:pPr>
        <w:spacing w:line="560" w:lineRule="exact"/>
        <w:ind w:firstLine="420" w:firstLineChars="200"/>
        <w:jc w:val="right"/>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 xml:space="preserve">   </w:t>
      </w:r>
      <w:r>
        <w:rPr>
          <w:rFonts w:hint="eastAsia" w:ascii="仿宋_GB2312" w:hAnsi="仿宋_GB2312" w:eastAsia="仿宋_GB2312" w:cs="仿宋_GB2312"/>
          <w:i w:val="0"/>
          <w:iCs w:val="0"/>
          <w:szCs w:val="21"/>
          <w:highlight w:val="none"/>
          <w:u w:val="single"/>
        </w:rPr>
        <w:t xml:space="preserve">   </w:t>
      </w:r>
      <w:r>
        <w:rPr>
          <w:rFonts w:hint="eastAsia" w:ascii="仿宋_GB2312" w:hAnsi="仿宋_GB2312" w:eastAsia="仿宋_GB2312" w:cs="仿宋_GB2312"/>
          <w:i w:val="0"/>
          <w:iCs w:val="0"/>
          <w:szCs w:val="21"/>
          <w:highlight w:val="none"/>
        </w:rPr>
        <w:t xml:space="preserve">年 </w:t>
      </w:r>
      <w:r>
        <w:rPr>
          <w:rFonts w:hint="eastAsia" w:ascii="仿宋_GB2312" w:hAnsi="仿宋_GB2312" w:eastAsia="仿宋_GB2312" w:cs="仿宋_GB2312"/>
          <w:i w:val="0"/>
          <w:iCs w:val="0"/>
          <w:szCs w:val="21"/>
          <w:highlight w:val="none"/>
          <w:u w:val="single"/>
        </w:rPr>
        <w:t xml:space="preserve">  </w:t>
      </w:r>
      <w:r>
        <w:rPr>
          <w:rFonts w:hint="eastAsia" w:ascii="仿宋_GB2312" w:hAnsi="仿宋_GB2312" w:eastAsia="仿宋_GB2312" w:cs="仿宋_GB2312"/>
          <w:i w:val="0"/>
          <w:iCs w:val="0"/>
          <w:szCs w:val="21"/>
          <w:highlight w:val="none"/>
        </w:rPr>
        <w:t>月</w:t>
      </w:r>
      <w:r>
        <w:rPr>
          <w:rFonts w:hint="eastAsia" w:ascii="仿宋_GB2312" w:hAnsi="仿宋_GB2312" w:eastAsia="仿宋_GB2312" w:cs="仿宋_GB2312"/>
          <w:i w:val="0"/>
          <w:iCs w:val="0"/>
          <w:szCs w:val="21"/>
          <w:highlight w:val="none"/>
          <w:u w:val="single"/>
        </w:rPr>
        <w:t xml:space="preserve">   </w:t>
      </w:r>
      <w:r>
        <w:rPr>
          <w:rFonts w:hint="eastAsia" w:ascii="仿宋_GB2312" w:hAnsi="仿宋_GB2312" w:eastAsia="仿宋_GB2312" w:cs="仿宋_GB2312"/>
          <w:i w:val="0"/>
          <w:iCs w:val="0"/>
          <w:szCs w:val="21"/>
          <w:highlight w:val="none"/>
        </w:rPr>
        <w:t>日</w:t>
      </w:r>
    </w:p>
    <w:p>
      <w:pPr>
        <w:spacing w:line="56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注：投标人要求招标人澄清招标文件有关问题时，适用于本格式。</w:t>
      </w:r>
    </w:p>
    <w:p>
      <w:pPr>
        <w:rPr>
          <w:rFonts w:hint="eastAsia"/>
          <w:i w:val="0"/>
          <w:iCs w:val="0"/>
          <w:highlight w:val="none"/>
        </w:rPr>
      </w:pPr>
    </w:p>
    <w:p>
      <w:pPr>
        <w:rPr>
          <w:rFonts w:hint="eastAsia"/>
          <w:i w:val="0"/>
          <w:iCs w:val="0"/>
          <w:highlight w:val="none"/>
        </w:rPr>
      </w:pPr>
    </w:p>
    <w:p>
      <w:pPr>
        <w:pStyle w:val="3"/>
        <w:jc w:val="left"/>
        <w:rPr>
          <w:rFonts w:hint="eastAsia" w:ascii="黑体" w:hAnsi="黑体" w:eastAsia="黑体" w:cs="黑体"/>
          <w:b w:val="0"/>
          <w:i w:val="0"/>
          <w:iCs w:val="0"/>
          <w:highlight w:val="none"/>
        </w:rPr>
      </w:pPr>
      <w:bookmarkStart w:id="893" w:name="_Toc20267"/>
      <w:bookmarkStart w:id="894" w:name="_Toc477252727"/>
      <w:bookmarkStart w:id="895" w:name="_Toc18125"/>
      <w:bookmarkStart w:id="896" w:name="_Toc524698317"/>
      <w:bookmarkStart w:id="897" w:name="_Toc261618195"/>
      <w:bookmarkStart w:id="898" w:name="_Toc20269"/>
      <w:bookmarkStart w:id="899" w:name="_Toc256164763"/>
      <w:bookmarkStart w:id="900" w:name="_Toc23711"/>
      <w:bookmarkStart w:id="901" w:name="_Toc256625987"/>
      <w:bookmarkStart w:id="902" w:name="_Toc255907518"/>
      <w:bookmarkStart w:id="903" w:name="_Toc12651"/>
      <w:bookmarkStart w:id="904" w:name="_Toc3316"/>
      <w:bookmarkStart w:id="905" w:name="_Toc25649"/>
      <w:bookmarkStart w:id="906" w:name="_Toc22951"/>
      <w:bookmarkStart w:id="907" w:name="_Toc256145670"/>
      <w:bookmarkStart w:id="908" w:name="_Toc20804"/>
      <w:bookmarkStart w:id="909" w:name="_Toc5646"/>
      <w:bookmarkStart w:id="910" w:name="_Toc26724"/>
      <w:r>
        <w:rPr>
          <w:rFonts w:hint="eastAsia" w:ascii="黑体" w:hAnsi="黑体" w:eastAsia="黑体" w:cs="黑体"/>
          <w:b w:val="0"/>
          <w:i w:val="0"/>
          <w:iCs w:val="0"/>
          <w:highlight w:val="none"/>
        </w:rPr>
        <w:t>附件二：招标文件澄清通知</w:t>
      </w:r>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p>
    <w:p>
      <w:pPr>
        <w:rPr>
          <w:rFonts w:hint="eastAsia" w:ascii="宋体" w:hAnsi="宋体"/>
          <w:bCs/>
          <w:i w:val="0"/>
          <w:iCs w:val="0"/>
          <w:sz w:val="24"/>
          <w:highlight w:val="none"/>
        </w:rPr>
      </w:pPr>
    </w:p>
    <w:p>
      <w:pPr>
        <w:spacing w:line="360" w:lineRule="auto"/>
        <w:jc w:val="center"/>
        <w:rPr>
          <w:rFonts w:hint="eastAsia" w:ascii="黑体" w:hAnsi="黑体" w:eastAsia="黑体" w:cs="黑体"/>
          <w:bCs/>
          <w:i w:val="0"/>
          <w:iCs w:val="0"/>
          <w:sz w:val="28"/>
          <w:szCs w:val="28"/>
          <w:highlight w:val="none"/>
        </w:rPr>
      </w:pPr>
      <w:r>
        <w:rPr>
          <w:rFonts w:hint="eastAsia" w:ascii="黑体" w:hAnsi="黑体" w:eastAsia="黑体" w:cs="黑体"/>
          <w:bCs/>
          <w:i w:val="0"/>
          <w:iCs w:val="0"/>
          <w:sz w:val="28"/>
          <w:szCs w:val="28"/>
          <w:highlight w:val="none"/>
        </w:rPr>
        <w:t>招标文件澄清通知</w:t>
      </w:r>
    </w:p>
    <w:p>
      <w:pPr>
        <w:spacing w:line="360" w:lineRule="auto"/>
        <w:jc w:val="center"/>
        <w:rPr>
          <w:rFonts w:hint="eastAsia" w:ascii="仿宋_GB2312" w:hAnsi="仿宋_GB2312" w:eastAsia="仿宋_GB2312" w:cs="仿宋_GB2312"/>
          <w:b/>
          <w:i w:val="0"/>
          <w:iCs w:val="0"/>
          <w:szCs w:val="21"/>
          <w:highlight w:val="none"/>
        </w:rPr>
      </w:pPr>
      <w:r>
        <w:rPr>
          <w:rFonts w:hint="eastAsia" w:ascii="仿宋_GB2312" w:hAnsi="仿宋_GB2312" w:eastAsia="仿宋_GB2312" w:cs="仿宋_GB2312"/>
          <w:i w:val="0"/>
          <w:iCs w:val="0"/>
          <w:szCs w:val="21"/>
          <w:highlight w:val="none"/>
        </w:rPr>
        <w:t>编号：</w:t>
      </w:r>
    </w:p>
    <w:p>
      <w:pPr>
        <w:spacing w:line="360" w:lineRule="auto"/>
        <w:jc w:val="left"/>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u w:val="single"/>
        </w:rPr>
        <w:t xml:space="preserve">         </w:t>
      </w:r>
      <w:r>
        <w:rPr>
          <w:rFonts w:hint="eastAsia" w:ascii="仿宋_GB2312" w:hAnsi="仿宋_GB2312" w:eastAsia="仿宋_GB2312" w:cs="仿宋_GB2312"/>
          <w:i w:val="0"/>
          <w:iCs w:val="0"/>
          <w:szCs w:val="21"/>
          <w:highlight w:val="none"/>
        </w:rPr>
        <w:t xml:space="preserve">（投标人名称）: </w:t>
      </w:r>
    </w:p>
    <w:p>
      <w:pPr>
        <w:spacing w:line="360" w:lineRule="auto"/>
        <w:ind w:firstLine="525" w:firstLineChars="25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经研究，对</w:t>
      </w:r>
      <w:r>
        <w:rPr>
          <w:rFonts w:hint="eastAsia" w:ascii="仿宋_GB2312" w:hAnsi="仿宋_GB2312" w:eastAsia="仿宋_GB2312" w:cs="仿宋_GB2312"/>
          <w:i w:val="0"/>
          <w:iCs w:val="0"/>
          <w:szCs w:val="21"/>
          <w:highlight w:val="none"/>
          <w:u w:val="single"/>
        </w:rPr>
        <w:t xml:space="preserve">        </w:t>
      </w:r>
      <w:r>
        <w:rPr>
          <w:rFonts w:hint="eastAsia" w:ascii="仿宋_GB2312" w:hAnsi="仿宋_GB2312" w:eastAsia="仿宋_GB2312" w:cs="仿宋_GB2312"/>
          <w:i w:val="0"/>
          <w:iCs w:val="0"/>
          <w:szCs w:val="21"/>
          <w:highlight w:val="none"/>
        </w:rPr>
        <w:t>（项目名称）</w:t>
      </w:r>
      <w:r>
        <w:rPr>
          <w:rFonts w:hint="eastAsia" w:ascii="仿宋_GB2312" w:hAnsi="仿宋_GB2312" w:eastAsia="仿宋_GB2312" w:cs="仿宋_GB2312"/>
          <w:i w:val="0"/>
          <w:iCs w:val="0"/>
          <w:szCs w:val="21"/>
          <w:highlight w:val="none"/>
          <w:u w:val="single"/>
        </w:rPr>
        <w:t xml:space="preserve">         </w:t>
      </w:r>
      <w:r>
        <w:rPr>
          <w:rFonts w:hint="eastAsia" w:ascii="仿宋_GB2312" w:hAnsi="仿宋_GB2312" w:eastAsia="仿宋_GB2312" w:cs="仿宋_GB2312"/>
          <w:i w:val="0"/>
          <w:iCs w:val="0"/>
          <w:szCs w:val="21"/>
          <w:highlight w:val="none"/>
        </w:rPr>
        <w:t xml:space="preserve">（标段名称）招标文件，作如下澄清： </w:t>
      </w:r>
    </w:p>
    <w:p>
      <w:pPr>
        <w:spacing w:line="360" w:lineRule="auto"/>
        <w:ind w:firstLine="840" w:firstLineChars="4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1、</w:t>
      </w:r>
    </w:p>
    <w:p>
      <w:pPr>
        <w:spacing w:line="360" w:lineRule="auto"/>
        <w:ind w:firstLine="840" w:firstLineChars="4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2、</w:t>
      </w:r>
    </w:p>
    <w:p>
      <w:pPr>
        <w:spacing w:line="360" w:lineRule="auto"/>
        <w:ind w:firstLine="840" w:firstLineChars="4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w:t>
      </w:r>
    </w:p>
    <w:p>
      <w:pPr>
        <w:autoSpaceDE w:val="0"/>
        <w:autoSpaceDN w:val="0"/>
        <w:adjustRightInd w:val="0"/>
        <w:spacing w:line="440" w:lineRule="exact"/>
        <w:rPr>
          <w:rFonts w:hint="eastAsia" w:ascii="仿宋_GB2312" w:hAnsi="仿宋_GB2312" w:eastAsia="仿宋_GB2312" w:cs="仿宋_GB2312"/>
          <w:i w:val="0"/>
          <w:iCs w:val="0"/>
          <w:kern w:val="0"/>
          <w:szCs w:val="21"/>
          <w:highlight w:val="none"/>
        </w:rPr>
      </w:pPr>
      <w:r>
        <w:rPr>
          <w:rFonts w:hint="eastAsia" w:ascii="仿宋_GB2312" w:hAnsi="仿宋_GB2312" w:eastAsia="仿宋_GB2312" w:cs="仿宋_GB2312"/>
          <w:i w:val="0"/>
          <w:iCs w:val="0"/>
          <w:kern w:val="0"/>
          <w:szCs w:val="21"/>
          <w:highlight w:val="none"/>
        </w:rPr>
        <w:t xml:space="preserve">                                                           招标人：</w:t>
      </w:r>
      <w:r>
        <w:rPr>
          <w:rFonts w:hint="eastAsia" w:ascii="仿宋_GB2312" w:hAnsi="仿宋_GB2312" w:eastAsia="仿宋_GB2312" w:cs="仿宋_GB2312"/>
          <w:i w:val="0"/>
          <w:iCs w:val="0"/>
          <w:szCs w:val="21"/>
          <w:highlight w:val="none"/>
          <w:u w:val="single"/>
        </w:rPr>
        <w:t xml:space="preserve">      </w:t>
      </w:r>
      <w:r>
        <w:rPr>
          <w:rFonts w:hint="eastAsia" w:ascii="仿宋_GB2312" w:hAnsi="仿宋_GB2312" w:eastAsia="仿宋_GB2312" w:cs="仿宋_GB2312"/>
          <w:i w:val="0"/>
          <w:iCs w:val="0"/>
          <w:kern w:val="0"/>
          <w:szCs w:val="21"/>
          <w:highlight w:val="none"/>
        </w:rPr>
        <w:t xml:space="preserve"> （盖单位章）</w:t>
      </w:r>
    </w:p>
    <w:p>
      <w:pPr>
        <w:autoSpaceDE w:val="0"/>
        <w:autoSpaceDN w:val="0"/>
        <w:adjustRightInd w:val="0"/>
        <w:spacing w:line="440" w:lineRule="exact"/>
        <w:jc w:val="right"/>
        <w:rPr>
          <w:rFonts w:hint="eastAsia" w:ascii="仿宋_GB2312" w:hAnsi="仿宋_GB2312" w:eastAsia="仿宋_GB2312" w:cs="仿宋_GB2312"/>
          <w:i w:val="0"/>
          <w:iCs w:val="0"/>
          <w:kern w:val="0"/>
          <w:szCs w:val="21"/>
          <w:highlight w:val="none"/>
        </w:rPr>
      </w:pPr>
      <w:r>
        <w:rPr>
          <w:rFonts w:hint="eastAsia" w:ascii="仿宋_GB2312" w:hAnsi="仿宋_GB2312" w:eastAsia="仿宋_GB2312" w:cs="仿宋_GB2312"/>
          <w:i w:val="0"/>
          <w:iCs w:val="0"/>
          <w:szCs w:val="21"/>
          <w:highlight w:val="none"/>
          <w:u w:val="single"/>
        </w:rPr>
        <w:t xml:space="preserve">      </w:t>
      </w:r>
      <w:r>
        <w:rPr>
          <w:rFonts w:hint="eastAsia" w:ascii="仿宋_GB2312" w:hAnsi="仿宋_GB2312" w:eastAsia="仿宋_GB2312" w:cs="仿宋_GB2312"/>
          <w:i w:val="0"/>
          <w:iCs w:val="0"/>
          <w:kern w:val="0"/>
          <w:szCs w:val="21"/>
          <w:highlight w:val="none"/>
        </w:rPr>
        <w:t>年</w:t>
      </w:r>
      <w:r>
        <w:rPr>
          <w:rFonts w:hint="eastAsia" w:ascii="仿宋_GB2312" w:hAnsi="仿宋_GB2312" w:eastAsia="仿宋_GB2312" w:cs="仿宋_GB2312"/>
          <w:i w:val="0"/>
          <w:iCs w:val="0"/>
          <w:szCs w:val="21"/>
          <w:highlight w:val="none"/>
          <w:u w:val="single"/>
        </w:rPr>
        <w:t xml:space="preserve">      </w:t>
      </w:r>
      <w:r>
        <w:rPr>
          <w:rFonts w:hint="eastAsia" w:ascii="仿宋_GB2312" w:hAnsi="仿宋_GB2312" w:eastAsia="仿宋_GB2312" w:cs="仿宋_GB2312"/>
          <w:i w:val="0"/>
          <w:iCs w:val="0"/>
          <w:kern w:val="0"/>
          <w:szCs w:val="21"/>
          <w:highlight w:val="none"/>
        </w:rPr>
        <w:t>月</w:t>
      </w:r>
      <w:r>
        <w:rPr>
          <w:rFonts w:hint="eastAsia" w:ascii="仿宋_GB2312" w:hAnsi="仿宋_GB2312" w:eastAsia="仿宋_GB2312" w:cs="仿宋_GB2312"/>
          <w:i w:val="0"/>
          <w:iCs w:val="0"/>
          <w:szCs w:val="21"/>
          <w:highlight w:val="none"/>
          <w:u w:val="single"/>
        </w:rPr>
        <w:t xml:space="preserve">      </w:t>
      </w:r>
      <w:r>
        <w:rPr>
          <w:rFonts w:hint="eastAsia" w:ascii="仿宋_GB2312" w:hAnsi="仿宋_GB2312" w:eastAsia="仿宋_GB2312" w:cs="仿宋_GB2312"/>
          <w:i w:val="0"/>
          <w:iCs w:val="0"/>
          <w:kern w:val="0"/>
          <w:szCs w:val="21"/>
          <w:highlight w:val="none"/>
        </w:rPr>
        <w:t>日</w:t>
      </w:r>
    </w:p>
    <w:p>
      <w:pPr>
        <w:autoSpaceDE w:val="0"/>
        <w:autoSpaceDN w:val="0"/>
        <w:adjustRightInd w:val="0"/>
        <w:spacing w:line="400" w:lineRule="exact"/>
        <w:jc w:val="left"/>
        <w:rPr>
          <w:rFonts w:hint="eastAsia" w:ascii="仿宋_GB2312" w:hAnsi="仿宋_GB2312" w:eastAsia="仿宋_GB2312" w:cs="仿宋_GB2312"/>
          <w:i w:val="0"/>
          <w:iCs w:val="0"/>
          <w:kern w:val="0"/>
          <w:szCs w:val="21"/>
          <w:highlight w:val="none"/>
        </w:rPr>
      </w:pPr>
      <w:r>
        <w:rPr>
          <w:rFonts w:hint="eastAsia" w:ascii="仿宋_GB2312" w:hAnsi="仿宋_GB2312" w:eastAsia="仿宋_GB2312" w:cs="仿宋_GB2312"/>
          <w:i w:val="0"/>
          <w:iCs w:val="0"/>
          <w:kern w:val="0"/>
          <w:szCs w:val="21"/>
          <w:highlight w:val="none"/>
        </w:rPr>
        <w:t>注：招标人对招标文件有关问题澄清时，适用于本格式。招标人可根据需要将附件二与附件三内容合并发出。</w:t>
      </w:r>
    </w:p>
    <w:p>
      <w:pPr>
        <w:rPr>
          <w:rFonts w:hint="eastAsia"/>
          <w:i w:val="0"/>
          <w:iCs w:val="0"/>
          <w:highlight w:val="none"/>
        </w:rPr>
      </w:pPr>
    </w:p>
    <w:p>
      <w:pPr>
        <w:pStyle w:val="3"/>
        <w:jc w:val="left"/>
        <w:rPr>
          <w:rFonts w:hint="eastAsia" w:ascii="黑体" w:hAnsi="黑体" w:eastAsia="黑体" w:cs="黑体"/>
          <w:b w:val="0"/>
          <w:i w:val="0"/>
          <w:iCs w:val="0"/>
          <w:highlight w:val="none"/>
        </w:rPr>
      </w:pPr>
      <w:bookmarkStart w:id="911" w:name="_Toc256625988"/>
      <w:bookmarkStart w:id="912" w:name="_Toc255907519"/>
      <w:bookmarkStart w:id="913" w:name="_Toc21345"/>
      <w:bookmarkStart w:id="914" w:name="_Toc7586"/>
      <w:bookmarkStart w:id="915" w:name="_Toc32614"/>
      <w:bookmarkStart w:id="916" w:name="_Toc477252728"/>
      <w:bookmarkStart w:id="917" w:name="_Toc8165"/>
      <w:bookmarkStart w:id="918" w:name="_Toc28701"/>
      <w:bookmarkStart w:id="919" w:name="_Toc4451"/>
      <w:bookmarkStart w:id="920" w:name="_Toc261618196"/>
      <w:bookmarkStart w:id="921" w:name="_Toc256145671"/>
      <w:bookmarkStart w:id="922" w:name="_Toc256164764"/>
      <w:bookmarkStart w:id="923" w:name="_Toc16646"/>
      <w:bookmarkStart w:id="924" w:name="_Toc6128"/>
      <w:bookmarkStart w:id="925" w:name="_Toc5623"/>
      <w:bookmarkStart w:id="926" w:name="_Toc25781"/>
      <w:bookmarkStart w:id="927" w:name="_Toc25952"/>
      <w:bookmarkStart w:id="928" w:name="_Toc524698318"/>
      <w:r>
        <w:rPr>
          <w:rFonts w:hint="eastAsia" w:ascii="黑体" w:hAnsi="黑体" w:eastAsia="黑体" w:cs="黑体"/>
          <w:b w:val="0"/>
          <w:i w:val="0"/>
          <w:iCs w:val="0"/>
          <w:highlight w:val="none"/>
        </w:rPr>
        <w:t>附件三：招标文件修改通知</w:t>
      </w:r>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p>
    <w:p>
      <w:pPr>
        <w:spacing w:line="360" w:lineRule="auto"/>
        <w:jc w:val="center"/>
        <w:rPr>
          <w:rFonts w:hint="eastAsia" w:ascii="宋体" w:hAnsi="宋体"/>
          <w:bCs/>
          <w:i w:val="0"/>
          <w:iCs w:val="0"/>
          <w:sz w:val="28"/>
          <w:szCs w:val="28"/>
          <w:highlight w:val="none"/>
        </w:rPr>
      </w:pPr>
    </w:p>
    <w:p>
      <w:pPr>
        <w:spacing w:line="360" w:lineRule="auto"/>
        <w:jc w:val="center"/>
        <w:rPr>
          <w:rFonts w:hint="eastAsia" w:ascii="黑体" w:hAnsi="黑体" w:eastAsia="黑体" w:cs="黑体"/>
          <w:bCs/>
          <w:i w:val="0"/>
          <w:iCs w:val="0"/>
          <w:sz w:val="28"/>
          <w:szCs w:val="28"/>
          <w:highlight w:val="none"/>
        </w:rPr>
      </w:pPr>
      <w:r>
        <w:rPr>
          <w:rFonts w:hint="eastAsia" w:ascii="黑体" w:hAnsi="黑体" w:eastAsia="黑体" w:cs="黑体"/>
          <w:bCs/>
          <w:i w:val="0"/>
          <w:iCs w:val="0"/>
          <w:sz w:val="28"/>
          <w:szCs w:val="28"/>
          <w:highlight w:val="none"/>
        </w:rPr>
        <w:t>招标文件修改通知</w:t>
      </w:r>
    </w:p>
    <w:p>
      <w:pPr>
        <w:spacing w:line="360" w:lineRule="auto"/>
        <w:jc w:val="center"/>
        <w:rPr>
          <w:rFonts w:hint="eastAsia" w:ascii="仿宋_GB2312" w:hAnsi="仿宋_GB2312" w:eastAsia="仿宋_GB2312" w:cs="仿宋_GB2312"/>
          <w:b/>
          <w:i w:val="0"/>
          <w:iCs w:val="0"/>
          <w:szCs w:val="21"/>
          <w:highlight w:val="none"/>
        </w:rPr>
      </w:pPr>
      <w:r>
        <w:rPr>
          <w:rFonts w:hint="eastAsia" w:ascii="仿宋_GB2312" w:hAnsi="仿宋_GB2312" w:eastAsia="仿宋_GB2312" w:cs="仿宋_GB2312"/>
          <w:i w:val="0"/>
          <w:iCs w:val="0"/>
          <w:szCs w:val="21"/>
          <w:highlight w:val="none"/>
        </w:rPr>
        <w:t>编号：</w:t>
      </w:r>
    </w:p>
    <w:p>
      <w:pPr>
        <w:autoSpaceDE w:val="0"/>
        <w:autoSpaceDN w:val="0"/>
        <w:adjustRightInd w:val="0"/>
        <w:spacing w:line="440" w:lineRule="exact"/>
        <w:jc w:val="left"/>
        <w:rPr>
          <w:rFonts w:hint="eastAsia" w:ascii="仿宋_GB2312" w:hAnsi="仿宋_GB2312" w:eastAsia="仿宋_GB2312" w:cs="仿宋_GB2312"/>
          <w:i w:val="0"/>
          <w:iCs w:val="0"/>
          <w:kern w:val="0"/>
          <w:szCs w:val="21"/>
          <w:highlight w:val="none"/>
        </w:rPr>
      </w:pPr>
      <w:r>
        <w:rPr>
          <w:rFonts w:hint="eastAsia" w:ascii="仿宋_GB2312" w:hAnsi="仿宋_GB2312" w:eastAsia="仿宋_GB2312" w:cs="仿宋_GB2312"/>
          <w:i w:val="0"/>
          <w:iCs w:val="0"/>
          <w:szCs w:val="21"/>
          <w:highlight w:val="none"/>
          <w:u w:val="single"/>
        </w:rPr>
        <w:t xml:space="preserve">                </w:t>
      </w:r>
      <w:r>
        <w:rPr>
          <w:rFonts w:hint="eastAsia" w:ascii="仿宋_GB2312" w:hAnsi="仿宋_GB2312" w:eastAsia="仿宋_GB2312" w:cs="仿宋_GB2312"/>
          <w:i w:val="0"/>
          <w:iCs w:val="0"/>
          <w:kern w:val="0"/>
          <w:szCs w:val="21"/>
          <w:highlight w:val="none"/>
        </w:rPr>
        <w:t>（投标人名称）：</w:t>
      </w:r>
    </w:p>
    <w:p>
      <w:pPr>
        <w:autoSpaceDE w:val="0"/>
        <w:autoSpaceDN w:val="0"/>
        <w:adjustRightInd w:val="0"/>
        <w:spacing w:line="440" w:lineRule="exact"/>
        <w:ind w:firstLine="420" w:firstLineChars="200"/>
        <w:jc w:val="left"/>
        <w:rPr>
          <w:rFonts w:hint="eastAsia" w:ascii="仿宋_GB2312" w:hAnsi="仿宋_GB2312" w:eastAsia="仿宋_GB2312" w:cs="仿宋_GB2312"/>
          <w:i w:val="0"/>
          <w:iCs w:val="0"/>
          <w:kern w:val="0"/>
          <w:szCs w:val="21"/>
          <w:highlight w:val="none"/>
        </w:rPr>
      </w:pPr>
      <w:r>
        <w:rPr>
          <w:rFonts w:hint="eastAsia" w:ascii="仿宋_GB2312" w:hAnsi="仿宋_GB2312" w:eastAsia="仿宋_GB2312" w:cs="仿宋_GB2312"/>
          <w:i w:val="0"/>
          <w:iCs w:val="0"/>
          <w:kern w:val="0"/>
          <w:szCs w:val="21"/>
          <w:highlight w:val="none"/>
        </w:rPr>
        <w:t>经研究，对</w:t>
      </w:r>
      <w:r>
        <w:rPr>
          <w:rFonts w:hint="eastAsia" w:ascii="仿宋_GB2312" w:hAnsi="仿宋_GB2312" w:eastAsia="仿宋_GB2312" w:cs="仿宋_GB2312"/>
          <w:i w:val="0"/>
          <w:iCs w:val="0"/>
          <w:szCs w:val="21"/>
          <w:highlight w:val="none"/>
          <w:u w:val="single"/>
        </w:rPr>
        <w:t xml:space="preserve">      </w:t>
      </w:r>
      <w:r>
        <w:rPr>
          <w:rFonts w:hint="eastAsia" w:ascii="仿宋_GB2312" w:hAnsi="仿宋_GB2312" w:eastAsia="仿宋_GB2312" w:cs="仿宋_GB2312"/>
          <w:i w:val="0"/>
          <w:iCs w:val="0"/>
          <w:kern w:val="0"/>
          <w:szCs w:val="21"/>
          <w:highlight w:val="none"/>
        </w:rPr>
        <w:t>（项目名称）</w:t>
      </w:r>
      <w:r>
        <w:rPr>
          <w:rFonts w:hint="eastAsia" w:ascii="仿宋_GB2312" w:hAnsi="仿宋_GB2312" w:eastAsia="仿宋_GB2312" w:cs="仿宋_GB2312"/>
          <w:i w:val="0"/>
          <w:iCs w:val="0"/>
          <w:szCs w:val="21"/>
          <w:highlight w:val="none"/>
          <w:u w:val="single"/>
        </w:rPr>
        <w:t xml:space="preserve">      </w:t>
      </w:r>
      <w:r>
        <w:rPr>
          <w:rFonts w:hint="eastAsia" w:ascii="仿宋_GB2312" w:hAnsi="仿宋_GB2312" w:eastAsia="仿宋_GB2312" w:cs="仿宋_GB2312"/>
          <w:i w:val="0"/>
          <w:iCs w:val="0"/>
          <w:kern w:val="0"/>
          <w:szCs w:val="21"/>
          <w:highlight w:val="none"/>
        </w:rPr>
        <w:t>（标段名称）招标文件，作如下修改：</w:t>
      </w:r>
    </w:p>
    <w:p>
      <w:pPr>
        <w:autoSpaceDE w:val="0"/>
        <w:autoSpaceDN w:val="0"/>
        <w:adjustRightInd w:val="0"/>
        <w:spacing w:line="440" w:lineRule="exact"/>
        <w:jc w:val="left"/>
        <w:rPr>
          <w:rFonts w:hint="eastAsia" w:ascii="仿宋_GB2312" w:hAnsi="仿宋_GB2312" w:eastAsia="仿宋_GB2312" w:cs="仿宋_GB2312"/>
          <w:i w:val="0"/>
          <w:iCs w:val="0"/>
          <w:kern w:val="0"/>
          <w:szCs w:val="21"/>
          <w:highlight w:val="none"/>
        </w:rPr>
      </w:pPr>
      <w:r>
        <w:rPr>
          <w:rFonts w:hint="eastAsia" w:ascii="仿宋_GB2312" w:hAnsi="仿宋_GB2312" w:eastAsia="仿宋_GB2312" w:cs="仿宋_GB2312"/>
          <w:i w:val="0"/>
          <w:iCs w:val="0"/>
          <w:kern w:val="0"/>
          <w:szCs w:val="21"/>
          <w:highlight w:val="none"/>
        </w:rPr>
        <w:t>１．……</w:t>
      </w:r>
    </w:p>
    <w:p>
      <w:pPr>
        <w:autoSpaceDE w:val="0"/>
        <w:autoSpaceDN w:val="0"/>
        <w:adjustRightInd w:val="0"/>
        <w:spacing w:line="440" w:lineRule="exact"/>
        <w:jc w:val="left"/>
        <w:rPr>
          <w:rFonts w:hint="eastAsia" w:ascii="仿宋_GB2312" w:hAnsi="仿宋_GB2312" w:eastAsia="仿宋_GB2312" w:cs="仿宋_GB2312"/>
          <w:i w:val="0"/>
          <w:iCs w:val="0"/>
          <w:kern w:val="0"/>
          <w:szCs w:val="21"/>
          <w:highlight w:val="none"/>
        </w:rPr>
      </w:pPr>
      <w:r>
        <w:rPr>
          <w:rFonts w:hint="eastAsia" w:ascii="仿宋_GB2312" w:hAnsi="仿宋_GB2312" w:eastAsia="仿宋_GB2312" w:cs="仿宋_GB2312"/>
          <w:i w:val="0"/>
          <w:iCs w:val="0"/>
          <w:kern w:val="0"/>
          <w:szCs w:val="21"/>
          <w:highlight w:val="none"/>
        </w:rPr>
        <w:t>２．……</w:t>
      </w:r>
    </w:p>
    <w:p>
      <w:pPr>
        <w:autoSpaceDE w:val="0"/>
        <w:autoSpaceDN w:val="0"/>
        <w:adjustRightInd w:val="0"/>
        <w:spacing w:line="440" w:lineRule="exact"/>
        <w:jc w:val="left"/>
        <w:rPr>
          <w:rFonts w:hint="eastAsia" w:ascii="仿宋_GB2312" w:hAnsi="仿宋_GB2312" w:eastAsia="仿宋_GB2312" w:cs="仿宋_GB2312"/>
          <w:i w:val="0"/>
          <w:iCs w:val="0"/>
          <w:kern w:val="0"/>
          <w:szCs w:val="21"/>
          <w:highlight w:val="none"/>
        </w:rPr>
      </w:pPr>
      <w:r>
        <w:rPr>
          <w:rFonts w:hint="eastAsia" w:ascii="仿宋_GB2312" w:hAnsi="仿宋_GB2312" w:eastAsia="仿宋_GB2312" w:cs="仿宋_GB2312"/>
          <w:i w:val="0"/>
          <w:iCs w:val="0"/>
          <w:kern w:val="0"/>
          <w:szCs w:val="21"/>
          <w:highlight w:val="none"/>
        </w:rPr>
        <w:t>……</w:t>
      </w:r>
    </w:p>
    <w:p>
      <w:pPr>
        <w:autoSpaceDE w:val="0"/>
        <w:autoSpaceDN w:val="0"/>
        <w:adjustRightInd w:val="0"/>
        <w:spacing w:line="440" w:lineRule="exact"/>
        <w:jc w:val="right"/>
        <w:rPr>
          <w:rFonts w:hint="eastAsia" w:ascii="仿宋_GB2312" w:hAnsi="仿宋_GB2312" w:eastAsia="仿宋_GB2312" w:cs="仿宋_GB2312"/>
          <w:i w:val="0"/>
          <w:iCs w:val="0"/>
          <w:kern w:val="0"/>
          <w:szCs w:val="21"/>
          <w:highlight w:val="none"/>
        </w:rPr>
      </w:pPr>
      <w:r>
        <w:rPr>
          <w:rFonts w:hint="eastAsia" w:ascii="仿宋_GB2312" w:hAnsi="仿宋_GB2312" w:eastAsia="仿宋_GB2312" w:cs="仿宋_GB2312"/>
          <w:i w:val="0"/>
          <w:iCs w:val="0"/>
          <w:kern w:val="0"/>
          <w:szCs w:val="21"/>
          <w:highlight w:val="none"/>
        </w:rPr>
        <w:t xml:space="preserve"> </w:t>
      </w:r>
    </w:p>
    <w:p>
      <w:pPr>
        <w:autoSpaceDE w:val="0"/>
        <w:autoSpaceDN w:val="0"/>
        <w:adjustRightInd w:val="0"/>
        <w:spacing w:line="440" w:lineRule="exact"/>
        <w:jc w:val="right"/>
        <w:rPr>
          <w:rFonts w:hint="eastAsia" w:ascii="仿宋_GB2312" w:hAnsi="仿宋_GB2312" w:eastAsia="仿宋_GB2312" w:cs="仿宋_GB2312"/>
          <w:i w:val="0"/>
          <w:iCs w:val="0"/>
          <w:kern w:val="0"/>
          <w:szCs w:val="21"/>
          <w:highlight w:val="none"/>
        </w:rPr>
      </w:pPr>
      <w:r>
        <w:rPr>
          <w:rFonts w:hint="eastAsia" w:ascii="仿宋_GB2312" w:hAnsi="仿宋_GB2312" w:eastAsia="仿宋_GB2312" w:cs="仿宋_GB2312"/>
          <w:i w:val="0"/>
          <w:iCs w:val="0"/>
          <w:kern w:val="0"/>
          <w:szCs w:val="21"/>
          <w:highlight w:val="none"/>
        </w:rPr>
        <w:t>招标人：</w:t>
      </w:r>
      <w:r>
        <w:rPr>
          <w:rFonts w:hint="eastAsia" w:ascii="仿宋_GB2312" w:hAnsi="仿宋_GB2312" w:eastAsia="仿宋_GB2312" w:cs="仿宋_GB2312"/>
          <w:i w:val="0"/>
          <w:iCs w:val="0"/>
          <w:szCs w:val="21"/>
          <w:highlight w:val="none"/>
          <w:u w:val="single"/>
        </w:rPr>
        <w:t xml:space="preserve">      </w:t>
      </w:r>
      <w:r>
        <w:rPr>
          <w:rFonts w:hint="eastAsia" w:ascii="仿宋_GB2312" w:hAnsi="仿宋_GB2312" w:eastAsia="仿宋_GB2312" w:cs="仿宋_GB2312"/>
          <w:i w:val="0"/>
          <w:iCs w:val="0"/>
          <w:kern w:val="0"/>
          <w:szCs w:val="21"/>
          <w:highlight w:val="none"/>
        </w:rPr>
        <w:t xml:space="preserve"> （盖单位章）</w:t>
      </w:r>
    </w:p>
    <w:p>
      <w:pPr>
        <w:autoSpaceDE w:val="0"/>
        <w:autoSpaceDN w:val="0"/>
        <w:adjustRightInd w:val="0"/>
        <w:spacing w:line="440" w:lineRule="exact"/>
        <w:jc w:val="right"/>
        <w:rPr>
          <w:rFonts w:hint="eastAsia" w:ascii="仿宋_GB2312" w:hAnsi="仿宋_GB2312" w:eastAsia="仿宋_GB2312" w:cs="仿宋_GB2312"/>
          <w:i w:val="0"/>
          <w:iCs w:val="0"/>
          <w:kern w:val="0"/>
          <w:szCs w:val="21"/>
          <w:highlight w:val="none"/>
        </w:rPr>
      </w:pPr>
      <w:r>
        <w:rPr>
          <w:rFonts w:hint="eastAsia" w:ascii="仿宋_GB2312" w:hAnsi="仿宋_GB2312" w:eastAsia="仿宋_GB2312" w:cs="仿宋_GB2312"/>
          <w:i w:val="0"/>
          <w:iCs w:val="0"/>
          <w:szCs w:val="21"/>
          <w:highlight w:val="none"/>
          <w:u w:val="single"/>
        </w:rPr>
        <w:t xml:space="preserve">      </w:t>
      </w:r>
      <w:r>
        <w:rPr>
          <w:rFonts w:hint="eastAsia" w:ascii="仿宋_GB2312" w:hAnsi="仿宋_GB2312" w:eastAsia="仿宋_GB2312" w:cs="仿宋_GB2312"/>
          <w:i w:val="0"/>
          <w:iCs w:val="0"/>
          <w:kern w:val="0"/>
          <w:szCs w:val="21"/>
          <w:highlight w:val="none"/>
        </w:rPr>
        <w:t>年</w:t>
      </w:r>
      <w:r>
        <w:rPr>
          <w:rFonts w:hint="eastAsia" w:ascii="仿宋_GB2312" w:hAnsi="仿宋_GB2312" w:eastAsia="仿宋_GB2312" w:cs="仿宋_GB2312"/>
          <w:i w:val="0"/>
          <w:iCs w:val="0"/>
          <w:szCs w:val="21"/>
          <w:highlight w:val="none"/>
          <w:u w:val="single"/>
        </w:rPr>
        <w:t xml:space="preserve">      </w:t>
      </w:r>
      <w:r>
        <w:rPr>
          <w:rFonts w:hint="eastAsia" w:ascii="仿宋_GB2312" w:hAnsi="仿宋_GB2312" w:eastAsia="仿宋_GB2312" w:cs="仿宋_GB2312"/>
          <w:i w:val="0"/>
          <w:iCs w:val="0"/>
          <w:kern w:val="0"/>
          <w:szCs w:val="21"/>
          <w:highlight w:val="none"/>
        </w:rPr>
        <w:t>月</w:t>
      </w:r>
      <w:r>
        <w:rPr>
          <w:rFonts w:hint="eastAsia" w:ascii="仿宋_GB2312" w:hAnsi="仿宋_GB2312" w:eastAsia="仿宋_GB2312" w:cs="仿宋_GB2312"/>
          <w:i w:val="0"/>
          <w:iCs w:val="0"/>
          <w:szCs w:val="21"/>
          <w:highlight w:val="none"/>
          <w:u w:val="single"/>
        </w:rPr>
        <w:t xml:space="preserve">      </w:t>
      </w:r>
      <w:r>
        <w:rPr>
          <w:rFonts w:hint="eastAsia" w:ascii="仿宋_GB2312" w:hAnsi="仿宋_GB2312" w:eastAsia="仿宋_GB2312" w:cs="仿宋_GB2312"/>
          <w:i w:val="0"/>
          <w:iCs w:val="0"/>
          <w:kern w:val="0"/>
          <w:szCs w:val="21"/>
          <w:highlight w:val="none"/>
        </w:rPr>
        <w:t>日</w:t>
      </w:r>
    </w:p>
    <w:p>
      <w:pPr>
        <w:autoSpaceDE w:val="0"/>
        <w:autoSpaceDN w:val="0"/>
        <w:adjustRightInd w:val="0"/>
        <w:spacing w:line="440" w:lineRule="exact"/>
        <w:jc w:val="right"/>
        <w:rPr>
          <w:rFonts w:hint="eastAsia" w:ascii="仿宋_GB2312" w:hAnsi="仿宋_GB2312" w:eastAsia="仿宋_GB2312" w:cs="仿宋_GB2312"/>
          <w:i w:val="0"/>
          <w:iCs w:val="0"/>
          <w:kern w:val="0"/>
          <w:szCs w:val="21"/>
          <w:highlight w:val="none"/>
        </w:rPr>
      </w:pPr>
    </w:p>
    <w:p>
      <w:pPr>
        <w:autoSpaceDE w:val="0"/>
        <w:autoSpaceDN w:val="0"/>
        <w:adjustRightInd w:val="0"/>
        <w:spacing w:line="440" w:lineRule="exact"/>
        <w:jc w:val="left"/>
        <w:rPr>
          <w:rFonts w:hint="eastAsia" w:ascii="仿宋_GB2312" w:hAnsi="仿宋_GB2312" w:eastAsia="仿宋_GB2312" w:cs="仿宋_GB2312"/>
          <w:i w:val="0"/>
          <w:iCs w:val="0"/>
          <w:kern w:val="0"/>
          <w:szCs w:val="21"/>
          <w:highlight w:val="none"/>
        </w:rPr>
      </w:pPr>
      <w:r>
        <w:rPr>
          <w:rFonts w:hint="eastAsia" w:ascii="仿宋_GB2312" w:hAnsi="仿宋_GB2312" w:eastAsia="仿宋_GB2312" w:cs="仿宋_GB2312"/>
          <w:i w:val="0"/>
          <w:iCs w:val="0"/>
          <w:kern w:val="0"/>
          <w:szCs w:val="21"/>
          <w:highlight w:val="none"/>
        </w:rPr>
        <w:t>注：招标人对招标文件修改时，适用于本格式。</w:t>
      </w:r>
    </w:p>
    <w:p>
      <w:pPr>
        <w:rPr>
          <w:rFonts w:hint="eastAsia" w:ascii="仿宋_GB2312" w:hAnsi="仿宋_GB2312" w:eastAsia="仿宋_GB2312" w:cs="仿宋_GB2312"/>
          <w:i w:val="0"/>
          <w:iCs w:val="0"/>
          <w:szCs w:val="21"/>
          <w:highlight w:val="none"/>
        </w:rPr>
      </w:pPr>
    </w:p>
    <w:p>
      <w:pPr>
        <w:rPr>
          <w:rFonts w:hint="eastAsia"/>
          <w:i w:val="0"/>
          <w:iCs w:val="0"/>
          <w:highlight w:val="none"/>
        </w:rPr>
      </w:pPr>
    </w:p>
    <w:p>
      <w:pPr>
        <w:autoSpaceDE w:val="0"/>
        <w:autoSpaceDN w:val="0"/>
        <w:adjustRightInd w:val="0"/>
        <w:spacing w:line="440" w:lineRule="exact"/>
        <w:jc w:val="left"/>
        <w:rPr>
          <w:rFonts w:hint="eastAsia" w:ascii="宋体" w:hAnsi="宋体" w:cs="H-SS9-PK74820000032-Identity-H"/>
          <w:i w:val="0"/>
          <w:iCs w:val="0"/>
          <w:kern w:val="0"/>
          <w:szCs w:val="21"/>
          <w:highlight w:val="none"/>
        </w:rPr>
      </w:pPr>
    </w:p>
    <w:p>
      <w:pPr>
        <w:spacing w:line="360" w:lineRule="auto"/>
        <w:ind w:firstLine="5460" w:firstLineChars="2600"/>
        <w:jc w:val="right"/>
        <w:rPr>
          <w:rStyle w:val="71"/>
          <w:rFonts w:hint="eastAsia"/>
          <w:i w:val="0"/>
          <w:iCs w:val="0"/>
          <w:color w:val="auto"/>
          <w:highlight w:val="none"/>
        </w:rPr>
      </w:pPr>
    </w:p>
    <w:p>
      <w:pPr>
        <w:rPr>
          <w:rFonts w:hint="eastAsia" w:ascii="宋体" w:hAnsi="宋体"/>
          <w:b/>
          <w:i w:val="0"/>
          <w:iCs w:val="0"/>
          <w:sz w:val="24"/>
          <w:highlight w:val="none"/>
        </w:rPr>
      </w:pPr>
      <w:bookmarkStart w:id="929" w:name="_Toc255907521"/>
      <w:bookmarkStart w:id="930" w:name="_Toc261618198"/>
      <w:bookmarkStart w:id="931" w:name="_Toc256164766"/>
      <w:bookmarkStart w:id="932" w:name="_Toc256145673"/>
    </w:p>
    <w:p>
      <w:pPr>
        <w:rPr>
          <w:rFonts w:hint="eastAsia" w:ascii="宋体" w:hAnsi="宋体"/>
          <w:b/>
          <w:i w:val="0"/>
          <w:iCs w:val="0"/>
          <w:sz w:val="24"/>
          <w:highlight w:val="none"/>
        </w:rPr>
      </w:pPr>
    </w:p>
    <w:p>
      <w:pPr>
        <w:rPr>
          <w:rFonts w:hint="eastAsia" w:ascii="宋体" w:hAnsi="宋体"/>
          <w:b/>
          <w:i w:val="0"/>
          <w:iCs w:val="0"/>
          <w:sz w:val="24"/>
          <w:highlight w:val="none"/>
        </w:rPr>
      </w:pPr>
    </w:p>
    <w:p>
      <w:pPr>
        <w:rPr>
          <w:rFonts w:hint="eastAsia" w:ascii="宋体" w:hAnsi="宋体"/>
          <w:b/>
          <w:i w:val="0"/>
          <w:iCs w:val="0"/>
          <w:sz w:val="24"/>
          <w:highlight w:val="none"/>
        </w:rPr>
      </w:pPr>
    </w:p>
    <w:p>
      <w:pPr>
        <w:rPr>
          <w:rFonts w:hint="eastAsia" w:ascii="宋体" w:hAnsi="宋体"/>
          <w:b/>
          <w:i w:val="0"/>
          <w:iCs w:val="0"/>
          <w:sz w:val="24"/>
          <w:highlight w:val="none"/>
        </w:rPr>
      </w:pPr>
    </w:p>
    <w:p>
      <w:pPr>
        <w:rPr>
          <w:rFonts w:hint="eastAsia" w:ascii="宋体" w:hAnsi="宋体"/>
          <w:b/>
          <w:i w:val="0"/>
          <w:iCs w:val="0"/>
          <w:sz w:val="24"/>
          <w:highlight w:val="none"/>
        </w:rPr>
      </w:pPr>
    </w:p>
    <w:p>
      <w:pPr>
        <w:rPr>
          <w:rFonts w:hint="eastAsia" w:ascii="宋体" w:hAnsi="宋体"/>
          <w:b/>
          <w:i w:val="0"/>
          <w:iCs w:val="0"/>
          <w:sz w:val="24"/>
          <w:highlight w:val="none"/>
        </w:rPr>
      </w:pPr>
    </w:p>
    <w:p>
      <w:pPr>
        <w:rPr>
          <w:rFonts w:hint="eastAsia" w:ascii="宋体" w:hAnsi="宋体"/>
          <w:b/>
          <w:i w:val="0"/>
          <w:iCs w:val="0"/>
          <w:sz w:val="24"/>
          <w:highlight w:val="none"/>
        </w:rPr>
      </w:pPr>
    </w:p>
    <w:p>
      <w:pPr>
        <w:rPr>
          <w:rFonts w:hint="eastAsia" w:ascii="宋体" w:hAnsi="宋体"/>
          <w:b/>
          <w:i w:val="0"/>
          <w:iCs w:val="0"/>
          <w:sz w:val="24"/>
          <w:highlight w:val="none"/>
        </w:rPr>
      </w:pPr>
    </w:p>
    <w:p>
      <w:pPr>
        <w:rPr>
          <w:rFonts w:hint="eastAsia" w:ascii="宋体" w:hAnsi="宋体"/>
          <w:b/>
          <w:i w:val="0"/>
          <w:iCs w:val="0"/>
          <w:sz w:val="24"/>
          <w:highlight w:val="none"/>
        </w:rPr>
      </w:pPr>
    </w:p>
    <w:p>
      <w:pPr>
        <w:rPr>
          <w:rFonts w:hint="eastAsia" w:ascii="宋体" w:hAnsi="宋体"/>
          <w:b/>
          <w:i w:val="0"/>
          <w:iCs w:val="0"/>
          <w:sz w:val="24"/>
          <w:highlight w:val="none"/>
        </w:rPr>
      </w:pPr>
    </w:p>
    <w:p>
      <w:pPr>
        <w:rPr>
          <w:rFonts w:hint="eastAsia" w:ascii="宋体" w:hAnsi="宋体"/>
          <w:b/>
          <w:i w:val="0"/>
          <w:iCs w:val="0"/>
          <w:sz w:val="24"/>
          <w:highlight w:val="none"/>
        </w:rPr>
      </w:pPr>
    </w:p>
    <w:p>
      <w:pPr>
        <w:rPr>
          <w:rFonts w:hint="eastAsia" w:ascii="宋体" w:hAnsi="宋体"/>
          <w:b/>
          <w:i w:val="0"/>
          <w:iCs w:val="0"/>
          <w:sz w:val="24"/>
          <w:highlight w:val="none"/>
        </w:rPr>
      </w:pPr>
    </w:p>
    <w:p>
      <w:pPr>
        <w:pStyle w:val="3"/>
        <w:spacing w:line="240" w:lineRule="auto"/>
        <w:jc w:val="both"/>
        <w:rPr>
          <w:rFonts w:hint="eastAsia" w:ascii="黑体" w:hAnsi="黑体" w:eastAsia="黑体" w:cs="黑体"/>
          <w:b w:val="0"/>
          <w:bCs w:val="0"/>
          <w:i w:val="0"/>
          <w:iCs w:val="0"/>
          <w:highlight w:val="none"/>
        </w:rPr>
      </w:pPr>
      <w:bookmarkStart w:id="933" w:name="_Toc34984393"/>
      <w:bookmarkStart w:id="934" w:name="_Toc14448"/>
      <w:bookmarkStart w:id="935" w:name="_Toc23141"/>
      <w:bookmarkStart w:id="936" w:name="_Toc20817"/>
      <w:bookmarkStart w:id="937" w:name="_Toc6964"/>
      <w:bookmarkStart w:id="938" w:name="_Toc3030"/>
      <w:bookmarkStart w:id="939" w:name="_Toc16378"/>
      <w:bookmarkStart w:id="940" w:name="_Toc26106"/>
      <w:bookmarkStart w:id="941" w:name="_Toc524698319"/>
      <w:bookmarkStart w:id="942" w:name="_Toc8566"/>
      <w:bookmarkStart w:id="943" w:name="_Toc29089"/>
      <w:bookmarkStart w:id="944" w:name="_Toc11426"/>
      <w:bookmarkStart w:id="945" w:name="_Toc477252729"/>
      <w:r>
        <w:rPr>
          <w:rFonts w:ascii="黑体" w:hAnsi="黑体" w:eastAsia="黑体" w:cs="黑体"/>
          <w:b w:val="0"/>
          <w:bCs w:val="0"/>
          <w:i w:val="0"/>
          <w:iCs w:val="0"/>
          <w:highlight w:val="none"/>
        </w:rPr>
        <w:br w:type="page"/>
      </w:r>
      <w:bookmarkStart w:id="946" w:name="_Toc11367"/>
      <w:r>
        <w:rPr>
          <w:rFonts w:hint="eastAsia" w:ascii="黑体" w:hAnsi="黑体" w:eastAsia="黑体" w:cs="黑体"/>
          <w:b w:val="0"/>
          <w:bCs w:val="0"/>
          <w:i w:val="0"/>
          <w:iCs w:val="0"/>
          <w:highlight w:val="none"/>
        </w:rPr>
        <w:t>附件四：开标记录表</w:t>
      </w:r>
      <w:bookmarkEnd w:id="933"/>
      <w:bookmarkEnd w:id="934"/>
      <w:bookmarkEnd w:id="946"/>
    </w:p>
    <w:p>
      <w:pPr>
        <w:spacing w:line="440" w:lineRule="exact"/>
        <w:jc w:val="center"/>
        <w:rPr>
          <w:rFonts w:ascii="宋体" w:hAnsi="宋体"/>
          <w:i w:val="0"/>
          <w:iCs w:val="0"/>
          <w:sz w:val="28"/>
          <w:highlight w:val="none"/>
        </w:rPr>
      </w:pPr>
      <w:r>
        <w:rPr>
          <w:rFonts w:hint="eastAsia"/>
          <w:i w:val="0"/>
          <w:iCs w:val="0"/>
          <w:highlight w:val="none"/>
        </w:rPr>
        <w:t>.</w:t>
      </w:r>
      <w:r>
        <w:rPr>
          <w:rFonts w:hint="eastAsia" w:ascii="黑体" w:hAnsi="黑体" w:eastAsia="黑体" w:cs="黑体"/>
          <w:i w:val="0"/>
          <w:iCs w:val="0"/>
          <w:sz w:val="28"/>
          <w:highlight w:val="none"/>
        </w:rPr>
        <w:t xml:space="preserve"> 开标记录表</w:t>
      </w:r>
    </w:p>
    <w:p>
      <w:pPr>
        <w:autoSpaceDE w:val="0"/>
        <w:autoSpaceDN w:val="0"/>
        <w:adjustRightInd w:val="0"/>
        <w:ind w:right="561" w:firstLine="420" w:firstLineChars="200"/>
        <w:rPr>
          <w:rFonts w:hint="eastAsia" w:ascii="仿宋" w:hAnsi="仿宋" w:eastAsia="仿宋" w:cs="仿宋"/>
          <w:i w:val="0"/>
          <w:iCs w:val="0"/>
          <w:kern w:val="0"/>
          <w:szCs w:val="21"/>
          <w:highlight w:val="none"/>
        </w:rPr>
      </w:pPr>
      <w:r>
        <w:rPr>
          <w:rFonts w:hint="eastAsia" w:ascii="仿宋" w:hAnsi="仿宋" w:eastAsia="仿宋" w:cs="仿宋"/>
          <w:i w:val="0"/>
          <w:iCs w:val="0"/>
          <w:highlight w:val="none"/>
          <w:u w:val="single"/>
        </w:rPr>
        <w:t xml:space="preserve">       </w:t>
      </w:r>
      <w:r>
        <w:rPr>
          <w:rFonts w:hint="eastAsia" w:ascii="仿宋" w:hAnsi="仿宋" w:eastAsia="仿宋" w:cs="仿宋"/>
          <w:i w:val="0"/>
          <w:iCs w:val="0"/>
          <w:highlight w:val="none"/>
        </w:rPr>
        <w:t>年</w:t>
      </w:r>
      <w:r>
        <w:rPr>
          <w:rFonts w:hint="eastAsia" w:ascii="仿宋" w:hAnsi="仿宋" w:eastAsia="仿宋" w:cs="仿宋"/>
          <w:i w:val="0"/>
          <w:iCs w:val="0"/>
          <w:highlight w:val="none"/>
          <w:u w:val="single"/>
        </w:rPr>
        <w:t xml:space="preserve">       </w:t>
      </w:r>
      <w:r>
        <w:rPr>
          <w:rFonts w:hint="eastAsia" w:ascii="仿宋" w:hAnsi="仿宋" w:eastAsia="仿宋" w:cs="仿宋"/>
          <w:i w:val="0"/>
          <w:iCs w:val="0"/>
          <w:highlight w:val="none"/>
        </w:rPr>
        <w:t>月</w:t>
      </w:r>
      <w:r>
        <w:rPr>
          <w:rFonts w:hint="eastAsia" w:ascii="仿宋" w:hAnsi="仿宋" w:eastAsia="仿宋" w:cs="仿宋"/>
          <w:i w:val="0"/>
          <w:iCs w:val="0"/>
          <w:highlight w:val="none"/>
          <w:u w:val="single"/>
        </w:rPr>
        <w:t xml:space="preserve">       </w:t>
      </w:r>
      <w:r>
        <w:rPr>
          <w:rFonts w:hint="eastAsia" w:ascii="仿宋" w:hAnsi="仿宋" w:eastAsia="仿宋" w:cs="仿宋"/>
          <w:i w:val="0"/>
          <w:iCs w:val="0"/>
          <w:highlight w:val="none"/>
        </w:rPr>
        <w:t xml:space="preserve">日          </w:t>
      </w:r>
      <w:r>
        <w:rPr>
          <w:rFonts w:hint="eastAsia" w:ascii="仿宋" w:hAnsi="仿宋" w:eastAsia="仿宋" w:cs="仿宋"/>
          <w:i w:val="0"/>
          <w:iCs w:val="0"/>
          <w:sz w:val="28"/>
          <w:szCs w:val="28"/>
          <w:highlight w:val="none"/>
          <w:u w:val="single"/>
        </w:rPr>
        <w:t xml:space="preserve">      </w:t>
      </w:r>
      <w:r>
        <w:rPr>
          <w:rFonts w:hint="eastAsia" w:ascii="仿宋" w:hAnsi="仿宋" w:eastAsia="仿宋" w:cs="仿宋"/>
          <w:i w:val="0"/>
          <w:iCs w:val="0"/>
          <w:kern w:val="0"/>
          <w:szCs w:val="21"/>
          <w:highlight w:val="none"/>
        </w:rPr>
        <w:t>（项目名称）</w:t>
      </w:r>
      <w:r>
        <w:rPr>
          <w:rFonts w:hint="eastAsia" w:ascii="仿宋" w:hAnsi="仿宋" w:eastAsia="仿宋" w:cs="仿宋"/>
          <w:i w:val="0"/>
          <w:iCs w:val="0"/>
          <w:sz w:val="28"/>
          <w:szCs w:val="28"/>
          <w:highlight w:val="none"/>
          <w:u w:val="single"/>
        </w:rPr>
        <w:t xml:space="preserve">      </w:t>
      </w:r>
      <w:r>
        <w:rPr>
          <w:rFonts w:hint="eastAsia" w:ascii="仿宋" w:hAnsi="仿宋" w:eastAsia="仿宋" w:cs="仿宋"/>
          <w:i w:val="0"/>
          <w:iCs w:val="0"/>
          <w:kern w:val="0"/>
          <w:szCs w:val="21"/>
          <w:highlight w:val="none"/>
        </w:rPr>
        <w:t>（标段名称）</w:t>
      </w:r>
    </w:p>
    <w:p>
      <w:pPr>
        <w:autoSpaceDE w:val="0"/>
        <w:autoSpaceDN w:val="0"/>
        <w:adjustRightInd w:val="0"/>
        <w:ind w:right="560" w:firstLine="3465" w:firstLineChars="1650"/>
        <w:rPr>
          <w:rFonts w:hint="eastAsia" w:ascii="仿宋" w:hAnsi="仿宋" w:eastAsia="仿宋" w:cs="仿宋"/>
          <w:i w:val="0"/>
          <w:iCs w:val="0"/>
          <w:kern w:val="0"/>
          <w:szCs w:val="21"/>
          <w:highlight w:val="none"/>
        </w:rPr>
      </w:pPr>
    </w:p>
    <w:tbl>
      <w:tblPr>
        <w:tblStyle w:val="37"/>
        <w:tblW w:w="0" w:type="auto"/>
        <w:jc w:val="center"/>
        <w:tblLayout w:type="fixed"/>
        <w:tblCellMar>
          <w:top w:w="0" w:type="dxa"/>
          <w:left w:w="108" w:type="dxa"/>
          <w:bottom w:w="0" w:type="dxa"/>
          <w:right w:w="108" w:type="dxa"/>
        </w:tblCellMar>
      </w:tblPr>
      <w:tblGrid>
        <w:gridCol w:w="1134"/>
        <w:gridCol w:w="3825"/>
        <w:gridCol w:w="1630"/>
        <w:gridCol w:w="1630"/>
      </w:tblGrid>
      <w:tr>
        <w:tblPrEx>
          <w:tblCellMar>
            <w:top w:w="0" w:type="dxa"/>
            <w:left w:w="108" w:type="dxa"/>
            <w:bottom w:w="0" w:type="dxa"/>
            <w:right w:w="108" w:type="dxa"/>
          </w:tblCellMar>
        </w:tblPrEx>
        <w:trPr>
          <w:jc w:val="center"/>
        </w:trPr>
        <w:tc>
          <w:tcPr>
            <w:tcW w:w="1134" w:type="dxa"/>
            <w:tcBorders>
              <w:top w:val="single" w:color="auto" w:sz="4" w:space="0"/>
              <w:left w:val="single" w:color="auto" w:sz="4" w:space="0"/>
              <w:bottom w:val="single" w:color="auto" w:sz="4" w:space="0"/>
              <w:right w:val="single" w:color="auto" w:sz="4" w:space="0"/>
            </w:tcBorders>
            <w:noWrap w:val="0"/>
            <w:vAlign w:val="center"/>
          </w:tcPr>
          <w:p>
            <w:pPr>
              <w:spacing w:line="500" w:lineRule="exact"/>
              <w:jc w:val="center"/>
              <w:rPr>
                <w:rFonts w:hint="eastAsia" w:ascii="仿宋" w:hAnsi="仿宋" w:eastAsia="仿宋" w:cs="仿宋"/>
                <w:i w:val="0"/>
                <w:iCs w:val="0"/>
                <w:sz w:val="18"/>
                <w:highlight w:val="none"/>
              </w:rPr>
            </w:pPr>
            <w:r>
              <w:rPr>
                <w:rFonts w:hint="eastAsia" w:ascii="仿宋" w:hAnsi="仿宋" w:eastAsia="仿宋" w:cs="仿宋"/>
                <w:i w:val="0"/>
                <w:iCs w:val="0"/>
                <w:sz w:val="18"/>
                <w:highlight w:val="none"/>
              </w:rPr>
              <w:t>序号</w:t>
            </w:r>
          </w:p>
        </w:tc>
        <w:tc>
          <w:tcPr>
            <w:tcW w:w="3825" w:type="dxa"/>
            <w:tcBorders>
              <w:top w:val="single" w:color="auto" w:sz="4" w:space="0"/>
              <w:left w:val="single" w:color="auto" w:sz="4" w:space="0"/>
              <w:bottom w:val="single" w:color="auto" w:sz="4" w:space="0"/>
              <w:right w:val="single" w:color="auto" w:sz="4" w:space="0"/>
            </w:tcBorders>
            <w:noWrap w:val="0"/>
            <w:vAlign w:val="center"/>
          </w:tcPr>
          <w:p>
            <w:pPr>
              <w:spacing w:line="500" w:lineRule="exact"/>
              <w:jc w:val="center"/>
              <w:rPr>
                <w:rFonts w:hint="eastAsia" w:ascii="仿宋" w:hAnsi="仿宋" w:eastAsia="仿宋" w:cs="仿宋"/>
                <w:i w:val="0"/>
                <w:iCs w:val="0"/>
                <w:sz w:val="18"/>
                <w:highlight w:val="none"/>
              </w:rPr>
            </w:pPr>
            <w:r>
              <w:rPr>
                <w:rFonts w:hint="eastAsia" w:ascii="仿宋" w:hAnsi="仿宋" w:eastAsia="仿宋" w:cs="仿宋"/>
                <w:i w:val="0"/>
                <w:iCs w:val="0"/>
                <w:sz w:val="18"/>
                <w:highlight w:val="none"/>
              </w:rPr>
              <w:t>投标人名称</w:t>
            </w:r>
          </w:p>
        </w:tc>
        <w:tc>
          <w:tcPr>
            <w:tcW w:w="1630" w:type="dxa"/>
            <w:tcBorders>
              <w:top w:val="single" w:color="auto" w:sz="4" w:space="0"/>
              <w:left w:val="single" w:color="auto" w:sz="4" w:space="0"/>
              <w:bottom w:val="single" w:color="auto" w:sz="4" w:space="0"/>
              <w:right w:val="single" w:color="auto" w:sz="4" w:space="0"/>
            </w:tcBorders>
            <w:noWrap w:val="0"/>
            <w:vAlign w:val="center"/>
          </w:tcPr>
          <w:p>
            <w:pPr>
              <w:spacing w:line="500" w:lineRule="exact"/>
              <w:jc w:val="center"/>
              <w:rPr>
                <w:rFonts w:hint="eastAsia" w:ascii="仿宋" w:hAnsi="仿宋" w:eastAsia="仿宋" w:cs="仿宋"/>
                <w:i w:val="0"/>
                <w:iCs w:val="0"/>
                <w:sz w:val="18"/>
                <w:highlight w:val="none"/>
              </w:rPr>
            </w:pPr>
            <w:r>
              <w:rPr>
                <w:rFonts w:hint="eastAsia" w:ascii="仿宋" w:hAnsi="仿宋" w:eastAsia="仿宋" w:cs="仿宋"/>
                <w:i w:val="0"/>
                <w:iCs w:val="0"/>
                <w:sz w:val="18"/>
                <w:highlight w:val="none"/>
              </w:rPr>
              <w:t>投标报价</w:t>
            </w:r>
          </w:p>
        </w:tc>
        <w:tc>
          <w:tcPr>
            <w:tcW w:w="1630" w:type="dxa"/>
            <w:tcBorders>
              <w:top w:val="single" w:color="auto" w:sz="4" w:space="0"/>
              <w:left w:val="single" w:color="auto" w:sz="4" w:space="0"/>
              <w:bottom w:val="single" w:color="auto" w:sz="4" w:space="0"/>
              <w:right w:val="single" w:color="auto" w:sz="4" w:space="0"/>
            </w:tcBorders>
            <w:noWrap w:val="0"/>
            <w:vAlign w:val="center"/>
          </w:tcPr>
          <w:p>
            <w:pPr>
              <w:spacing w:line="500" w:lineRule="exact"/>
              <w:jc w:val="center"/>
              <w:rPr>
                <w:rFonts w:hint="eastAsia" w:ascii="仿宋" w:hAnsi="仿宋" w:eastAsia="仿宋" w:cs="仿宋"/>
                <w:i w:val="0"/>
                <w:iCs w:val="0"/>
                <w:sz w:val="18"/>
                <w:highlight w:val="none"/>
              </w:rPr>
            </w:pPr>
            <w:r>
              <w:rPr>
                <w:rFonts w:hint="eastAsia" w:ascii="仿宋" w:hAnsi="仿宋" w:eastAsia="仿宋" w:cs="仿宋"/>
                <w:i w:val="0"/>
                <w:iCs w:val="0"/>
                <w:sz w:val="18"/>
                <w:highlight w:val="none"/>
              </w:rPr>
              <w:t>备注</w:t>
            </w:r>
          </w:p>
        </w:tc>
      </w:tr>
      <w:tr>
        <w:tblPrEx>
          <w:tblCellMar>
            <w:top w:w="0" w:type="dxa"/>
            <w:left w:w="108" w:type="dxa"/>
            <w:bottom w:w="0" w:type="dxa"/>
            <w:right w:w="108" w:type="dxa"/>
          </w:tblCellMar>
        </w:tblPrEx>
        <w:trPr>
          <w:jc w:val="center"/>
        </w:trPr>
        <w:tc>
          <w:tcPr>
            <w:tcW w:w="1134" w:type="dxa"/>
            <w:tcBorders>
              <w:top w:val="single" w:color="auto" w:sz="4" w:space="0"/>
              <w:left w:val="single" w:color="auto" w:sz="4" w:space="0"/>
              <w:bottom w:val="single" w:color="auto" w:sz="4" w:space="0"/>
              <w:right w:val="single" w:color="auto" w:sz="4" w:space="0"/>
            </w:tcBorders>
            <w:noWrap w:val="0"/>
            <w:vAlign w:val="top"/>
          </w:tcPr>
          <w:p>
            <w:pPr>
              <w:spacing w:line="500" w:lineRule="exact"/>
              <w:jc w:val="left"/>
              <w:rPr>
                <w:rFonts w:hint="eastAsia" w:ascii="仿宋" w:hAnsi="仿宋" w:eastAsia="仿宋" w:cs="仿宋"/>
                <w:i w:val="0"/>
                <w:iCs w:val="0"/>
                <w:highlight w:val="none"/>
              </w:rPr>
            </w:pPr>
          </w:p>
        </w:tc>
        <w:tc>
          <w:tcPr>
            <w:tcW w:w="3825" w:type="dxa"/>
            <w:tcBorders>
              <w:top w:val="single" w:color="auto" w:sz="4" w:space="0"/>
              <w:left w:val="single" w:color="auto" w:sz="4" w:space="0"/>
              <w:bottom w:val="single" w:color="auto" w:sz="4" w:space="0"/>
              <w:right w:val="single" w:color="auto" w:sz="4" w:space="0"/>
            </w:tcBorders>
            <w:noWrap w:val="0"/>
            <w:vAlign w:val="top"/>
          </w:tcPr>
          <w:p>
            <w:pPr>
              <w:spacing w:line="500" w:lineRule="exact"/>
              <w:jc w:val="left"/>
              <w:rPr>
                <w:rFonts w:hint="eastAsia" w:ascii="仿宋" w:hAnsi="仿宋" w:eastAsia="仿宋" w:cs="仿宋"/>
                <w:i w:val="0"/>
                <w:iCs w:val="0"/>
                <w:highlight w:val="none"/>
              </w:rPr>
            </w:pPr>
          </w:p>
        </w:tc>
        <w:tc>
          <w:tcPr>
            <w:tcW w:w="1630" w:type="dxa"/>
            <w:tcBorders>
              <w:top w:val="single" w:color="auto" w:sz="4" w:space="0"/>
              <w:left w:val="single" w:color="auto" w:sz="4" w:space="0"/>
              <w:bottom w:val="single" w:color="auto" w:sz="4" w:space="0"/>
              <w:right w:val="single" w:color="auto" w:sz="4" w:space="0"/>
            </w:tcBorders>
            <w:noWrap w:val="0"/>
            <w:vAlign w:val="top"/>
          </w:tcPr>
          <w:p>
            <w:pPr>
              <w:spacing w:line="500" w:lineRule="exact"/>
              <w:jc w:val="left"/>
              <w:rPr>
                <w:rFonts w:hint="eastAsia" w:ascii="仿宋" w:hAnsi="仿宋" w:eastAsia="仿宋" w:cs="仿宋"/>
                <w:i w:val="0"/>
                <w:iCs w:val="0"/>
                <w:highlight w:val="none"/>
              </w:rPr>
            </w:pPr>
          </w:p>
        </w:tc>
        <w:tc>
          <w:tcPr>
            <w:tcW w:w="1630" w:type="dxa"/>
            <w:tcBorders>
              <w:top w:val="single" w:color="auto" w:sz="4" w:space="0"/>
              <w:left w:val="single" w:color="auto" w:sz="4" w:space="0"/>
              <w:bottom w:val="single" w:color="auto" w:sz="4" w:space="0"/>
              <w:right w:val="single" w:color="auto" w:sz="4" w:space="0"/>
            </w:tcBorders>
            <w:noWrap w:val="0"/>
            <w:vAlign w:val="top"/>
          </w:tcPr>
          <w:p>
            <w:pPr>
              <w:spacing w:line="500" w:lineRule="exact"/>
              <w:jc w:val="left"/>
              <w:rPr>
                <w:rFonts w:hint="eastAsia" w:ascii="仿宋" w:hAnsi="仿宋" w:eastAsia="仿宋" w:cs="仿宋"/>
                <w:i w:val="0"/>
                <w:iCs w:val="0"/>
                <w:highlight w:val="none"/>
              </w:rPr>
            </w:pPr>
          </w:p>
        </w:tc>
      </w:tr>
      <w:tr>
        <w:tblPrEx>
          <w:tblCellMar>
            <w:top w:w="0" w:type="dxa"/>
            <w:left w:w="108" w:type="dxa"/>
            <w:bottom w:w="0" w:type="dxa"/>
            <w:right w:w="108" w:type="dxa"/>
          </w:tblCellMar>
        </w:tblPrEx>
        <w:trPr>
          <w:jc w:val="center"/>
        </w:trPr>
        <w:tc>
          <w:tcPr>
            <w:tcW w:w="1134" w:type="dxa"/>
            <w:tcBorders>
              <w:top w:val="single" w:color="auto" w:sz="4" w:space="0"/>
              <w:left w:val="single" w:color="auto" w:sz="4" w:space="0"/>
              <w:bottom w:val="single" w:color="auto" w:sz="4" w:space="0"/>
              <w:right w:val="single" w:color="auto" w:sz="4" w:space="0"/>
            </w:tcBorders>
            <w:noWrap w:val="0"/>
            <w:vAlign w:val="top"/>
          </w:tcPr>
          <w:p>
            <w:pPr>
              <w:spacing w:line="500" w:lineRule="exact"/>
              <w:jc w:val="left"/>
              <w:rPr>
                <w:rFonts w:hint="eastAsia" w:ascii="仿宋" w:hAnsi="仿宋" w:eastAsia="仿宋" w:cs="仿宋"/>
                <w:i w:val="0"/>
                <w:iCs w:val="0"/>
                <w:highlight w:val="none"/>
              </w:rPr>
            </w:pPr>
          </w:p>
        </w:tc>
        <w:tc>
          <w:tcPr>
            <w:tcW w:w="3825" w:type="dxa"/>
            <w:tcBorders>
              <w:top w:val="single" w:color="auto" w:sz="4" w:space="0"/>
              <w:left w:val="single" w:color="auto" w:sz="4" w:space="0"/>
              <w:bottom w:val="single" w:color="auto" w:sz="4" w:space="0"/>
              <w:right w:val="single" w:color="auto" w:sz="4" w:space="0"/>
            </w:tcBorders>
            <w:noWrap w:val="0"/>
            <w:vAlign w:val="top"/>
          </w:tcPr>
          <w:p>
            <w:pPr>
              <w:spacing w:line="500" w:lineRule="exact"/>
              <w:jc w:val="left"/>
              <w:rPr>
                <w:rFonts w:hint="eastAsia" w:ascii="仿宋" w:hAnsi="仿宋" w:eastAsia="仿宋" w:cs="仿宋"/>
                <w:i w:val="0"/>
                <w:iCs w:val="0"/>
                <w:highlight w:val="none"/>
              </w:rPr>
            </w:pPr>
          </w:p>
        </w:tc>
        <w:tc>
          <w:tcPr>
            <w:tcW w:w="1630" w:type="dxa"/>
            <w:tcBorders>
              <w:top w:val="single" w:color="auto" w:sz="4" w:space="0"/>
              <w:left w:val="single" w:color="auto" w:sz="4" w:space="0"/>
              <w:bottom w:val="single" w:color="auto" w:sz="4" w:space="0"/>
              <w:right w:val="single" w:color="auto" w:sz="4" w:space="0"/>
            </w:tcBorders>
            <w:noWrap w:val="0"/>
            <w:vAlign w:val="top"/>
          </w:tcPr>
          <w:p>
            <w:pPr>
              <w:spacing w:line="500" w:lineRule="exact"/>
              <w:jc w:val="left"/>
              <w:rPr>
                <w:rFonts w:hint="eastAsia" w:ascii="仿宋" w:hAnsi="仿宋" w:eastAsia="仿宋" w:cs="仿宋"/>
                <w:i w:val="0"/>
                <w:iCs w:val="0"/>
                <w:highlight w:val="none"/>
              </w:rPr>
            </w:pPr>
          </w:p>
        </w:tc>
        <w:tc>
          <w:tcPr>
            <w:tcW w:w="1630" w:type="dxa"/>
            <w:tcBorders>
              <w:top w:val="single" w:color="auto" w:sz="4" w:space="0"/>
              <w:left w:val="single" w:color="auto" w:sz="4" w:space="0"/>
              <w:bottom w:val="single" w:color="auto" w:sz="4" w:space="0"/>
              <w:right w:val="single" w:color="auto" w:sz="4" w:space="0"/>
            </w:tcBorders>
            <w:noWrap w:val="0"/>
            <w:vAlign w:val="top"/>
          </w:tcPr>
          <w:p>
            <w:pPr>
              <w:spacing w:line="500" w:lineRule="exact"/>
              <w:jc w:val="left"/>
              <w:rPr>
                <w:rFonts w:hint="eastAsia" w:ascii="仿宋" w:hAnsi="仿宋" w:eastAsia="仿宋" w:cs="仿宋"/>
                <w:i w:val="0"/>
                <w:iCs w:val="0"/>
                <w:highlight w:val="none"/>
              </w:rPr>
            </w:pPr>
          </w:p>
        </w:tc>
      </w:tr>
      <w:tr>
        <w:trPr>
          <w:jc w:val="center"/>
        </w:trPr>
        <w:tc>
          <w:tcPr>
            <w:tcW w:w="1134" w:type="dxa"/>
            <w:tcBorders>
              <w:top w:val="single" w:color="auto" w:sz="4" w:space="0"/>
              <w:left w:val="single" w:color="auto" w:sz="4" w:space="0"/>
              <w:bottom w:val="single" w:color="auto" w:sz="4" w:space="0"/>
              <w:right w:val="single" w:color="auto" w:sz="4" w:space="0"/>
            </w:tcBorders>
            <w:noWrap w:val="0"/>
            <w:vAlign w:val="top"/>
          </w:tcPr>
          <w:p>
            <w:pPr>
              <w:spacing w:line="500" w:lineRule="exact"/>
              <w:jc w:val="left"/>
              <w:rPr>
                <w:rFonts w:hint="eastAsia" w:ascii="仿宋" w:hAnsi="仿宋" w:eastAsia="仿宋" w:cs="仿宋"/>
                <w:i w:val="0"/>
                <w:iCs w:val="0"/>
                <w:highlight w:val="none"/>
              </w:rPr>
            </w:pPr>
          </w:p>
        </w:tc>
        <w:tc>
          <w:tcPr>
            <w:tcW w:w="3825" w:type="dxa"/>
            <w:tcBorders>
              <w:top w:val="single" w:color="auto" w:sz="4" w:space="0"/>
              <w:left w:val="single" w:color="auto" w:sz="4" w:space="0"/>
              <w:bottom w:val="single" w:color="auto" w:sz="4" w:space="0"/>
              <w:right w:val="single" w:color="auto" w:sz="4" w:space="0"/>
            </w:tcBorders>
            <w:noWrap w:val="0"/>
            <w:vAlign w:val="top"/>
          </w:tcPr>
          <w:p>
            <w:pPr>
              <w:spacing w:line="500" w:lineRule="exact"/>
              <w:jc w:val="left"/>
              <w:rPr>
                <w:rFonts w:hint="eastAsia" w:ascii="仿宋" w:hAnsi="仿宋" w:eastAsia="仿宋" w:cs="仿宋"/>
                <w:i w:val="0"/>
                <w:iCs w:val="0"/>
                <w:highlight w:val="none"/>
              </w:rPr>
            </w:pPr>
          </w:p>
        </w:tc>
        <w:tc>
          <w:tcPr>
            <w:tcW w:w="1630" w:type="dxa"/>
            <w:tcBorders>
              <w:top w:val="single" w:color="auto" w:sz="4" w:space="0"/>
              <w:left w:val="single" w:color="auto" w:sz="4" w:space="0"/>
              <w:bottom w:val="single" w:color="auto" w:sz="4" w:space="0"/>
              <w:right w:val="single" w:color="auto" w:sz="4" w:space="0"/>
            </w:tcBorders>
            <w:noWrap w:val="0"/>
            <w:vAlign w:val="top"/>
          </w:tcPr>
          <w:p>
            <w:pPr>
              <w:spacing w:line="500" w:lineRule="exact"/>
              <w:jc w:val="left"/>
              <w:rPr>
                <w:rFonts w:hint="eastAsia" w:ascii="仿宋" w:hAnsi="仿宋" w:eastAsia="仿宋" w:cs="仿宋"/>
                <w:i w:val="0"/>
                <w:iCs w:val="0"/>
                <w:highlight w:val="none"/>
              </w:rPr>
            </w:pPr>
          </w:p>
        </w:tc>
        <w:tc>
          <w:tcPr>
            <w:tcW w:w="1630" w:type="dxa"/>
            <w:tcBorders>
              <w:top w:val="single" w:color="auto" w:sz="4" w:space="0"/>
              <w:left w:val="single" w:color="auto" w:sz="4" w:space="0"/>
              <w:bottom w:val="single" w:color="auto" w:sz="4" w:space="0"/>
              <w:right w:val="single" w:color="auto" w:sz="4" w:space="0"/>
            </w:tcBorders>
            <w:noWrap w:val="0"/>
            <w:vAlign w:val="top"/>
          </w:tcPr>
          <w:p>
            <w:pPr>
              <w:spacing w:line="500" w:lineRule="exact"/>
              <w:jc w:val="left"/>
              <w:rPr>
                <w:rFonts w:hint="eastAsia" w:ascii="仿宋" w:hAnsi="仿宋" w:eastAsia="仿宋" w:cs="仿宋"/>
                <w:i w:val="0"/>
                <w:iCs w:val="0"/>
                <w:highlight w:val="none"/>
              </w:rPr>
            </w:pPr>
          </w:p>
        </w:tc>
      </w:tr>
      <w:tr>
        <w:tblPrEx>
          <w:tblCellMar>
            <w:top w:w="0" w:type="dxa"/>
            <w:left w:w="108" w:type="dxa"/>
            <w:bottom w:w="0" w:type="dxa"/>
            <w:right w:w="108" w:type="dxa"/>
          </w:tblCellMar>
        </w:tblPrEx>
        <w:trPr>
          <w:jc w:val="center"/>
        </w:trPr>
        <w:tc>
          <w:tcPr>
            <w:tcW w:w="1134" w:type="dxa"/>
            <w:tcBorders>
              <w:top w:val="single" w:color="auto" w:sz="4" w:space="0"/>
              <w:left w:val="single" w:color="auto" w:sz="4" w:space="0"/>
              <w:bottom w:val="single" w:color="auto" w:sz="4" w:space="0"/>
              <w:right w:val="single" w:color="auto" w:sz="4" w:space="0"/>
            </w:tcBorders>
            <w:noWrap w:val="0"/>
            <w:vAlign w:val="top"/>
          </w:tcPr>
          <w:p>
            <w:pPr>
              <w:spacing w:line="500" w:lineRule="exact"/>
              <w:jc w:val="left"/>
              <w:rPr>
                <w:rFonts w:hint="eastAsia" w:ascii="仿宋" w:hAnsi="仿宋" w:eastAsia="仿宋" w:cs="仿宋"/>
                <w:i w:val="0"/>
                <w:iCs w:val="0"/>
                <w:highlight w:val="none"/>
              </w:rPr>
            </w:pPr>
          </w:p>
        </w:tc>
        <w:tc>
          <w:tcPr>
            <w:tcW w:w="3825" w:type="dxa"/>
            <w:tcBorders>
              <w:top w:val="single" w:color="auto" w:sz="4" w:space="0"/>
              <w:left w:val="single" w:color="auto" w:sz="4" w:space="0"/>
              <w:bottom w:val="single" w:color="auto" w:sz="4" w:space="0"/>
              <w:right w:val="single" w:color="auto" w:sz="4" w:space="0"/>
            </w:tcBorders>
            <w:noWrap w:val="0"/>
            <w:vAlign w:val="top"/>
          </w:tcPr>
          <w:p>
            <w:pPr>
              <w:spacing w:line="500" w:lineRule="exact"/>
              <w:jc w:val="left"/>
              <w:rPr>
                <w:rFonts w:hint="eastAsia" w:ascii="仿宋" w:hAnsi="仿宋" w:eastAsia="仿宋" w:cs="仿宋"/>
                <w:i w:val="0"/>
                <w:iCs w:val="0"/>
                <w:highlight w:val="none"/>
              </w:rPr>
            </w:pPr>
          </w:p>
        </w:tc>
        <w:tc>
          <w:tcPr>
            <w:tcW w:w="1630" w:type="dxa"/>
            <w:tcBorders>
              <w:top w:val="single" w:color="auto" w:sz="4" w:space="0"/>
              <w:left w:val="single" w:color="auto" w:sz="4" w:space="0"/>
              <w:bottom w:val="single" w:color="auto" w:sz="4" w:space="0"/>
              <w:right w:val="single" w:color="auto" w:sz="4" w:space="0"/>
            </w:tcBorders>
            <w:noWrap w:val="0"/>
            <w:vAlign w:val="top"/>
          </w:tcPr>
          <w:p>
            <w:pPr>
              <w:spacing w:line="500" w:lineRule="exact"/>
              <w:jc w:val="left"/>
              <w:rPr>
                <w:rFonts w:hint="eastAsia" w:ascii="仿宋" w:hAnsi="仿宋" w:eastAsia="仿宋" w:cs="仿宋"/>
                <w:i w:val="0"/>
                <w:iCs w:val="0"/>
                <w:highlight w:val="none"/>
              </w:rPr>
            </w:pPr>
          </w:p>
        </w:tc>
        <w:tc>
          <w:tcPr>
            <w:tcW w:w="1630" w:type="dxa"/>
            <w:tcBorders>
              <w:top w:val="single" w:color="auto" w:sz="4" w:space="0"/>
              <w:left w:val="single" w:color="auto" w:sz="4" w:space="0"/>
              <w:bottom w:val="single" w:color="auto" w:sz="4" w:space="0"/>
              <w:right w:val="single" w:color="auto" w:sz="4" w:space="0"/>
            </w:tcBorders>
            <w:noWrap w:val="0"/>
            <w:vAlign w:val="top"/>
          </w:tcPr>
          <w:p>
            <w:pPr>
              <w:spacing w:line="500" w:lineRule="exact"/>
              <w:jc w:val="left"/>
              <w:rPr>
                <w:rFonts w:hint="eastAsia" w:ascii="仿宋" w:hAnsi="仿宋" w:eastAsia="仿宋" w:cs="仿宋"/>
                <w:i w:val="0"/>
                <w:iCs w:val="0"/>
                <w:highlight w:val="none"/>
              </w:rPr>
            </w:pPr>
          </w:p>
        </w:tc>
      </w:tr>
      <w:tr>
        <w:tblPrEx>
          <w:tblCellMar>
            <w:top w:w="0" w:type="dxa"/>
            <w:left w:w="108" w:type="dxa"/>
            <w:bottom w:w="0" w:type="dxa"/>
            <w:right w:w="108" w:type="dxa"/>
          </w:tblCellMar>
        </w:tblPrEx>
        <w:trPr>
          <w:jc w:val="center"/>
        </w:trPr>
        <w:tc>
          <w:tcPr>
            <w:tcW w:w="1134" w:type="dxa"/>
            <w:tcBorders>
              <w:top w:val="single" w:color="auto" w:sz="4" w:space="0"/>
              <w:left w:val="single" w:color="auto" w:sz="4" w:space="0"/>
              <w:bottom w:val="single" w:color="auto" w:sz="4" w:space="0"/>
              <w:right w:val="single" w:color="auto" w:sz="4" w:space="0"/>
            </w:tcBorders>
            <w:noWrap w:val="0"/>
            <w:vAlign w:val="top"/>
          </w:tcPr>
          <w:p>
            <w:pPr>
              <w:spacing w:line="500" w:lineRule="exact"/>
              <w:jc w:val="left"/>
              <w:rPr>
                <w:rFonts w:hint="eastAsia" w:ascii="仿宋" w:hAnsi="仿宋" w:eastAsia="仿宋" w:cs="仿宋"/>
                <w:i w:val="0"/>
                <w:iCs w:val="0"/>
                <w:highlight w:val="none"/>
              </w:rPr>
            </w:pPr>
          </w:p>
        </w:tc>
        <w:tc>
          <w:tcPr>
            <w:tcW w:w="3825" w:type="dxa"/>
            <w:tcBorders>
              <w:top w:val="single" w:color="auto" w:sz="4" w:space="0"/>
              <w:left w:val="single" w:color="auto" w:sz="4" w:space="0"/>
              <w:bottom w:val="single" w:color="auto" w:sz="4" w:space="0"/>
              <w:right w:val="single" w:color="auto" w:sz="4" w:space="0"/>
            </w:tcBorders>
            <w:noWrap w:val="0"/>
            <w:vAlign w:val="top"/>
          </w:tcPr>
          <w:p>
            <w:pPr>
              <w:spacing w:line="500" w:lineRule="exact"/>
              <w:jc w:val="left"/>
              <w:rPr>
                <w:rFonts w:hint="eastAsia" w:ascii="仿宋" w:hAnsi="仿宋" w:eastAsia="仿宋" w:cs="仿宋"/>
                <w:i w:val="0"/>
                <w:iCs w:val="0"/>
                <w:highlight w:val="none"/>
              </w:rPr>
            </w:pPr>
          </w:p>
        </w:tc>
        <w:tc>
          <w:tcPr>
            <w:tcW w:w="1630" w:type="dxa"/>
            <w:tcBorders>
              <w:top w:val="single" w:color="auto" w:sz="4" w:space="0"/>
              <w:left w:val="single" w:color="auto" w:sz="4" w:space="0"/>
              <w:bottom w:val="single" w:color="auto" w:sz="4" w:space="0"/>
              <w:right w:val="single" w:color="auto" w:sz="4" w:space="0"/>
            </w:tcBorders>
            <w:noWrap w:val="0"/>
            <w:vAlign w:val="top"/>
          </w:tcPr>
          <w:p>
            <w:pPr>
              <w:spacing w:line="500" w:lineRule="exact"/>
              <w:jc w:val="left"/>
              <w:rPr>
                <w:rFonts w:hint="eastAsia" w:ascii="仿宋" w:hAnsi="仿宋" w:eastAsia="仿宋" w:cs="仿宋"/>
                <w:i w:val="0"/>
                <w:iCs w:val="0"/>
                <w:highlight w:val="none"/>
              </w:rPr>
            </w:pPr>
          </w:p>
        </w:tc>
        <w:tc>
          <w:tcPr>
            <w:tcW w:w="1630" w:type="dxa"/>
            <w:tcBorders>
              <w:top w:val="single" w:color="auto" w:sz="4" w:space="0"/>
              <w:left w:val="single" w:color="auto" w:sz="4" w:space="0"/>
              <w:bottom w:val="single" w:color="auto" w:sz="4" w:space="0"/>
              <w:right w:val="single" w:color="auto" w:sz="4" w:space="0"/>
            </w:tcBorders>
            <w:noWrap w:val="0"/>
            <w:vAlign w:val="top"/>
          </w:tcPr>
          <w:p>
            <w:pPr>
              <w:spacing w:line="500" w:lineRule="exact"/>
              <w:jc w:val="left"/>
              <w:rPr>
                <w:rFonts w:hint="eastAsia" w:ascii="仿宋" w:hAnsi="仿宋" w:eastAsia="仿宋" w:cs="仿宋"/>
                <w:i w:val="0"/>
                <w:iCs w:val="0"/>
                <w:highlight w:val="none"/>
              </w:rPr>
            </w:pPr>
          </w:p>
        </w:tc>
      </w:tr>
      <w:tr>
        <w:tblPrEx>
          <w:tblCellMar>
            <w:top w:w="0" w:type="dxa"/>
            <w:left w:w="108" w:type="dxa"/>
            <w:bottom w:w="0" w:type="dxa"/>
            <w:right w:w="108" w:type="dxa"/>
          </w:tblCellMar>
        </w:tblPrEx>
        <w:trPr>
          <w:jc w:val="center"/>
        </w:trPr>
        <w:tc>
          <w:tcPr>
            <w:tcW w:w="1134" w:type="dxa"/>
            <w:tcBorders>
              <w:top w:val="single" w:color="auto" w:sz="4" w:space="0"/>
              <w:left w:val="single" w:color="auto" w:sz="4" w:space="0"/>
              <w:bottom w:val="single" w:color="auto" w:sz="4" w:space="0"/>
              <w:right w:val="single" w:color="auto" w:sz="4" w:space="0"/>
            </w:tcBorders>
            <w:noWrap w:val="0"/>
            <w:vAlign w:val="top"/>
          </w:tcPr>
          <w:p>
            <w:pPr>
              <w:spacing w:line="500" w:lineRule="exact"/>
              <w:jc w:val="left"/>
              <w:rPr>
                <w:rFonts w:hint="eastAsia" w:ascii="仿宋" w:hAnsi="仿宋" w:eastAsia="仿宋" w:cs="仿宋"/>
                <w:i w:val="0"/>
                <w:iCs w:val="0"/>
                <w:highlight w:val="none"/>
              </w:rPr>
            </w:pPr>
          </w:p>
        </w:tc>
        <w:tc>
          <w:tcPr>
            <w:tcW w:w="3825" w:type="dxa"/>
            <w:tcBorders>
              <w:top w:val="single" w:color="auto" w:sz="4" w:space="0"/>
              <w:left w:val="single" w:color="auto" w:sz="4" w:space="0"/>
              <w:bottom w:val="single" w:color="auto" w:sz="4" w:space="0"/>
              <w:right w:val="single" w:color="auto" w:sz="4" w:space="0"/>
            </w:tcBorders>
            <w:noWrap w:val="0"/>
            <w:vAlign w:val="top"/>
          </w:tcPr>
          <w:p>
            <w:pPr>
              <w:spacing w:line="500" w:lineRule="exact"/>
              <w:jc w:val="left"/>
              <w:rPr>
                <w:rFonts w:hint="eastAsia" w:ascii="仿宋" w:hAnsi="仿宋" w:eastAsia="仿宋" w:cs="仿宋"/>
                <w:i w:val="0"/>
                <w:iCs w:val="0"/>
                <w:highlight w:val="none"/>
              </w:rPr>
            </w:pPr>
          </w:p>
        </w:tc>
        <w:tc>
          <w:tcPr>
            <w:tcW w:w="1630" w:type="dxa"/>
            <w:tcBorders>
              <w:top w:val="single" w:color="auto" w:sz="4" w:space="0"/>
              <w:left w:val="single" w:color="auto" w:sz="4" w:space="0"/>
              <w:bottom w:val="single" w:color="auto" w:sz="4" w:space="0"/>
              <w:right w:val="single" w:color="auto" w:sz="4" w:space="0"/>
            </w:tcBorders>
            <w:noWrap w:val="0"/>
            <w:vAlign w:val="top"/>
          </w:tcPr>
          <w:p>
            <w:pPr>
              <w:spacing w:line="500" w:lineRule="exact"/>
              <w:jc w:val="left"/>
              <w:rPr>
                <w:rFonts w:hint="eastAsia" w:ascii="仿宋" w:hAnsi="仿宋" w:eastAsia="仿宋" w:cs="仿宋"/>
                <w:i w:val="0"/>
                <w:iCs w:val="0"/>
                <w:highlight w:val="none"/>
              </w:rPr>
            </w:pPr>
          </w:p>
        </w:tc>
        <w:tc>
          <w:tcPr>
            <w:tcW w:w="1630" w:type="dxa"/>
            <w:tcBorders>
              <w:top w:val="single" w:color="auto" w:sz="4" w:space="0"/>
              <w:left w:val="single" w:color="auto" w:sz="4" w:space="0"/>
              <w:bottom w:val="single" w:color="auto" w:sz="4" w:space="0"/>
              <w:right w:val="single" w:color="auto" w:sz="4" w:space="0"/>
            </w:tcBorders>
            <w:noWrap w:val="0"/>
            <w:vAlign w:val="top"/>
          </w:tcPr>
          <w:p>
            <w:pPr>
              <w:spacing w:line="500" w:lineRule="exact"/>
              <w:jc w:val="left"/>
              <w:rPr>
                <w:rFonts w:hint="eastAsia" w:ascii="仿宋" w:hAnsi="仿宋" w:eastAsia="仿宋" w:cs="仿宋"/>
                <w:i w:val="0"/>
                <w:iCs w:val="0"/>
                <w:highlight w:val="none"/>
              </w:rPr>
            </w:pPr>
          </w:p>
        </w:tc>
      </w:tr>
      <w:tr>
        <w:trPr>
          <w:jc w:val="center"/>
        </w:trPr>
        <w:tc>
          <w:tcPr>
            <w:tcW w:w="1134" w:type="dxa"/>
            <w:tcBorders>
              <w:top w:val="single" w:color="auto" w:sz="4" w:space="0"/>
              <w:left w:val="single" w:color="auto" w:sz="4" w:space="0"/>
              <w:bottom w:val="single" w:color="auto" w:sz="4" w:space="0"/>
              <w:right w:val="single" w:color="auto" w:sz="4" w:space="0"/>
            </w:tcBorders>
            <w:noWrap w:val="0"/>
            <w:vAlign w:val="top"/>
          </w:tcPr>
          <w:p>
            <w:pPr>
              <w:spacing w:line="500" w:lineRule="exact"/>
              <w:jc w:val="left"/>
              <w:rPr>
                <w:rFonts w:hint="eastAsia" w:ascii="仿宋" w:hAnsi="仿宋" w:eastAsia="仿宋" w:cs="仿宋"/>
                <w:i w:val="0"/>
                <w:iCs w:val="0"/>
                <w:highlight w:val="none"/>
              </w:rPr>
            </w:pPr>
          </w:p>
        </w:tc>
        <w:tc>
          <w:tcPr>
            <w:tcW w:w="3825" w:type="dxa"/>
            <w:tcBorders>
              <w:top w:val="single" w:color="auto" w:sz="4" w:space="0"/>
              <w:left w:val="single" w:color="auto" w:sz="4" w:space="0"/>
              <w:bottom w:val="single" w:color="auto" w:sz="4" w:space="0"/>
              <w:right w:val="single" w:color="auto" w:sz="4" w:space="0"/>
            </w:tcBorders>
            <w:noWrap w:val="0"/>
            <w:vAlign w:val="top"/>
          </w:tcPr>
          <w:p>
            <w:pPr>
              <w:spacing w:line="500" w:lineRule="exact"/>
              <w:jc w:val="left"/>
              <w:rPr>
                <w:rFonts w:hint="eastAsia" w:ascii="仿宋" w:hAnsi="仿宋" w:eastAsia="仿宋" w:cs="仿宋"/>
                <w:i w:val="0"/>
                <w:iCs w:val="0"/>
                <w:highlight w:val="none"/>
              </w:rPr>
            </w:pPr>
          </w:p>
        </w:tc>
        <w:tc>
          <w:tcPr>
            <w:tcW w:w="1630" w:type="dxa"/>
            <w:tcBorders>
              <w:top w:val="single" w:color="auto" w:sz="4" w:space="0"/>
              <w:left w:val="single" w:color="auto" w:sz="4" w:space="0"/>
              <w:bottom w:val="single" w:color="auto" w:sz="4" w:space="0"/>
              <w:right w:val="single" w:color="auto" w:sz="4" w:space="0"/>
            </w:tcBorders>
            <w:noWrap w:val="0"/>
            <w:vAlign w:val="top"/>
          </w:tcPr>
          <w:p>
            <w:pPr>
              <w:spacing w:line="500" w:lineRule="exact"/>
              <w:jc w:val="left"/>
              <w:rPr>
                <w:rFonts w:hint="eastAsia" w:ascii="仿宋" w:hAnsi="仿宋" w:eastAsia="仿宋" w:cs="仿宋"/>
                <w:i w:val="0"/>
                <w:iCs w:val="0"/>
                <w:highlight w:val="none"/>
              </w:rPr>
            </w:pPr>
          </w:p>
        </w:tc>
        <w:tc>
          <w:tcPr>
            <w:tcW w:w="1630" w:type="dxa"/>
            <w:tcBorders>
              <w:top w:val="single" w:color="auto" w:sz="4" w:space="0"/>
              <w:left w:val="single" w:color="auto" w:sz="4" w:space="0"/>
              <w:bottom w:val="single" w:color="auto" w:sz="4" w:space="0"/>
              <w:right w:val="single" w:color="auto" w:sz="4" w:space="0"/>
            </w:tcBorders>
            <w:noWrap w:val="0"/>
            <w:vAlign w:val="top"/>
          </w:tcPr>
          <w:p>
            <w:pPr>
              <w:spacing w:line="500" w:lineRule="exact"/>
              <w:jc w:val="left"/>
              <w:rPr>
                <w:rFonts w:hint="eastAsia" w:ascii="仿宋" w:hAnsi="仿宋" w:eastAsia="仿宋" w:cs="仿宋"/>
                <w:i w:val="0"/>
                <w:iCs w:val="0"/>
                <w:highlight w:val="none"/>
              </w:rPr>
            </w:pPr>
          </w:p>
        </w:tc>
      </w:tr>
      <w:tr>
        <w:tblPrEx>
          <w:tblCellMar>
            <w:top w:w="0" w:type="dxa"/>
            <w:left w:w="108" w:type="dxa"/>
            <w:bottom w:w="0" w:type="dxa"/>
            <w:right w:w="108" w:type="dxa"/>
          </w:tblCellMar>
        </w:tblPrEx>
        <w:trPr>
          <w:jc w:val="center"/>
        </w:trPr>
        <w:tc>
          <w:tcPr>
            <w:tcW w:w="1134" w:type="dxa"/>
            <w:tcBorders>
              <w:top w:val="single" w:color="auto" w:sz="4" w:space="0"/>
              <w:left w:val="single" w:color="auto" w:sz="4" w:space="0"/>
              <w:bottom w:val="single" w:color="auto" w:sz="4" w:space="0"/>
              <w:right w:val="single" w:color="auto" w:sz="4" w:space="0"/>
            </w:tcBorders>
            <w:noWrap w:val="0"/>
            <w:vAlign w:val="top"/>
          </w:tcPr>
          <w:p>
            <w:pPr>
              <w:spacing w:line="500" w:lineRule="exact"/>
              <w:jc w:val="left"/>
              <w:rPr>
                <w:rFonts w:hint="eastAsia" w:ascii="仿宋" w:hAnsi="仿宋" w:eastAsia="仿宋" w:cs="仿宋"/>
                <w:i w:val="0"/>
                <w:iCs w:val="0"/>
                <w:highlight w:val="none"/>
              </w:rPr>
            </w:pPr>
          </w:p>
        </w:tc>
        <w:tc>
          <w:tcPr>
            <w:tcW w:w="3825" w:type="dxa"/>
            <w:tcBorders>
              <w:top w:val="single" w:color="auto" w:sz="4" w:space="0"/>
              <w:left w:val="single" w:color="auto" w:sz="4" w:space="0"/>
              <w:bottom w:val="single" w:color="auto" w:sz="4" w:space="0"/>
              <w:right w:val="single" w:color="auto" w:sz="4" w:space="0"/>
            </w:tcBorders>
            <w:noWrap w:val="0"/>
            <w:vAlign w:val="top"/>
          </w:tcPr>
          <w:p>
            <w:pPr>
              <w:spacing w:line="500" w:lineRule="exact"/>
              <w:jc w:val="left"/>
              <w:rPr>
                <w:rFonts w:hint="eastAsia" w:ascii="仿宋" w:hAnsi="仿宋" w:eastAsia="仿宋" w:cs="仿宋"/>
                <w:i w:val="0"/>
                <w:iCs w:val="0"/>
                <w:highlight w:val="none"/>
              </w:rPr>
            </w:pPr>
          </w:p>
        </w:tc>
        <w:tc>
          <w:tcPr>
            <w:tcW w:w="1630" w:type="dxa"/>
            <w:tcBorders>
              <w:top w:val="single" w:color="auto" w:sz="4" w:space="0"/>
              <w:left w:val="single" w:color="auto" w:sz="4" w:space="0"/>
              <w:bottom w:val="single" w:color="auto" w:sz="4" w:space="0"/>
              <w:right w:val="single" w:color="auto" w:sz="4" w:space="0"/>
            </w:tcBorders>
            <w:noWrap w:val="0"/>
            <w:vAlign w:val="top"/>
          </w:tcPr>
          <w:p>
            <w:pPr>
              <w:spacing w:line="500" w:lineRule="exact"/>
              <w:jc w:val="left"/>
              <w:rPr>
                <w:rFonts w:hint="eastAsia" w:ascii="仿宋" w:hAnsi="仿宋" w:eastAsia="仿宋" w:cs="仿宋"/>
                <w:i w:val="0"/>
                <w:iCs w:val="0"/>
                <w:highlight w:val="none"/>
              </w:rPr>
            </w:pPr>
          </w:p>
        </w:tc>
        <w:tc>
          <w:tcPr>
            <w:tcW w:w="1630" w:type="dxa"/>
            <w:tcBorders>
              <w:top w:val="single" w:color="auto" w:sz="4" w:space="0"/>
              <w:left w:val="single" w:color="auto" w:sz="4" w:space="0"/>
              <w:bottom w:val="single" w:color="auto" w:sz="4" w:space="0"/>
              <w:right w:val="single" w:color="auto" w:sz="4" w:space="0"/>
            </w:tcBorders>
            <w:noWrap w:val="0"/>
            <w:vAlign w:val="top"/>
          </w:tcPr>
          <w:p>
            <w:pPr>
              <w:spacing w:line="500" w:lineRule="exact"/>
              <w:jc w:val="left"/>
              <w:rPr>
                <w:rFonts w:hint="eastAsia" w:ascii="仿宋" w:hAnsi="仿宋" w:eastAsia="仿宋" w:cs="仿宋"/>
                <w:i w:val="0"/>
                <w:iCs w:val="0"/>
                <w:highlight w:val="none"/>
              </w:rPr>
            </w:pPr>
          </w:p>
        </w:tc>
      </w:tr>
      <w:tr>
        <w:tblPrEx>
          <w:tblCellMar>
            <w:top w:w="0" w:type="dxa"/>
            <w:left w:w="108" w:type="dxa"/>
            <w:bottom w:w="0" w:type="dxa"/>
            <w:right w:w="108" w:type="dxa"/>
          </w:tblCellMar>
        </w:tblPrEx>
        <w:trPr>
          <w:trHeight w:val="502" w:hRule="atLeast"/>
          <w:jc w:val="center"/>
        </w:trPr>
        <w:tc>
          <w:tcPr>
            <w:tcW w:w="1134" w:type="dxa"/>
            <w:tcBorders>
              <w:top w:val="single" w:color="auto" w:sz="4" w:space="0"/>
              <w:left w:val="single" w:color="auto" w:sz="4" w:space="0"/>
              <w:bottom w:val="single" w:color="auto" w:sz="4" w:space="0"/>
              <w:right w:val="single" w:color="auto" w:sz="4" w:space="0"/>
            </w:tcBorders>
            <w:noWrap w:val="0"/>
            <w:vAlign w:val="top"/>
          </w:tcPr>
          <w:p>
            <w:pPr>
              <w:spacing w:line="500" w:lineRule="exact"/>
              <w:jc w:val="left"/>
              <w:rPr>
                <w:rFonts w:hint="eastAsia" w:ascii="仿宋" w:hAnsi="仿宋" w:eastAsia="仿宋" w:cs="仿宋"/>
                <w:i w:val="0"/>
                <w:iCs w:val="0"/>
                <w:highlight w:val="none"/>
              </w:rPr>
            </w:pPr>
          </w:p>
        </w:tc>
        <w:tc>
          <w:tcPr>
            <w:tcW w:w="3825" w:type="dxa"/>
            <w:tcBorders>
              <w:top w:val="single" w:color="auto" w:sz="4" w:space="0"/>
              <w:left w:val="single" w:color="auto" w:sz="4" w:space="0"/>
              <w:bottom w:val="single" w:color="auto" w:sz="4" w:space="0"/>
              <w:right w:val="single" w:color="auto" w:sz="4" w:space="0"/>
            </w:tcBorders>
            <w:noWrap w:val="0"/>
            <w:vAlign w:val="top"/>
          </w:tcPr>
          <w:p>
            <w:pPr>
              <w:spacing w:line="500" w:lineRule="exact"/>
              <w:jc w:val="left"/>
              <w:rPr>
                <w:rFonts w:hint="eastAsia" w:ascii="仿宋" w:hAnsi="仿宋" w:eastAsia="仿宋" w:cs="仿宋"/>
                <w:i w:val="0"/>
                <w:iCs w:val="0"/>
                <w:highlight w:val="none"/>
              </w:rPr>
            </w:pPr>
          </w:p>
        </w:tc>
        <w:tc>
          <w:tcPr>
            <w:tcW w:w="1630" w:type="dxa"/>
            <w:tcBorders>
              <w:top w:val="single" w:color="auto" w:sz="4" w:space="0"/>
              <w:left w:val="single" w:color="auto" w:sz="4" w:space="0"/>
              <w:bottom w:val="single" w:color="auto" w:sz="4" w:space="0"/>
              <w:right w:val="single" w:color="auto" w:sz="4" w:space="0"/>
            </w:tcBorders>
            <w:noWrap w:val="0"/>
            <w:vAlign w:val="top"/>
          </w:tcPr>
          <w:p>
            <w:pPr>
              <w:spacing w:line="500" w:lineRule="exact"/>
              <w:jc w:val="left"/>
              <w:rPr>
                <w:rFonts w:hint="eastAsia" w:ascii="仿宋" w:hAnsi="仿宋" w:eastAsia="仿宋" w:cs="仿宋"/>
                <w:i w:val="0"/>
                <w:iCs w:val="0"/>
                <w:highlight w:val="none"/>
              </w:rPr>
            </w:pPr>
          </w:p>
        </w:tc>
        <w:tc>
          <w:tcPr>
            <w:tcW w:w="1630" w:type="dxa"/>
            <w:tcBorders>
              <w:top w:val="single" w:color="auto" w:sz="4" w:space="0"/>
              <w:left w:val="single" w:color="auto" w:sz="4" w:space="0"/>
              <w:bottom w:val="single" w:color="auto" w:sz="4" w:space="0"/>
              <w:right w:val="single" w:color="auto" w:sz="4" w:space="0"/>
            </w:tcBorders>
            <w:noWrap w:val="0"/>
            <w:vAlign w:val="top"/>
          </w:tcPr>
          <w:p>
            <w:pPr>
              <w:spacing w:line="500" w:lineRule="exact"/>
              <w:jc w:val="left"/>
              <w:rPr>
                <w:rFonts w:hint="eastAsia" w:ascii="仿宋" w:hAnsi="仿宋" w:eastAsia="仿宋" w:cs="仿宋"/>
                <w:i w:val="0"/>
                <w:iCs w:val="0"/>
                <w:highlight w:val="none"/>
              </w:rPr>
            </w:pPr>
          </w:p>
        </w:tc>
      </w:tr>
    </w:tbl>
    <w:p>
      <w:pPr>
        <w:spacing w:line="620" w:lineRule="exact"/>
        <w:ind w:right="840" w:firstLine="5460" w:firstLineChars="2600"/>
        <w:rPr>
          <w:rFonts w:hint="eastAsia" w:ascii="仿宋_GB2312" w:hAnsi="仿宋_GB2312" w:eastAsia="仿宋_GB2312" w:cs="仿宋_GB2312"/>
          <w:i w:val="0"/>
          <w:iCs w:val="0"/>
          <w:highlight w:val="none"/>
        </w:rPr>
      </w:pPr>
      <w:r>
        <w:rPr>
          <w:rFonts w:hint="eastAsia" w:ascii="仿宋_GB2312" w:hAnsi="仿宋_GB2312" w:eastAsia="仿宋_GB2312" w:cs="仿宋_GB2312"/>
          <w:i w:val="0"/>
          <w:iCs w:val="0"/>
          <w:highlight w:val="none"/>
        </w:rPr>
        <w:t>开标时间：</w:t>
      </w:r>
    </w:p>
    <w:p>
      <w:pPr>
        <w:spacing w:line="620" w:lineRule="exact"/>
        <w:ind w:right="840" w:firstLine="5460" w:firstLineChars="2600"/>
        <w:rPr>
          <w:bCs/>
          <w:i w:val="0"/>
          <w:iCs w:val="0"/>
          <w:highlight w:val="none"/>
        </w:rPr>
      </w:pPr>
      <w:r>
        <w:rPr>
          <w:bCs/>
          <w:i w:val="0"/>
          <w:iCs w:val="0"/>
          <w:highlight w:val="none"/>
        </w:rPr>
        <w:t xml:space="preserve"> </w:t>
      </w:r>
    </w:p>
    <w:bookmarkEnd w:id="929"/>
    <w:bookmarkEnd w:id="930"/>
    <w:bookmarkEnd w:id="931"/>
    <w:bookmarkEnd w:id="932"/>
    <w:bookmarkEnd w:id="935"/>
    <w:bookmarkEnd w:id="936"/>
    <w:bookmarkEnd w:id="937"/>
    <w:bookmarkEnd w:id="938"/>
    <w:bookmarkEnd w:id="939"/>
    <w:bookmarkEnd w:id="940"/>
    <w:bookmarkEnd w:id="941"/>
    <w:bookmarkEnd w:id="942"/>
    <w:bookmarkEnd w:id="943"/>
    <w:bookmarkEnd w:id="944"/>
    <w:bookmarkEnd w:id="945"/>
    <w:p>
      <w:pPr>
        <w:pStyle w:val="3"/>
        <w:jc w:val="left"/>
        <w:rPr>
          <w:rFonts w:hint="eastAsia" w:ascii="Times New Roman" w:hAnsi="Times New Roman"/>
          <w:b w:val="0"/>
          <w:i w:val="0"/>
          <w:iCs w:val="0"/>
          <w:highlight w:val="none"/>
        </w:rPr>
      </w:pPr>
      <w:r>
        <w:rPr>
          <w:rFonts w:hint="eastAsia" w:cs="SSJ-PK7482000002d-Identity-H"/>
          <w:i w:val="0"/>
          <w:iCs w:val="0"/>
          <w:szCs w:val="21"/>
          <w:highlight w:val="none"/>
        </w:rPr>
        <w:br w:type="page"/>
      </w:r>
      <w:bookmarkStart w:id="947" w:name="_Toc22263"/>
      <w:bookmarkStart w:id="948" w:name="_Toc11321"/>
      <w:bookmarkStart w:id="949" w:name="_Toc524698320"/>
      <w:bookmarkStart w:id="950" w:name="_Toc12738"/>
      <w:bookmarkStart w:id="951" w:name="_Toc2973"/>
      <w:bookmarkStart w:id="952" w:name="_Toc27094"/>
      <w:bookmarkStart w:id="953" w:name="_Toc1729"/>
      <w:bookmarkStart w:id="954" w:name="_Toc1309"/>
      <w:bookmarkStart w:id="955" w:name="_Toc256164767"/>
      <w:bookmarkStart w:id="956" w:name="_Toc13905"/>
      <w:bookmarkStart w:id="957" w:name="_Toc261618199"/>
      <w:bookmarkStart w:id="958" w:name="_Toc5954"/>
      <w:bookmarkStart w:id="959" w:name="_Toc477252730"/>
      <w:bookmarkStart w:id="960" w:name="_Toc23981"/>
      <w:bookmarkStart w:id="961" w:name="_Toc255907522"/>
      <w:bookmarkStart w:id="962" w:name="_Toc256145674"/>
      <w:bookmarkStart w:id="963" w:name="_Toc26312"/>
      <w:r>
        <w:rPr>
          <w:rFonts w:hint="eastAsia" w:ascii="黑体" w:hAnsi="黑体" w:eastAsia="黑体" w:cs="黑体"/>
          <w:b w:val="0"/>
          <w:i w:val="0"/>
          <w:iCs w:val="0"/>
          <w:highlight w:val="none"/>
        </w:rPr>
        <w:t>附件五：中标通知书</w:t>
      </w:r>
      <w:bookmarkEnd w:id="947"/>
      <w:bookmarkEnd w:id="948"/>
      <w:bookmarkEnd w:id="949"/>
      <w:bookmarkEnd w:id="950"/>
      <w:bookmarkEnd w:id="951"/>
      <w:bookmarkEnd w:id="952"/>
      <w:bookmarkEnd w:id="953"/>
    </w:p>
    <w:bookmarkEnd w:id="954"/>
    <w:bookmarkEnd w:id="955"/>
    <w:bookmarkEnd w:id="956"/>
    <w:bookmarkEnd w:id="957"/>
    <w:bookmarkEnd w:id="958"/>
    <w:bookmarkEnd w:id="959"/>
    <w:bookmarkEnd w:id="960"/>
    <w:bookmarkEnd w:id="961"/>
    <w:bookmarkEnd w:id="962"/>
    <w:bookmarkEnd w:id="963"/>
    <w:p>
      <w:pPr>
        <w:spacing w:line="360" w:lineRule="auto"/>
        <w:jc w:val="center"/>
        <w:rPr>
          <w:rFonts w:hint="eastAsia" w:ascii="黑体" w:hAnsi="黑体" w:eastAsia="黑体" w:cs="黑体"/>
          <w:bCs/>
          <w:i w:val="0"/>
          <w:iCs w:val="0"/>
          <w:sz w:val="28"/>
          <w:szCs w:val="28"/>
          <w:highlight w:val="none"/>
        </w:rPr>
      </w:pPr>
      <w:r>
        <w:rPr>
          <w:rFonts w:hint="eastAsia" w:ascii="黑体" w:hAnsi="黑体" w:eastAsia="黑体" w:cs="黑体"/>
          <w:bCs/>
          <w:i w:val="0"/>
          <w:iCs w:val="0"/>
          <w:sz w:val="28"/>
          <w:szCs w:val="28"/>
          <w:highlight w:val="none"/>
        </w:rPr>
        <w:t>中标通知书（格式）</w:t>
      </w:r>
    </w:p>
    <w:p>
      <w:pPr>
        <w:spacing w:line="360" w:lineRule="auto"/>
        <w:rPr>
          <w:rFonts w:hint="eastAsia" w:ascii="仿宋" w:hAnsi="仿宋" w:eastAsia="仿宋" w:cs="仿宋"/>
          <w:i w:val="0"/>
          <w:iCs w:val="0"/>
          <w:szCs w:val="21"/>
          <w:highlight w:val="none"/>
          <w:u w:val="single"/>
        </w:rPr>
      </w:pPr>
    </w:p>
    <w:p>
      <w:pPr>
        <w:spacing w:line="360" w:lineRule="auto"/>
        <w:rPr>
          <w:rStyle w:val="71"/>
          <w:rFonts w:hint="eastAsia" w:ascii="仿宋_GB2312" w:hAnsi="仿宋_GB2312" w:eastAsia="仿宋_GB2312" w:cs="仿宋_GB2312"/>
          <w:i w:val="0"/>
          <w:iCs w:val="0"/>
          <w:color w:val="auto"/>
          <w:highlight w:val="none"/>
        </w:rPr>
      </w:pPr>
      <w:r>
        <w:rPr>
          <w:rFonts w:hint="eastAsia" w:ascii="仿宋_GB2312" w:hAnsi="仿宋_GB2312" w:eastAsia="仿宋_GB2312" w:cs="仿宋_GB2312"/>
          <w:i w:val="0"/>
          <w:iCs w:val="0"/>
          <w:szCs w:val="21"/>
          <w:highlight w:val="none"/>
          <w:u w:val="single"/>
        </w:rPr>
        <w:t xml:space="preserve">                          </w:t>
      </w:r>
      <w:r>
        <w:rPr>
          <w:rStyle w:val="71"/>
          <w:rFonts w:hint="eastAsia" w:ascii="仿宋_GB2312" w:hAnsi="仿宋_GB2312" w:eastAsia="仿宋_GB2312" w:cs="仿宋_GB2312"/>
          <w:i w:val="0"/>
          <w:iCs w:val="0"/>
          <w:color w:val="auto"/>
          <w:highlight w:val="none"/>
        </w:rPr>
        <w:t xml:space="preserve">（中标人名称）: </w:t>
      </w:r>
    </w:p>
    <w:p>
      <w:pPr>
        <w:spacing w:line="360" w:lineRule="auto"/>
        <w:ind w:firstLine="420" w:firstLineChars="200"/>
        <w:rPr>
          <w:rStyle w:val="71"/>
          <w:rFonts w:hint="eastAsia" w:ascii="仿宋_GB2312" w:hAnsi="仿宋_GB2312" w:eastAsia="仿宋_GB2312" w:cs="仿宋_GB2312"/>
          <w:i w:val="0"/>
          <w:iCs w:val="0"/>
          <w:color w:val="auto"/>
          <w:highlight w:val="none"/>
        </w:rPr>
      </w:pPr>
      <w:r>
        <w:rPr>
          <w:rStyle w:val="71"/>
          <w:rFonts w:hint="eastAsia" w:ascii="仿宋_GB2312" w:hAnsi="仿宋_GB2312" w:eastAsia="仿宋_GB2312" w:cs="仿宋_GB2312"/>
          <w:i w:val="0"/>
          <w:iCs w:val="0"/>
          <w:color w:val="auto"/>
          <w:highlight w:val="none"/>
        </w:rPr>
        <w:t>你方于</w:t>
      </w:r>
      <w:r>
        <w:rPr>
          <w:rFonts w:hint="eastAsia" w:ascii="仿宋_GB2312" w:hAnsi="仿宋_GB2312" w:eastAsia="仿宋_GB2312" w:cs="仿宋_GB2312"/>
          <w:i w:val="0"/>
          <w:iCs w:val="0"/>
          <w:szCs w:val="21"/>
          <w:highlight w:val="none"/>
          <w:u w:val="single"/>
        </w:rPr>
        <w:t xml:space="preserve">                 </w:t>
      </w:r>
      <w:r>
        <w:rPr>
          <w:rStyle w:val="71"/>
          <w:rFonts w:hint="eastAsia" w:ascii="仿宋_GB2312" w:hAnsi="仿宋_GB2312" w:eastAsia="仿宋_GB2312" w:cs="仿宋_GB2312"/>
          <w:i w:val="0"/>
          <w:iCs w:val="0"/>
          <w:color w:val="auto"/>
          <w:highlight w:val="none"/>
        </w:rPr>
        <w:t>（投标日期）所递交的</w:t>
      </w:r>
      <w:r>
        <w:rPr>
          <w:rFonts w:hint="eastAsia" w:ascii="仿宋_GB2312" w:hAnsi="仿宋_GB2312" w:eastAsia="仿宋_GB2312" w:cs="仿宋_GB2312"/>
          <w:i w:val="0"/>
          <w:iCs w:val="0"/>
          <w:szCs w:val="21"/>
          <w:highlight w:val="none"/>
          <w:u w:val="single"/>
        </w:rPr>
        <w:t xml:space="preserve">          </w:t>
      </w:r>
      <w:r>
        <w:rPr>
          <w:rStyle w:val="71"/>
          <w:rFonts w:hint="eastAsia" w:ascii="仿宋_GB2312" w:hAnsi="仿宋_GB2312" w:eastAsia="仿宋_GB2312" w:cs="仿宋_GB2312"/>
          <w:i w:val="0"/>
          <w:iCs w:val="0"/>
          <w:color w:val="auto"/>
          <w:highlight w:val="none"/>
        </w:rPr>
        <w:t>（项目名称）</w:t>
      </w:r>
      <w:r>
        <w:rPr>
          <w:rFonts w:hint="eastAsia" w:ascii="仿宋_GB2312" w:hAnsi="仿宋_GB2312" w:eastAsia="仿宋_GB2312" w:cs="仿宋_GB2312"/>
          <w:i w:val="0"/>
          <w:iCs w:val="0"/>
          <w:highlight w:val="none"/>
          <w:u w:val="single"/>
        </w:rPr>
        <w:t xml:space="preserve">         </w:t>
      </w:r>
      <w:r>
        <w:rPr>
          <w:rFonts w:hint="eastAsia" w:ascii="仿宋_GB2312" w:hAnsi="仿宋_GB2312" w:eastAsia="仿宋_GB2312" w:cs="仿宋_GB2312"/>
          <w:i w:val="0"/>
          <w:iCs w:val="0"/>
          <w:highlight w:val="none"/>
        </w:rPr>
        <w:t>（标段名称）</w:t>
      </w:r>
      <w:r>
        <w:rPr>
          <w:rFonts w:hint="eastAsia" w:ascii="仿宋_GB2312" w:hAnsi="仿宋_GB2312" w:eastAsia="仿宋_GB2312" w:cs="仿宋_GB2312"/>
          <w:i w:val="0"/>
          <w:iCs w:val="0"/>
          <w:szCs w:val="21"/>
          <w:highlight w:val="none"/>
        </w:rPr>
        <w:t>勘察设计</w:t>
      </w:r>
      <w:r>
        <w:rPr>
          <w:rStyle w:val="71"/>
          <w:rFonts w:hint="eastAsia" w:ascii="仿宋_GB2312" w:hAnsi="仿宋_GB2312" w:eastAsia="仿宋_GB2312" w:cs="仿宋_GB2312"/>
          <w:i w:val="0"/>
          <w:iCs w:val="0"/>
          <w:color w:val="auto"/>
          <w:highlight w:val="none"/>
        </w:rPr>
        <w:t>投标文件已被我方接受，经评标委员会评审，被确定为中标人。</w:t>
      </w:r>
    </w:p>
    <w:p>
      <w:pPr>
        <w:spacing w:line="360" w:lineRule="auto"/>
        <w:ind w:firstLine="420" w:firstLineChars="200"/>
        <w:rPr>
          <w:rStyle w:val="71"/>
          <w:rFonts w:hint="eastAsia" w:ascii="仿宋_GB2312" w:hAnsi="仿宋_GB2312" w:eastAsia="仿宋_GB2312" w:cs="仿宋_GB2312"/>
          <w:i w:val="0"/>
          <w:iCs w:val="0"/>
          <w:color w:val="auto"/>
          <w:highlight w:val="none"/>
        </w:rPr>
      </w:pPr>
      <w:r>
        <w:rPr>
          <w:rStyle w:val="71"/>
          <w:rFonts w:hint="eastAsia" w:ascii="仿宋_GB2312" w:hAnsi="仿宋_GB2312" w:eastAsia="仿宋_GB2312" w:cs="仿宋_GB2312"/>
          <w:i w:val="0"/>
          <w:iCs w:val="0"/>
          <w:color w:val="auto"/>
          <w:highlight w:val="none"/>
        </w:rPr>
        <w:t>中标价：</w:t>
      </w:r>
      <w:r>
        <w:rPr>
          <w:rFonts w:hint="eastAsia" w:ascii="仿宋_GB2312" w:hAnsi="仿宋_GB2312" w:eastAsia="仿宋_GB2312" w:cs="仿宋_GB2312"/>
          <w:i w:val="0"/>
          <w:iCs w:val="0"/>
          <w:szCs w:val="21"/>
          <w:highlight w:val="none"/>
          <w:u w:val="single"/>
        </w:rPr>
        <w:t xml:space="preserve">                            </w:t>
      </w:r>
      <w:r>
        <w:rPr>
          <w:rStyle w:val="71"/>
          <w:rFonts w:hint="eastAsia" w:ascii="仿宋_GB2312" w:hAnsi="仿宋_GB2312" w:eastAsia="仿宋_GB2312" w:cs="仿宋_GB2312"/>
          <w:i w:val="0"/>
          <w:iCs w:val="0"/>
          <w:color w:val="auto"/>
          <w:highlight w:val="none"/>
        </w:rPr>
        <w:t>。</w:t>
      </w:r>
    </w:p>
    <w:p>
      <w:pPr>
        <w:spacing w:line="360" w:lineRule="auto"/>
        <w:ind w:firstLine="420" w:firstLineChars="200"/>
        <w:rPr>
          <w:rStyle w:val="71"/>
          <w:rFonts w:hint="eastAsia" w:ascii="仿宋_GB2312" w:hAnsi="仿宋_GB2312" w:eastAsia="仿宋_GB2312" w:cs="仿宋_GB2312"/>
          <w:i w:val="0"/>
          <w:iCs w:val="0"/>
          <w:color w:val="auto"/>
          <w:highlight w:val="none"/>
        </w:rPr>
      </w:pPr>
      <w:r>
        <w:rPr>
          <w:rStyle w:val="71"/>
          <w:rFonts w:hint="eastAsia" w:ascii="仿宋_GB2312" w:hAnsi="仿宋_GB2312" w:eastAsia="仿宋_GB2312" w:cs="仿宋_GB2312"/>
          <w:i w:val="0"/>
          <w:iCs w:val="0"/>
          <w:color w:val="auto"/>
          <w:highlight w:val="none"/>
        </w:rPr>
        <w:t>勘察设计周期：</w:t>
      </w:r>
      <w:r>
        <w:rPr>
          <w:rFonts w:hint="eastAsia" w:ascii="仿宋_GB2312" w:hAnsi="仿宋_GB2312" w:eastAsia="仿宋_GB2312" w:cs="仿宋_GB2312"/>
          <w:i w:val="0"/>
          <w:iCs w:val="0"/>
          <w:szCs w:val="21"/>
          <w:highlight w:val="none"/>
          <w:u w:val="single"/>
        </w:rPr>
        <w:t xml:space="preserve">                         </w:t>
      </w:r>
      <w:r>
        <w:rPr>
          <w:rStyle w:val="71"/>
          <w:rFonts w:hint="eastAsia" w:ascii="仿宋_GB2312" w:hAnsi="仿宋_GB2312" w:eastAsia="仿宋_GB2312" w:cs="仿宋_GB2312"/>
          <w:i w:val="0"/>
          <w:iCs w:val="0"/>
          <w:color w:val="auto"/>
          <w:highlight w:val="none"/>
        </w:rPr>
        <w:t>。</w:t>
      </w:r>
    </w:p>
    <w:p>
      <w:pPr>
        <w:spacing w:line="360" w:lineRule="auto"/>
        <w:ind w:firstLine="420" w:firstLineChars="200"/>
        <w:rPr>
          <w:rStyle w:val="71"/>
          <w:rFonts w:hint="eastAsia" w:ascii="仿宋_GB2312" w:hAnsi="仿宋_GB2312" w:eastAsia="仿宋_GB2312" w:cs="仿宋_GB2312"/>
          <w:i w:val="0"/>
          <w:iCs w:val="0"/>
          <w:color w:val="auto"/>
          <w:highlight w:val="none"/>
        </w:rPr>
      </w:pPr>
      <w:r>
        <w:rPr>
          <w:rStyle w:val="71"/>
          <w:rFonts w:hint="eastAsia" w:ascii="仿宋_GB2312" w:hAnsi="仿宋_GB2312" w:eastAsia="仿宋_GB2312" w:cs="仿宋_GB2312"/>
          <w:i w:val="0"/>
          <w:iCs w:val="0"/>
          <w:color w:val="auto"/>
          <w:highlight w:val="none"/>
        </w:rPr>
        <w:t>项目负责人：</w:t>
      </w:r>
      <w:r>
        <w:rPr>
          <w:rFonts w:hint="eastAsia" w:ascii="仿宋_GB2312" w:hAnsi="仿宋_GB2312" w:eastAsia="仿宋_GB2312" w:cs="仿宋_GB2312"/>
          <w:i w:val="0"/>
          <w:iCs w:val="0"/>
          <w:szCs w:val="21"/>
          <w:highlight w:val="none"/>
          <w:u w:val="single"/>
        </w:rPr>
        <w:t xml:space="preserve">                          </w:t>
      </w:r>
      <w:r>
        <w:rPr>
          <w:rStyle w:val="71"/>
          <w:rFonts w:hint="eastAsia" w:ascii="仿宋_GB2312" w:hAnsi="仿宋_GB2312" w:eastAsia="仿宋_GB2312" w:cs="仿宋_GB2312"/>
          <w:i w:val="0"/>
          <w:iCs w:val="0"/>
          <w:color w:val="auto"/>
          <w:highlight w:val="none"/>
        </w:rPr>
        <w:t>（姓名）。</w:t>
      </w:r>
    </w:p>
    <w:p>
      <w:pPr>
        <w:spacing w:line="360" w:lineRule="auto"/>
        <w:ind w:firstLine="420" w:firstLineChars="200"/>
        <w:rPr>
          <w:rStyle w:val="71"/>
          <w:rFonts w:hint="eastAsia" w:ascii="仿宋_GB2312" w:hAnsi="仿宋_GB2312" w:eastAsia="仿宋_GB2312" w:cs="仿宋_GB2312"/>
          <w:i w:val="0"/>
          <w:iCs w:val="0"/>
          <w:color w:val="auto"/>
          <w:highlight w:val="none"/>
        </w:rPr>
      </w:pPr>
      <w:r>
        <w:rPr>
          <w:rStyle w:val="71"/>
          <w:rFonts w:hint="eastAsia" w:ascii="仿宋_GB2312" w:hAnsi="仿宋_GB2312" w:eastAsia="仿宋_GB2312" w:cs="仿宋_GB2312"/>
          <w:i w:val="0"/>
          <w:iCs w:val="0"/>
          <w:color w:val="auto"/>
          <w:highlight w:val="none"/>
        </w:rPr>
        <w:t>请你方在接到本通知书后的</w:t>
      </w:r>
      <w:r>
        <w:rPr>
          <w:rFonts w:hint="eastAsia" w:ascii="仿宋_GB2312" w:hAnsi="仿宋_GB2312" w:eastAsia="仿宋_GB2312" w:cs="仿宋_GB2312"/>
          <w:i w:val="0"/>
          <w:iCs w:val="0"/>
          <w:szCs w:val="21"/>
          <w:highlight w:val="none"/>
          <w:u w:val="single"/>
        </w:rPr>
        <w:t xml:space="preserve">     </w:t>
      </w:r>
      <w:r>
        <w:rPr>
          <w:rStyle w:val="71"/>
          <w:rFonts w:hint="eastAsia" w:ascii="仿宋_GB2312" w:hAnsi="仿宋_GB2312" w:eastAsia="仿宋_GB2312" w:cs="仿宋_GB2312"/>
          <w:i w:val="0"/>
          <w:iCs w:val="0"/>
          <w:color w:val="auto"/>
          <w:highlight w:val="none"/>
        </w:rPr>
        <w:t>日内到</w:t>
      </w:r>
      <w:r>
        <w:rPr>
          <w:rFonts w:hint="eastAsia" w:ascii="仿宋_GB2312" w:hAnsi="仿宋_GB2312" w:eastAsia="仿宋_GB2312" w:cs="仿宋_GB2312"/>
          <w:i w:val="0"/>
          <w:iCs w:val="0"/>
          <w:szCs w:val="21"/>
          <w:highlight w:val="none"/>
          <w:u w:val="single"/>
        </w:rPr>
        <w:t xml:space="preserve">                          </w:t>
      </w:r>
      <w:r>
        <w:rPr>
          <w:rStyle w:val="71"/>
          <w:rFonts w:hint="eastAsia" w:ascii="仿宋_GB2312" w:hAnsi="仿宋_GB2312" w:eastAsia="仿宋_GB2312" w:cs="仿宋_GB2312"/>
          <w:i w:val="0"/>
          <w:iCs w:val="0"/>
          <w:color w:val="auto"/>
          <w:highlight w:val="none"/>
        </w:rPr>
        <w:t>（指定地点）与我方签订合同协议书，在此之前按招标文件第二章“投标人须知”第7.7 款规定向我方提交履约保证金。</w:t>
      </w:r>
    </w:p>
    <w:p>
      <w:pPr>
        <w:spacing w:line="360" w:lineRule="auto"/>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特此通知。</w:t>
      </w:r>
    </w:p>
    <w:p>
      <w:pPr>
        <w:spacing w:line="480" w:lineRule="auto"/>
        <w:ind w:firstLine="4200" w:firstLineChars="2000"/>
        <w:rPr>
          <w:rStyle w:val="71"/>
          <w:rFonts w:hint="eastAsia" w:ascii="仿宋_GB2312" w:hAnsi="仿宋_GB2312" w:eastAsia="仿宋_GB2312" w:cs="仿宋_GB2312"/>
          <w:i w:val="0"/>
          <w:iCs w:val="0"/>
          <w:color w:val="auto"/>
          <w:highlight w:val="none"/>
        </w:rPr>
      </w:pPr>
    </w:p>
    <w:p>
      <w:pPr>
        <w:spacing w:line="480" w:lineRule="auto"/>
        <w:ind w:firstLine="4200" w:firstLineChars="2000"/>
        <w:rPr>
          <w:rStyle w:val="71"/>
          <w:rFonts w:hint="eastAsia" w:ascii="仿宋_GB2312" w:hAnsi="仿宋_GB2312" w:eastAsia="仿宋_GB2312" w:cs="仿宋_GB2312"/>
          <w:i w:val="0"/>
          <w:iCs w:val="0"/>
          <w:color w:val="auto"/>
          <w:highlight w:val="none"/>
        </w:rPr>
      </w:pPr>
    </w:p>
    <w:p>
      <w:pPr>
        <w:spacing w:line="480" w:lineRule="auto"/>
        <w:ind w:firstLine="4200" w:firstLineChars="2000"/>
        <w:rPr>
          <w:rStyle w:val="71"/>
          <w:rFonts w:hint="eastAsia" w:ascii="仿宋_GB2312" w:hAnsi="仿宋_GB2312" w:eastAsia="仿宋_GB2312" w:cs="仿宋_GB2312"/>
          <w:i w:val="0"/>
          <w:iCs w:val="0"/>
          <w:color w:val="auto"/>
          <w:highlight w:val="none"/>
        </w:rPr>
      </w:pPr>
    </w:p>
    <w:p>
      <w:pPr>
        <w:spacing w:line="480" w:lineRule="auto"/>
        <w:ind w:firstLine="4200" w:firstLineChars="2000"/>
        <w:rPr>
          <w:rStyle w:val="71"/>
          <w:rFonts w:hint="eastAsia" w:ascii="仿宋_GB2312" w:hAnsi="仿宋_GB2312" w:eastAsia="仿宋_GB2312" w:cs="仿宋_GB2312"/>
          <w:i w:val="0"/>
          <w:iCs w:val="0"/>
          <w:color w:val="auto"/>
          <w:highlight w:val="none"/>
        </w:rPr>
      </w:pPr>
      <w:r>
        <w:rPr>
          <w:rStyle w:val="71"/>
          <w:rFonts w:hint="eastAsia" w:ascii="仿宋_GB2312" w:hAnsi="仿宋_GB2312" w:eastAsia="仿宋_GB2312" w:cs="仿宋_GB2312"/>
          <w:i w:val="0"/>
          <w:iCs w:val="0"/>
          <w:color w:val="auto"/>
          <w:highlight w:val="none"/>
        </w:rPr>
        <w:t>招标人：</w:t>
      </w:r>
      <w:r>
        <w:rPr>
          <w:rFonts w:hint="eastAsia" w:ascii="仿宋_GB2312" w:hAnsi="仿宋_GB2312" w:eastAsia="仿宋_GB2312" w:cs="仿宋_GB2312"/>
          <w:i w:val="0"/>
          <w:iCs w:val="0"/>
          <w:szCs w:val="21"/>
          <w:highlight w:val="none"/>
          <w:u w:val="single"/>
        </w:rPr>
        <w:t xml:space="preserve">                          </w:t>
      </w:r>
      <w:r>
        <w:rPr>
          <w:rStyle w:val="71"/>
          <w:rFonts w:hint="eastAsia" w:ascii="仿宋_GB2312" w:hAnsi="仿宋_GB2312" w:eastAsia="仿宋_GB2312" w:cs="仿宋_GB2312"/>
          <w:i w:val="0"/>
          <w:iCs w:val="0"/>
          <w:color w:val="auto"/>
          <w:highlight w:val="none"/>
        </w:rPr>
        <w:t>（盖单位章）</w:t>
      </w:r>
    </w:p>
    <w:p>
      <w:pPr>
        <w:spacing w:line="480" w:lineRule="auto"/>
        <w:ind w:firstLine="4305" w:firstLineChars="2050"/>
        <w:rPr>
          <w:rStyle w:val="71"/>
          <w:rFonts w:hint="eastAsia" w:ascii="仿宋_GB2312" w:hAnsi="仿宋_GB2312" w:eastAsia="仿宋_GB2312" w:cs="仿宋_GB2312"/>
          <w:i w:val="0"/>
          <w:iCs w:val="0"/>
          <w:color w:val="auto"/>
          <w:highlight w:val="none"/>
        </w:rPr>
      </w:pPr>
      <w:r>
        <w:rPr>
          <w:rStyle w:val="71"/>
          <w:rFonts w:hint="eastAsia" w:ascii="仿宋_GB2312" w:hAnsi="仿宋_GB2312" w:eastAsia="仿宋_GB2312" w:cs="仿宋_GB2312"/>
          <w:i w:val="0"/>
          <w:iCs w:val="0"/>
          <w:color w:val="auto"/>
          <w:highlight w:val="none"/>
        </w:rPr>
        <w:t>法定代表人：</w:t>
      </w:r>
      <w:r>
        <w:rPr>
          <w:rFonts w:hint="eastAsia" w:ascii="仿宋_GB2312" w:hAnsi="仿宋_GB2312" w:eastAsia="仿宋_GB2312" w:cs="仿宋_GB2312"/>
          <w:i w:val="0"/>
          <w:iCs w:val="0"/>
          <w:szCs w:val="21"/>
          <w:highlight w:val="none"/>
          <w:u w:val="single"/>
        </w:rPr>
        <w:t xml:space="preserve">                          </w:t>
      </w:r>
      <w:r>
        <w:rPr>
          <w:rStyle w:val="71"/>
          <w:rFonts w:hint="eastAsia" w:ascii="仿宋_GB2312" w:hAnsi="仿宋_GB2312" w:eastAsia="仿宋_GB2312" w:cs="仿宋_GB2312"/>
          <w:i w:val="0"/>
          <w:iCs w:val="0"/>
          <w:color w:val="auto"/>
          <w:highlight w:val="none"/>
        </w:rPr>
        <w:t>（签字）</w:t>
      </w:r>
    </w:p>
    <w:p>
      <w:pPr>
        <w:spacing w:line="480" w:lineRule="auto"/>
        <w:ind w:firstLine="4830" w:firstLineChars="2300"/>
        <w:rPr>
          <w:rStyle w:val="71"/>
          <w:rFonts w:hint="eastAsia" w:ascii="仿宋_GB2312" w:hAnsi="仿宋_GB2312" w:eastAsia="仿宋_GB2312" w:cs="仿宋_GB2312"/>
          <w:i w:val="0"/>
          <w:iCs w:val="0"/>
          <w:color w:val="auto"/>
          <w:highlight w:val="none"/>
        </w:rPr>
      </w:pPr>
      <w:r>
        <w:rPr>
          <w:rFonts w:hint="eastAsia" w:ascii="仿宋_GB2312" w:hAnsi="仿宋_GB2312" w:eastAsia="仿宋_GB2312" w:cs="仿宋_GB2312"/>
          <w:i w:val="0"/>
          <w:iCs w:val="0"/>
          <w:szCs w:val="21"/>
          <w:highlight w:val="none"/>
          <w:u w:val="single"/>
        </w:rPr>
        <w:t xml:space="preserve">      </w:t>
      </w:r>
      <w:r>
        <w:rPr>
          <w:rStyle w:val="71"/>
          <w:rFonts w:hint="eastAsia" w:ascii="仿宋_GB2312" w:hAnsi="仿宋_GB2312" w:eastAsia="仿宋_GB2312" w:cs="仿宋_GB2312"/>
          <w:i w:val="0"/>
          <w:iCs w:val="0"/>
          <w:color w:val="auto"/>
          <w:highlight w:val="none"/>
        </w:rPr>
        <w:t>年</w:t>
      </w:r>
      <w:r>
        <w:rPr>
          <w:rFonts w:hint="eastAsia" w:ascii="仿宋_GB2312" w:hAnsi="仿宋_GB2312" w:eastAsia="仿宋_GB2312" w:cs="仿宋_GB2312"/>
          <w:i w:val="0"/>
          <w:iCs w:val="0"/>
          <w:szCs w:val="21"/>
          <w:highlight w:val="none"/>
          <w:u w:val="single"/>
        </w:rPr>
        <w:t xml:space="preserve">       </w:t>
      </w:r>
      <w:r>
        <w:rPr>
          <w:rStyle w:val="71"/>
          <w:rFonts w:hint="eastAsia" w:ascii="仿宋_GB2312" w:hAnsi="仿宋_GB2312" w:eastAsia="仿宋_GB2312" w:cs="仿宋_GB2312"/>
          <w:i w:val="0"/>
          <w:iCs w:val="0"/>
          <w:color w:val="auto"/>
          <w:highlight w:val="none"/>
        </w:rPr>
        <w:t xml:space="preserve">月 </w:t>
      </w:r>
      <w:r>
        <w:rPr>
          <w:rFonts w:hint="eastAsia" w:ascii="仿宋_GB2312" w:hAnsi="仿宋_GB2312" w:eastAsia="仿宋_GB2312" w:cs="仿宋_GB2312"/>
          <w:i w:val="0"/>
          <w:iCs w:val="0"/>
          <w:szCs w:val="21"/>
          <w:highlight w:val="none"/>
          <w:u w:val="single"/>
        </w:rPr>
        <w:t xml:space="preserve">       </w:t>
      </w:r>
      <w:r>
        <w:rPr>
          <w:rStyle w:val="71"/>
          <w:rFonts w:hint="eastAsia" w:ascii="仿宋_GB2312" w:hAnsi="仿宋_GB2312" w:eastAsia="仿宋_GB2312" w:cs="仿宋_GB2312"/>
          <w:i w:val="0"/>
          <w:iCs w:val="0"/>
          <w:color w:val="auto"/>
          <w:highlight w:val="none"/>
        </w:rPr>
        <w:t>日</w:t>
      </w:r>
    </w:p>
    <w:p>
      <w:pPr>
        <w:pStyle w:val="3"/>
        <w:spacing w:line="240" w:lineRule="auto"/>
        <w:jc w:val="left"/>
        <w:rPr>
          <w:i w:val="0"/>
          <w:iCs w:val="0"/>
          <w:highlight w:val="none"/>
        </w:rPr>
      </w:pPr>
      <w:bookmarkStart w:id="964" w:name="_Toc256145676"/>
      <w:bookmarkStart w:id="965" w:name="_Toc261618201"/>
      <w:bookmarkStart w:id="966" w:name="_Toc477252732"/>
      <w:bookmarkStart w:id="967" w:name="_Toc7029"/>
      <w:bookmarkStart w:id="968" w:name="_Toc16223"/>
      <w:bookmarkStart w:id="969" w:name="_Toc4940"/>
      <w:bookmarkStart w:id="970" w:name="_Toc31425"/>
      <w:r>
        <w:rPr>
          <w:i w:val="0"/>
          <w:iCs w:val="0"/>
          <w:highlight w:val="none"/>
        </w:rPr>
        <w:br w:type="page"/>
      </w:r>
      <w:bookmarkStart w:id="971" w:name="_Toc20663491"/>
      <w:bookmarkStart w:id="972" w:name="_Toc25412"/>
      <w:bookmarkStart w:id="973" w:name="_Toc16057"/>
      <w:bookmarkStart w:id="974" w:name="_Toc501460452"/>
      <w:bookmarkStart w:id="975" w:name="_Toc34984395"/>
      <w:r>
        <w:rPr>
          <w:rFonts w:hint="eastAsia" w:ascii="黑体" w:hAnsi="黑体" w:eastAsia="黑体" w:cs="黑体"/>
          <w:b w:val="0"/>
          <w:bCs w:val="0"/>
          <w:i w:val="0"/>
          <w:iCs w:val="0"/>
          <w:highlight w:val="none"/>
        </w:rPr>
        <w:t>附件六：中标结果通知书</w:t>
      </w:r>
      <w:bookmarkEnd w:id="971"/>
      <w:bookmarkEnd w:id="972"/>
      <w:bookmarkEnd w:id="973"/>
      <w:bookmarkEnd w:id="974"/>
      <w:bookmarkEnd w:id="975"/>
    </w:p>
    <w:p>
      <w:pPr>
        <w:spacing w:line="400" w:lineRule="exact"/>
        <w:rPr>
          <w:i w:val="0"/>
          <w:iCs w:val="0"/>
          <w:highlight w:val="none"/>
        </w:rPr>
      </w:pPr>
    </w:p>
    <w:p>
      <w:pPr>
        <w:spacing w:line="400" w:lineRule="exact"/>
        <w:jc w:val="center"/>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中标结果通知书</w:t>
      </w:r>
    </w:p>
    <w:p>
      <w:pPr>
        <w:spacing w:line="400" w:lineRule="exact"/>
        <w:rPr>
          <w:rFonts w:hint="eastAsia" w:ascii="仿宋_GB2312" w:hAnsi="仿宋_GB2312" w:eastAsia="仿宋_GB2312" w:cs="仿宋_GB2312"/>
          <w:i w:val="0"/>
          <w:iCs w:val="0"/>
          <w:szCs w:val="21"/>
          <w:highlight w:val="none"/>
        </w:rPr>
      </w:pPr>
    </w:p>
    <w:p>
      <w:pPr>
        <w:spacing w:line="440" w:lineRule="exact"/>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u w:val="single"/>
        </w:rPr>
        <w:t xml:space="preserve">                     </w:t>
      </w:r>
      <w:r>
        <w:rPr>
          <w:rFonts w:hint="eastAsia" w:ascii="仿宋_GB2312" w:hAnsi="仿宋_GB2312" w:eastAsia="仿宋_GB2312" w:cs="仿宋_GB2312"/>
          <w:i w:val="0"/>
          <w:iCs w:val="0"/>
          <w:szCs w:val="21"/>
          <w:highlight w:val="none"/>
        </w:rPr>
        <w:t>（未中标人名称）：</w:t>
      </w:r>
    </w:p>
    <w:p>
      <w:pPr>
        <w:spacing w:line="440" w:lineRule="exact"/>
        <w:rPr>
          <w:rFonts w:hint="eastAsia" w:ascii="仿宋_GB2312" w:hAnsi="仿宋_GB2312" w:eastAsia="仿宋_GB2312" w:cs="仿宋_GB2312"/>
          <w:i w:val="0"/>
          <w:iCs w:val="0"/>
          <w:szCs w:val="21"/>
          <w:highlight w:val="none"/>
        </w:rPr>
      </w:pPr>
    </w:p>
    <w:p>
      <w:pPr>
        <w:spacing w:line="440" w:lineRule="exact"/>
        <w:ind w:firstLine="630" w:firstLineChars="300"/>
        <w:rPr>
          <w:rFonts w:hint="eastAsia" w:ascii="仿宋_GB2312" w:hAnsi="仿宋_GB2312" w:eastAsia="仿宋_GB2312" w:cs="仿宋_GB2312"/>
          <w:i w:val="0"/>
          <w:iCs w:val="0"/>
          <w:kern w:val="0"/>
          <w:szCs w:val="21"/>
          <w:highlight w:val="none"/>
        </w:rPr>
      </w:pPr>
      <w:r>
        <w:rPr>
          <w:rFonts w:hint="eastAsia" w:ascii="仿宋_GB2312" w:hAnsi="仿宋_GB2312" w:eastAsia="仿宋_GB2312" w:cs="仿宋_GB2312"/>
          <w:i w:val="0"/>
          <w:iCs w:val="0"/>
          <w:szCs w:val="21"/>
          <w:highlight w:val="none"/>
        </w:rPr>
        <w:t>我方已接受</w:t>
      </w:r>
      <w:r>
        <w:rPr>
          <w:rFonts w:hint="eastAsia" w:ascii="仿宋_GB2312" w:hAnsi="仿宋_GB2312" w:eastAsia="仿宋_GB2312" w:cs="仿宋_GB2312"/>
          <w:i w:val="0"/>
          <w:iCs w:val="0"/>
          <w:szCs w:val="21"/>
          <w:highlight w:val="none"/>
          <w:u w:val="single"/>
        </w:rPr>
        <w:t xml:space="preserve">       </w:t>
      </w:r>
      <w:r>
        <w:rPr>
          <w:rFonts w:hint="eastAsia" w:ascii="仿宋_GB2312" w:hAnsi="仿宋_GB2312" w:eastAsia="仿宋_GB2312" w:cs="仿宋_GB2312"/>
          <w:i w:val="0"/>
          <w:iCs w:val="0"/>
          <w:szCs w:val="21"/>
          <w:highlight w:val="none"/>
        </w:rPr>
        <w:t>（中标人名称）于</w:t>
      </w:r>
      <w:r>
        <w:rPr>
          <w:rFonts w:hint="eastAsia" w:ascii="仿宋_GB2312" w:hAnsi="仿宋_GB2312" w:eastAsia="仿宋_GB2312" w:cs="仿宋_GB2312"/>
          <w:i w:val="0"/>
          <w:iCs w:val="0"/>
          <w:szCs w:val="21"/>
          <w:highlight w:val="none"/>
          <w:u w:val="single"/>
        </w:rPr>
        <w:t xml:space="preserve">        </w:t>
      </w:r>
      <w:r>
        <w:rPr>
          <w:rFonts w:hint="eastAsia" w:ascii="仿宋_GB2312" w:hAnsi="仿宋_GB2312" w:eastAsia="仿宋_GB2312" w:cs="仿宋_GB2312"/>
          <w:i w:val="0"/>
          <w:iCs w:val="0"/>
          <w:szCs w:val="21"/>
          <w:highlight w:val="none"/>
        </w:rPr>
        <w:t>（投标日期）所递交的</w:t>
      </w:r>
      <w:r>
        <w:rPr>
          <w:rFonts w:hint="eastAsia" w:ascii="仿宋_GB2312" w:hAnsi="仿宋_GB2312" w:eastAsia="仿宋_GB2312" w:cs="仿宋_GB2312"/>
          <w:i w:val="0"/>
          <w:iCs w:val="0"/>
          <w:szCs w:val="21"/>
          <w:highlight w:val="none"/>
          <w:u w:val="single"/>
        </w:rPr>
        <w:t xml:space="preserve">      </w:t>
      </w:r>
      <w:r>
        <w:rPr>
          <w:rFonts w:hint="eastAsia" w:ascii="仿宋_GB2312" w:hAnsi="仿宋_GB2312" w:eastAsia="仿宋_GB2312" w:cs="仿宋_GB2312"/>
          <w:i w:val="0"/>
          <w:iCs w:val="0"/>
          <w:kern w:val="0"/>
          <w:szCs w:val="21"/>
          <w:highlight w:val="none"/>
        </w:rPr>
        <w:t>（项目名称）</w:t>
      </w:r>
    </w:p>
    <w:p>
      <w:pPr>
        <w:spacing w:line="440" w:lineRule="exact"/>
        <w:ind w:firstLine="42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u w:val="single"/>
        </w:rPr>
        <w:t xml:space="preserve">      </w:t>
      </w:r>
      <w:r>
        <w:rPr>
          <w:rFonts w:hint="eastAsia" w:ascii="仿宋_GB2312" w:hAnsi="仿宋_GB2312" w:eastAsia="仿宋_GB2312" w:cs="仿宋_GB2312"/>
          <w:i w:val="0"/>
          <w:iCs w:val="0"/>
          <w:kern w:val="0"/>
          <w:szCs w:val="21"/>
          <w:highlight w:val="none"/>
        </w:rPr>
        <w:t>（标段名称）</w:t>
      </w:r>
      <w:r>
        <w:rPr>
          <w:rFonts w:hint="eastAsia" w:ascii="仿宋_GB2312" w:hAnsi="仿宋_GB2312" w:eastAsia="仿宋_GB2312" w:cs="仿宋_GB2312"/>
          <w:i w:val="0"/>
          <w:iCs w:val="0"/>
          <w:szCs w:val="21"/>
          <w:highlight w:val="none"/>
        </w:rPr>
        <w:t>勘察设计投标文件，确定</w:t>
      </w:r>
      <w:r>
        <w:rPr>
          <w:rFonts w:hint="eastAsia" w:ascii="仿宋_GB2312" w:hAnsi="仿宋_GB2312" w:eastAsia="仿宋_GB2312" w:cs="仿宋_GB2312"/>
          <w:i w:val="0"/>
          <w:iCs w:val="0"/>
          <w:szCs w:val="21"/>
          <w:highlight w:val="none"/>
          <w:u w:val="single"/>
        </w:rPr>
        <w:t xml:space="preserve">                     </w:t>
      </w:r>
      <w:r>
        <w:rPr>
          <w:rFonts w:hint="eastAsia" w:ascii="仿宋_GB2312" w:hAnsi="仿宋_GB2312" w:eastAsia="仿宋_GB2312" w:cs="仿宋_GB2312"/>
          <w:i w:val="0"/>
          <w:iCs w:val="0"/>
          <w:szCs w:val="21"/>
          <w:highlight w:val="none"/>
        </w:rPr>
        <w:t>（中标人名称）为中标人。</w:t>
      </w:r>
    </w:p>
    <w:p>
      <w:pPr>
        <w:spacing w:line="440" w:lineRule="exact"/>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　　感谢你单位对招标项目的参与！</w:t>
      </w:r>
    </w:p>
    <w:p>
      <w:pPr>
        <w:spacing w:line="440" w:lineRule="exact"/>
        <w:rPr>
          <w:rFonts w:hint="eastAsia" w:ascii="仿宋_GB2312" w:hAnsi="仿宋_GB2312" w:eastAsia="仿宋_GB2312" w:cs="仿宋_GB2312"/>
          <w:i w:val="0"/>
          <w:iCs w:val="0"/>
          <w:szCs w:val="21"/>
          <w:highlight w:val="none"/>
        </w:rPr>
      </w:pPr>
    </w:p>
    <w:p>
      <w:pPr>
        <w:spacing w:line="440" w:lineRule="exact"/>
        <w:rPr>
          <w:rFonts w:hint="eastAsia" w:ascii="仿宋_GB2312" w:hAnsi="仿宋_GB2312" w:eastAsia="仿宋_GB2312" w:cs="仿宋_GB2312"/>
          <w:i w:val="0"/>
          <w:iCs w:val="0"/>
          <w:szCs w:val="21"/>
          <w:highlight w:val="none"/>
        </w:rPr>
      </w:pPr>
    </w:p>
    <w:p>
      <w:pPr>
        <w:spacing w:line="440" w:lineRule="exact"/>
        <w:rPr>
          <w:rFonts w:hint="eastAsia" w:ascii="仿宋_GB2312" w:hAnsi="仿宋_GB2312" w:eastAsia="仿宋_GB2312" w:cs="仿宋_GB2312"/>
          <w:i w:val="0"/>
          <w:iCs w:val="0"/>
          <w:szCs w:val="21"/>
          <w:highlight w:val="none"/>
        </w:rPr>
      </w:pPr>
    </w:p>
    <w:p>
      <w:pPr>
        <w:spacing w:line="440" w:lineRule="exact"/>
        <w:ind w:firstLine="3045" w:firstLineChars="145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招标人：</w:t>
      </w:r>
      <w:r>
        <w:rPr>
          <w:rFonts w:hint="eastAsia" w:ascii="仿宋_GB2312" w:hAnsi="仿宋_GB2312" w:eastAsia="仿宋_GB2312" w:cs="仿宋_GB2312"/>
          <w:i w:val="0"/>
          <w:iCs w:val="0"/>
          <w:szCs w:val="21"/>
          <w:highlight w:val="none"/>
          <w:u w:val="single"/>
        </w:rPr>
        <w:t xml:space="preserve">               </w:t>
      </w:r>
      <w:r>
        <w:rPr>
          <w:rFonts w:hint="eastAsia" w:ascii="仿宋_GB2312" w:hAnsi="仿宋_GB2312" w:eastAsia="仿宋_GB2312" w:cs="仿宋_GB2312"/>
          <w:i w:val="0"/>
          <w:iCs w:val="0"/>
          <w:szCs w:val="21"/>
          <w:highlight w:val="none"/>
        </w:rPr>
        <w:t>（盖单位章）</w:t>
      </w:r>
    </w:p>
    <w:p>
      <w:pPr>
        <w:spacing w:line="440" w:lineRule="exact"/>
        <w:rPr>
          <w:rFonts w:hint="eastAsia" w:ascii="仿宋_GB2312" w:hAnsi="仿宋_GB2312" w:eastAsia="仿宋_GB2312" w:cs="仿宋_GB2312"/>
          <w:i w:val="0"/>
          <w:iCs w:val="0"/>
          <w:szCs w:val="21"/>
          <w:highlight w:val="none"/>
        </w:rPr>
      </w:pPr>
    </w:p>
    <w:p>
      <w:pPr>
        <w:spacing w:line="440" w:lineRule="exact"/>
        <w:jc w:val="right"/>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u w:val="single"/>
        </w:rPr>
        <w:t xml:space="preserve">      </w:t>
      </w:r>
      <w:r>
        <w:rPr>
          <w:rFonts w:hint="eastAsia" w:ascii="仿宋_GB2312" w:hAnsi="仿宋_GB2312" w:eastAsia="仿宋_GB2312" w:cs="仿宋_GB2312"/>
          <w:i w:val="0"/>
          <w:iCs w:val="0"/>
          <w:szCs w:val="21"/>
          <w:highlight w:val="none"/>
        </w:rPr>
        <w:t>年</w:t>
      </w:r>
      <w:r>
        <w:rPr>
          <w:rFonts w:hint="eastAsia" w:ascii="仿宋_GB2312" w:hAnsi="仿宋_GB2312" w:eastAsia="仿宋_GB2312" w:cs="仿宋_GB2312"/>
          <w:i w:val="0"/>
          <w:iCs w:val="0"/>
          <w:szCs w:val="21"/>
          <w:highlight w:val="none"/>
          <w:u w:val="single"/>
        </w:rPr>
        <w:t xml:space="preserve">      </w:t>
      </w:r>
      <w:r>
        <w:rPr>
          <w:rFonts w:hint="eastAsia" w:ascii="仿宋_GB2312" w:hAnsi="仿宋_GB2312" w:eastAsia="仿宋_GB2312" w:cs="仿宋_GB2312"/>
          <w:i w:val="0"/>
          <w:iCs w:val="0"/>
          <w:szCs w:val="21"/>
          <w:highlight w:val="none"/>
        </w:rPr>
        <w:t>月</w:t>
      </w:r>
      <w:r>
        <w:rPr>
          <w:rFonts w:hint="eastAsia" w:ascii="仿宋_GB2312" w:hAnsi="仿宋_GB2312" w:eastAsia="仿宋_GB2312" w:cs="仿宋_GB2312"/>
          <w:i w:val="0"/>
          <w:iCs w:val="0"/>
          <w:szCs w:val="21"/>
          <w:highlight w:val="none"/>
          <w:u w:val="single"/>
        </w:rPr>
        <w:t xml:space="preserve">      </w:t>
      </w:r>
      <w:r>
        <w:rPr>
          <w:rFonts w:hint="eastAsia" w:ascii="仿宋_GB2312" w:hAnsi="仿宋_GB2312" w:eastAsia="仿宋_GB2312" w:cs="仿宋_GB2312"/>
          <w:i w:val="0"/>
          <w:iCs w:val="0"/>
          <w:szCs w:val="21"/>
          <w:highlight w:val="none"/>
        </w:rPr>
        <w:t>日</w:t>
      </w:r>
    </w:p>
    <w:p>
      <w:pPr>
        <w:pStyle w:val="21"/>
        <w:rPr>
          <w:rFonts w:hint="eastAsia"/>
          <w:i w:val="0"/>
          <w:iCs w:val="0"/>
          <w:highlight w:val="none"/>
        </w:rPr>
      </w:pPr>
      <w:r>
        <w:rPr>
          <w:rFonts w:hint="eastAsia" w:ascii="仿宋" w:hAnsi="仿宋" w:eastAsia="仿宋" w:cs="仿宋"/>
          <w:i w:val="0"/>
          <w:iCs w:val="0"/>
          <w:highlight w:val="none"/>
        </w:rPr>
        <w:br w:type="page"/>
      </w:r>
      <w:bookmarkEnd w:id="964"/>
      <w:bookmarkEnd w:id="965"/>
      <w:bookmarkEnd w:id="966"/>
      <w:bookmarkEnd w:id="967"/>
      <w:bookmarkEnd w:id="968"/>
      <w:bookmarkEnd w:id="969"/>
      <w:bookmarkEnd w:id="970"/>
    </w:p>
    <w:p>
      <w:pPr>
        <w:pStyle w:val="2"/>
        <w:spacing w:before="0" w:after="0" w:line="240" w:lineRule="auto"/>
        <w:rPr>
          <w:rFonts w:hint="eastAsia"/>
          <w:b w:val="0"/>
          <w:bCs w:val="0"/>
          <w:i w:val="0"/>
          <w:iCs w:val="0"/>
          <w:sz w:val="44"/>
          <w:szCs w:val="44"/>
          <w:highlight w:val="none"/>
        </w:rPr>
      </w:pPr>
      <w:bookmarkStart w:id="976" w:name="_Toc17288"/>
      <w:bookmarkStart w:id="977" w:name="_Toc524698321"/>
      <w:bookmarkStart w:id="978" w:name="_Toc4836"/>
      <w:bookmarkStart w:id="979" w:name="_Toc9360"/>
      <w:bookmarkStart w:id="980" w:name="_Toc6338"/>
      <w:bookmarkStart w:id="981" w:name="_Toc17512"/>
      <w:bookmarkStart w:id="982" w:name="_Toc3788"/>
      <w:bookmarkStart w:id="983" w:name="_Toc4216"/>
      <w:r>
        <w:rPr>
          <w:rFonts w:hint="eastAsia" w:ascii="黑体" w:hAnsi="黑体" w:eastAsia="黑体" w:cs="黑体"/>
          <w:b w:val="0"/>
          <w:bCs w:val="0"/>
          <w:i w:val="0"/>
          <w:iCs w:val="0"/>
          <w:sz w:val="44"/>
          <w:szCs w:val="44"/>
          <w:highlight w:val="none"/>
        </w:rPr>
        <w:t>第三章 评标办法（综合评估法）</w:t>
      </w:r>
      <w:bookmarkEnd w:id="976"/>
      <w:bookmarkEnd w:id="977"/>
      <w:bookmarkEnd w:id="978"/>
      <w:bookmarkEnd w:id="979"/>
      <w:bookmarkEnd w:id="980"/>
      <w:bookmarkEnd w:id="981"/>
      <w:bookmarkEnd w:id="982"/>
      <w:bookmarkEnd w:id="983"/>
    </w:p>
    <w:p>
      <w:pPr>
        <w:pStyle w:val="3"/>
        <w:autoSpaceDE w:val="0"/>
        <w:autoSpaceDN w:val="0"/>
        <w:spacing w:before="0" w:beforeLines="0" w:after="0" w:afterLines="0"/>
        <w:rPr>
          <w:rFonts w:hint="eastAsia" w:ascii="黑体" w:hAnsi="黑体" w:eastAsia="黑体" w:cs="黑体"/>
          <w:b w:val="0"/>
          <w:bCs w:val="0"/>
          <w:i w:val="0"/>
          <w:iCs w:val="0"/>
          <w:highlight w:val="none"/>
        </w:rPr>
      </w:pPr>
      <w:bookmarkStart w:id="984" w:name="_Toc28759"/>
      <w:bookmarkStart w:id="985" w:name="_Toc1855"/>
      <w:bookmarkStart w:id="986" w:name="_Toc10116"/>
      <w:bookmarkStart w:id="987" w:name="_Toc558"/>
      <w:bookmarkStart w:id="988" w:name="_Toc8949"/>
      <w:bookmarkStart w:id="989" w:name="_Toc12804"/>
      <w:bookmarkStart w:id="990" w:name="_Toc27953"/>
      <w:r>
        <w:rPr>
          <w:rFonts w:hint="eastAsia" w:ascii="黑体" w:hAnsi="黑体" w:eastAsia="黑体" w:cs="黑体"/>
          <w:b w:val="0"/>
          <w:bCs w:val="0"/>
          <w:i w:val="0"/>
          <w:iCs w:val="0"/>
          <w:highlight w:val="none"/>
        </w:rPr>
        <w:t>评标办法前附表</w:t>
      </w:r>
      <w:bookmarkEnd w:id="984"/>
      <w:bookmarkEnd w:id="985"/>
      <w:bookmarkEnd w:id="986"/>
      <w:bookmarkEnd w:id="987"/>
      <w:bookmarkEnd w:id="988"/>
      <w:bookmarkEnd w:id="989"/>
      <w:bookmarkEnd w:id="990"/>
    </w:p>
    <w:tbl>
      <w:tblPr>
        <w:tblStyle w:val="37"/>
        <w:tblW w:w="9286" w:type="dxa"/>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909"/>
        <w:gridCol w:w="1138"/>
        <w:gridCol w:w="1889"/>
        <w:gridCol w:w="5350"/>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tblHeader/>
        </w:trPr>
        <w:tc>
          <w:tcPr>
            <w:tcW w:w="2047" w:type="dxa"/>
            <w:gridSpan w:val="2"/>
            <w:tcBorders>
              <w:top w:val="single" w:color="auto" w:sz="4" w:space="0"/>
              <w:bottom w:val="single" w:color="auto" w:sz="4" w:space="0"/>
              <w:right w:val="single" w:color="auto" w:sz="4" w:space="0"/>
            </w:tcBorders>
            <w:noWrap w:val="0"/>
            <w:vAlign w:val="center"/>
          </w:tcPr>
          <w:p>
            <w:pPr>
              <w:jc w:val="center"/>
              <w:rPr>
                <w:rFonts w:hint="eastAsia" w:ascii="仿宋_GB2312" w:hAnsi="仿宋_GB2312" w:eastAsia="仿宋_GB2312" w:cs="仿宋_GB2312"/>
                <w:b/>
                <w:i w:val="0"/>
                <w:iCs w:val="0"/>
                <w:sz w:val="18"/>
                <w:szCs w:val="18"/>
                <w:highlight w:val="none"/>
              </w:rPr>
            </w:pPr>
            <w:r>
              <w:rPr>
                <w:rFonts w:hint="eastAsia" w:ascii="仿宋_GB2312" w:hAnsi="仿宋_GB2312" w:eastAsia="仿宋_GB2312" w:cs="仿宋_GB2312"/>
                <w:b/>
                <w:i w:val="0"/>
                <w:iCs w:val="0"/>
                <w:sz w:val="18"/>
                <w:szCs w:val="18"/>
                <w:highlight w:val="none"/>
              </w:rPr>
              <w:t>条 款 号</w:t>
            </w:r>
          </w:p>
        </w:tc>
        <w:tc>
          <w:tcPr>
            <w:tcW w:w="1889"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仿宋_GB2312" w:hAnsi="仿宋_GB2312" w:eastAsia="仿宋_GB2312" w:cs="仿宋_GB2312"/>
                <w:b/>
                <w:i w:val="0"/>
                <w:iCs w:val="0"/>
                <w:sz w:val="18"/>
                <w:szCs w:val="18"/>
                <w:highlight w:val="none"/>
              </w:rPr>
            </w:pPr>
            <w:r>
              <w:rPr>
                <w:rFonts w:hint="eastAsia" w:ascii="仿宋_GB2312" w:hAnsi="仿宋_GB2312" w:eastAsia="仿宋_GB2312" w:cs="仿宋_GB2312"/>
                <w:b/>
                <w:i w:val="0"/>
                <w:iCs w:val="0"/>
                <w:sz w:val="18"/>
                <w:szCs w:val="18"/>
                <w:highlight w:val="none"/>
              </w:rPr>
              <w:t>条款内容</w:t>
            </w:r>
          </w:p>
        </w:tc>
        <w:tc>
          <w:tcPr>
            <w:tcW w:w="5350"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仿宋_GB2312" w:hAnsi="仿宋_GB2312" w:eastAsia="仿宋_GB2312" w:cs="仿宋_GB2312"/>
                <w:b/>
                <w:i w:val="0"/>
                <w:iCs w:val="0"/>
                <w:sz w:val="18"/>
                <w:szCs w:val="18"/>
                <w:highlight w:val="none"/>
              </w:rPr>
            </w:pPr>
            <w:r>
              <w:rPr>
                <w:rFonts w:hint="eastAsia" w:ascii="仿宋_GB2312" w:hAnsi="仿宋_GB2312" w:eastAsia="仿宋_GB2312" w:cs="仿宋_GB2312"/>
                <w:b/>
                <w:i w:val="0"/>
                <w:iCs w:val="0"/>
                <w:sz w:val="18"/>
                <w:szCs w:val="18"/>
                <w:highlight w:val="none"/>
              </w:rPr>
              <w:t>编列内容</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trPr>
        <w:tc>
          <w:tcPr>
            <w:tcW w:w="909" w:type="dxa"/>
            <w:tcBorders>
              <w:top w:val="single" w:color="auto" w:sz="4" w:space="0"/>
              <w:right w:val="single" w:color="auto" w:sz="4" w:space="0"/>
            </w:tcBorders>
            <w:noWrap w:val="0"/>
            <w:vAlign w:val="center"/>
          </w:tcPr>
          <w:p>
            <w:pPr>
              <w:jc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1</w:t>
            </w:r>
          </w:p>
        </w:tc>
        <w:tc>
          <w:tcPr>
            <w:tcW w:w="1138" w:type="dxa"/>
            <w:tcBorders>
              <w:top w:val="single" w:color="auto" w:sz="4" w:space="0"/>
              <w:right w:val="single" w:color="auto" w:sz="4" w:space="0"/>
            </w:tcBorders>
            <w:noWrap w:val="0"/>
            <w:vAlign w:val="center"/>
          </w:tcPr>
          <w:p>
            <w:pP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评标方法</w:t>
            </w:r>
          </w:p>
        </w:tc>
        <w:tc>
          <w:tcPr>
            <w:tcW w:w="1889" w:type="dxa"/>
            <w:tcBorders>
              <w:top w:val="single" w:color="auto" w:sz="4" w:space="0"/>
              <w:left w:val="single" w:color="auto" w:sz="4" w:space="0"/>
              <w:right w:val="single" w:color="auto" w:sz="4" w:space="0"/>
            </w:tcBorders>
            <w:noWrap w:val="0"/>
            <w:vAlign w:val="center"/>
          </w:tcPr>
          <w:p>
            <w:pP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中标候选人排序方法</w:t>
            </w:r>
          </w:p>
        </w:tc>
        <w:tc>
          <w:tcPr>
            <w:tcW w:w="5350" w:type="dxa"/>
            <w:tcBorders>
              <w:top w:val="single" w:color="auto" w:sz="4" w:space="0"/>
              <w:left w:val="single" w:color="auto" w:sz="4" w:space="0"/>
              <w:right w:val="single" w:color="auto" w:sz="4" w:space="0"/>
            </w:tcBorders>
            <w:noWrap w:val="0"/>
            <w:vAlign w:val="center"/>
          </w:tcPr>
          <w:p>
            <w:pPr>
              <w:rPr>
                <w:rFonts w:hint="eastAsia" w:ascii="仿宋_GB2312" w:hAnsi="仿宋_GB2312" w:eastAsia="仿宋_GB2312" w:cs="仿宋_GB2312"/>
                <w:i w:val="0"/>
                <w:iCs w:val="0"/>
                <w:sz w:val="18"/>
                <w:szCs w:val="18"/>
                <w:highlight w:val="none"/>
              </w:rPr>
            </w:pPr>
          </w:p>
        </w:tc>
      </w:tr>
    </w:tbl>
    <w:p>
      <w:pPr>
        <w:rPr>
          <w:i w:val="0"/>
          <w:iCs w:val="0"/>
          <w:highlight w:val="none"/>
        </w:rPr>
      </w:pPr>
    </w:p>
    <w:p>
      <w:pPr>
        <w:jc w:val="center"/>
        <w:rPr>
          <w:rFonts w:hint="eastAsia" w:ascii="黑体" w:hAnsi="黑体" w:eastAsia="黑体" w:cs="黑体"/>
          <w:bCs/>
          <w:i w:val="0"/>
          <w:iCs w:val="0"/>
          <w:sz w:val="32"/>
          <w:szCs w:val="32"/>
          <w:highlight w:val="none"/>
        </w:rPr>
      </w:pPr>
      <w:r>
        <w:rPr>
          <w:rFonts w:hint="eastAsia" w:ascii="黑体" w:hAnsi="黑体" w:eastAsia="黑体" w:cs="黑体"/>
          <w:bCs/>
          <w:i w:val="0"/>
          <w:iCs w:val="0"/>
          <w:sz w:val="32"/>
          <w:szCs w:val="32"/>
          <w:highlight w:val="none"/>
        </w:rPr>
        <w:t>商务标初步评审标准</w:t>
      </w:r>
    </w:p>
    <w:tbl>
      <w:tblPr>
        <w:tblStyle w:val="37"/>
        <w:tblpPr w:leftFromText="180" w:rightFromText="180" w:vertAnchor="text" w:horzAnchor="page" w:tblpX="1400" w:tblpY="234"/>
        <w:tblOverlap w:val="never"/>
        <w:tblW w:w="9286" w:type="dxa"/>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909"/>
        <w:gridCol w:w="1138"/>
        <w:gridCol w:w="1889"/>
        <w:gridCol w:w="5350"/>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tblHeader/>
        </w:trPr>
        <w:tc>
          <w:tcPr>
            <w:tcW w:w="2047" w:type="dxa"/>
            <w:gridSpan w:val="2"/>
            <w:tcBorders>
              <w:top w:val="single" w:color="auto" w:sz="4" w:space="0"/>
              <w:bottom w:val="single" w:color="auto" w:sz="4" w:space="0"/>
              <w:right w:val="single" w:color="auto" w:sz="4" w:space="0"/>
            </w:tcBorders>
            <w:noWrap w:val="0"/>
            <w:vAlign w:val="center"/>
          </w:tcPr>
          <w:p>
            <w:pPr>
              <w:jc w:val="center"/>
              <w:rPr>
                <w:rFonts w:hint="eastAsia" w:ascii="仿宋_GB2312" w:hAnsi="仿宋_GB2312" w:eastAsia="仿宋_GB2312" w:cs="仿宋_GB2312"/>
                <w:b/>
                <w:i w:val="0"/>
                <w:iCs w:val="0"/>
                <w:sz w:val="18"/>
                <w:szCs w:val="18"/>
                <w:highlight w:val="none"/>
              </w:rPr>
            </w:pPr>
            <w:r>
              <w:rPr>
                <w:rFonts w:hint="eastAsia" w:ascii="仿宋_GB2312" w:hAnsi="仿宋_GB2312" w:eastAsia="仿宋_GB2312" w:cs="仿宋_GB2312"/>
                <w:b/>
                <w:i w:val="0"/>
                <w:iCs w:val="0"/>
                <w:sz w:val="18"/>
                <w:szCs w:val="18"/>
                <w:highlight w:val="none"/>
              </w:rPr>
              <w:t>条 款 号</w:t>
            </w:r>
          </w:p>
        </w:tc>
        <w:tc>
          <w:tcPr>
            <w:tcW w:w="1889"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仿宋_GB2312" w:hAnsi="仿宋_GB2312" w:eastAsia="仿宋_GB2312" w:cs="仿宋_GB2312"/>
                <w:b/>
                <w:i w:val="0"/>
                <w:iCs w:val="0"/>
                <w:sz w:val="18"/>
                <w:szCs w:val="18"/>
                <w:highlight w:val="none"/>
              </w:rPr>
            </w:pPr>
            <w:r>
              <w:rPr>
                <w:rFonts w:hint="eastAsia" w:ascii="仿宋_GB2312" w:hAnsi="仿宋_GB2312" w:eastAsia="仿宋_GB2312" w:cs="仿宋_GB2312"/>
                <w:b/>
                <w:i w:val="0"/>
                <w:iCs w:val="0"/>
                <w:sz w:val="18"/>
                <w:szCs w:val="18"/>
                <w:highlight w:val="none"/>
              </w:rPr>
              <w:t>评 审 因 素</w:t>
            </w:r>
          </w:p>
        </w:tc>
        <w:tc>
          <w:tcPr>
            <w:tcW w:w="5350"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仿宋_GB2312" w:hAnsi="仿宋_GB2312" w:eastAsia="仿宋_GB2312" w:cs="仿宋_GB2312"/>
                <w:b/>
                <w:i w:val="0"/>
                <w:iCs w:val="0"/>
                <w:sz w:val="18"/>
                <w:szCs w:val="18"/>
                <w:highlight w:val="none"/>
              </w:rPr>
            </w:pPr>
            <w:r>
              <w:rPr>
                <w:rFonts w:hint="eastAsia" w:ascii="仿宋_GB2312" w:hAnsi="仿宋_GB2312" w:eastAsia="仿宋_GB2312" w:cs="仿宋_GB2312"/>
                <w:b/>
                <w:i w:val="0"/>
                <w:iCs w:val="0"/>
                <w:sz w:val="18"/>
                <w:szCs w:val="18"/>
                <w:highlight w:val="none"/>
              </w:rPr>
              <w:t>评 审 标 准</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trPr>
        <w:tc>
          <w:tcPr>
            <w:tcW w:w="909" w:type="dxa"/>
            <w:vMerge w:val="restart"/>
            <w:tcBorders>
              <w:top w:val="single" w:color="auto" w:sz="4" w:space="0"/>
              <w:right w:val="single" w:color="auto" w:sz="4" w:space="0"/>
            </w:tcBorders>
            <w:noWrap w:val="0"/>
            <w:vAlign w:val="center"/>
          </w:tcPr>
          <w:p>
            <w:pPr>
              <w:jc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2.1.1</w:t>
            </w:r>
          </w:p>
        </w:tc>
        <w:tc>
          <w:tcPr>
            <w:tcW w:w="1138" w:type="dxa"/>
            <w:vMerge w:val="restart"/>
            <w:tcBorders>
              <w:top w:val="single" w:color="auto" w:sz="4" w:space="0"/>
              <w:right w:val="single" w:color="auto" w:sz="4" w:space="0"/>
            </w:tcBorders>
            <w:noWrap w:val="0"/>
            <w:vAlign w:val="center"/>
          </w:tcPr>
          <w:p>
            <w:pPr>
              <w:jc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形式评审标准</w:t>
            </w:r>
          </w:p>
        </w:tc>
        <w:tc>
          <w:tcPr>
            <w:tcW w:w="1889"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kern w:val="0"/>
                <w:sz w:val="18"/>
                <w:szCs w:val="18"/>
                <w:highlight w:val="none"/>
              </w:rPr>
              <w:t>投标人名称</w:t>
            </w:r>
          </w:p>
        </w:tc>
        <w:tc>
          <w:tcPr>
            <w:tcW w:w="5350" w:type="dxa"/>
            <w:tcBorders>
              <w:top w:val="single" w:color="auto" w:sz="4" w:space="0"/>
              <w:left w:val="single" w:color="auto" w:sz="4" w:space="0"/>
              <w:bottom w:val="single" w:color="auto" w:sz="4" w:space="0"/>
              <w:right w:val="single" w:color="auto" w:sz="4" w:space="0"/>
            </w:tcBorders>
            <w:noWrap w:val="0"/>
            <w:vAlign w:val="center"/>
          </w:tcPr>
          <w:p>
            <w:pP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kern w:val="0"/>
                <w:sz w:val="18"/>
                <w:szCs w:val="18"/>
                <w:highlight w:val="none"/>
              </w:rPr>
              <w:t>与营业执照（或事业单位法人证书）、资质证书一致</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trPr>
        <w:tc>
          <w:tcPr>
            <w:tcW w:w="909" w:type="dxa"/>
            <w:vMerge w:val="continue"/>
            <w:tcBorders>
              <w:right w:val="single" w:color="auto" w:sz="4" w:space="0"/>
            </w:tcBorders>
            <w:noWrap w:val="0"/>
            <w:vAlign w:val="center"/>
          </w:tcPr>
          <w:p>
            <w:pPr>
              <w:jc w:val="center"/>
              <w:rPr>
                <w:rFonts w:hint="eastAsia" w:ascii="仿宋_GB2312" w:hAnsi="仿宋_GB2312" w:eastAsia="仿宋_GB2312" w:cs="仿宋_GB2312"/>
                <w:i w:val="0"/>
                <w:iCs w:val="0"/>
                <w:sz w:val="18"/>
                <w:szCs w:val="18"/>
                <w:highlight w:val="none"/>
              </w:rPr>
            </w:pPr>
          </w:p>
        </w:tc>
        <w:tc>
          <w:tcPr>
            <w:tcW w:w="1138" w:type="dxa"/>
            <w:vMerge w:val="continue"/>
            <w:tcBorders>
              <w:right w:val="single" w:color="auto" w:sz="4" w:space="0"/>
            </w:tcBorders>
            <w:noWrap w:val="0"/>
            <w:vAlign w:val="center"/>
          </w:tcPr>
          <w:p>
            <w:pPr>
              <w:jc w:val="center"/>
              <w:rPr>
                <w:rFonts w:hint="eastAsia" w:ascii="仿宋_GB2312" w:hAnsi="仿宋_GB2312" w:eastAsia="仿宋_GB2312" w:cs="仿宋_GB2312"/>
                <w:i w:val="0"/>
                <w:iCs w:val="0"/>
                <w:sz w:val="18"/>
                <w:szCs w:val="18"/>
                <w:highlight w:val="none"/>
              </w:rPr>
            </w:pPr>
          </w:p>
        </w:tc>
        <w:tc>
          <w:tcPr>
            <w:tcW w:w="1889"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签字盖章</w:t>
            </w:r>
          </w:p>
        </w:tc>
        <w:tc>
          <w:tcPr>
            <w:tcW w:w="5350" w:type="dxa"/>
            <w:tcBorders>
              <w:top w:val="single" w:color="auto" w:sz="4" w:space="0"/>
              <w:left w:val="single" w:color="auto" w:sz="4" w:space="0"/>
              <w:bottom w:val="single" w:color="auto" w:sz="4" w:space="0"/>
              <w:right w:val="single" w:color="auto" w:sz="4" w:space="0"/>
            </w:tcBorders>
            <w:noWrap w:val="0"/>
            <w:vAlign w:val="center"/>
          </w:tcPr>
          <w:p>
            <w:pP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签字盖章符合第二章投标人须知第3.7.3项规定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trPr>
        <w:tc>
          <w:tcPr>
            <w:tcW w:w="909" w:type="dxa"/>
            <w:vMerge w:val="continue"/>
            <w:tcBorders>
              <w:right w:val="single" w:color="auto" w:sz="4" w:space="0"/>
            </w:tcBorders>
            <w:noWrap w:val="0"/>
            <w:vAlign w:val="center"/>
          </w:tcPr>
          <w:p>
            <w:pPr>
              <w:jc w:val="center"/>
              <w:rPr>
                <w:rFonts w:hint="eastAsia" w:ascii="仿宋_GB2312" w:hAnsi="仿宋_GB2312" w:eastAsia="仿宋_GB2312" w:cs="仿宋_GB2312"/>
                <w:i w:val="0"/>
                <w:iCs w:val="0"/>
                <w:sz w:val="18"/>
                <w:szCs w:val="18"/>
                <w:highlight w:val="none"/>
              </w:rPr>
            </w:pPr>
          </w:p>
        </w:tc>
        <w:tc>
          <w:tcPr>
            <w:tcW w:w="1138" w:type="dxa"/>
            <w:vMerge w:val="continue"/>
            <w:tcBorders>
              <w:right w:val="single" w:color="auto" w:sz="4" w:space="0"/>
            </w:tcBorders>
            <w:noWrap w:val="0"/>
            <w:vAlign w:val="center"/>
          </w:tcPr>
          <w:p>
            <w:pPr>
              <w:jc w:val="center"/>
              <w:rPr>
                <w:rFonts w:hint="eastAsia" w:ascii="仿宋_GB2312" w:hAnsi="仿宋_GB2312" w:eastAsia="仿宋_GB2312" w:cs="仿宋_GB2312"/>
                <w:i w:val="0"/>
                <w:iCs w:val="0"/>
                <w:sz w:val="18"/>
                <w:szCs w:val="18"/>
                <w:highlight w:val="none"/>
              </w:rPr>
            </w:pPr>
          </w:p>
        </w:tc>
        <w:tc>
          <w:tcPr>
            <w:tcW w:w="1889"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kern w:val="0"/>
                <w:sz w:val="18"/>
                <w:szCs w:val="18"/>
                <w:highlight w:val="none"/>
              </w:rPr>
              <w:t>投标文件格式</w:t>
            </w:r>
          </w:p>
        </w:tc>
        <w:tc>
          <w:tcPr>
            <w:tcW w:w="5350" w:type="dxa"/>
            <w:tcBorders>
              <w:top w:val="single" w:color="auto" w:sz="4" w:space="0"/>
              <w:left w:val="single" w:color="auto" w:sz="4" w:space="0"/>
              <w:bottom w:val="single" w:color="auto" w:sz="4" w:space="0"/>
              <w:right w:val="single" w:color="auto" w:sz="4" w:space="0"/>
            </w:tcBorders>
            <w:noWrap w:val="0"/>
            <w:vAlign w:val="center"/>
          </w:tcPr>
          <w:p>
            <w:pP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kern w:val="0"/>
                <w:sz w:val="18"/>
                <w:szCs w:val="18"/>
                <w:highlight w:val="none"/>
              </w:rPr>
              <w:t>符合第六章“投标文件格式”的规定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trPr>
        <w:tc>
          <w:tcPr>
            <w:tcW w:w="909" w:type="dxa"/>
            <w:vMerge w:val="continue"/>
            <w:tcBorders>
              <w:right w:val="single" w:color="auto" w:sz="4" w:space="0"/>
            </w:tcBorders>
            <w:noWrap w:val="0"/>
            <w:vAlign w:val="center"/>
          </w:tcPr>
          <w:p>
            <w:pPr>
              <w:jc w:val="center"/>
              <w:rPr>
                <w:rFonts w:hint="eastAsia" w:ascii="仿宋_GB2312" w:hAnsi="仿宋_GB2312" w:eastAsia="仿宋_GB2312" w:cs="仿宋_GB2312"/>
                <w:i w:val="0"/>
                <w:iCs w:val="0"/>
                <w:sz w:val="18"/>
                <w:szCs w:val="18"/>
                <w:highlight w:val="none"/>
              </w:rPr>
            </w:pPr>
          </w:p>
        </w:tc>
        <w:tc>
          <w:tcPr>
            <w:tcW w:w="1138" w:type="dxa"/>
            <w:vMerge w:val="continue"/>
            <w:tcBorders>
              <w:right w:val="single" w:color="auto" w:sz="4" w:space="0"/>
            </w:tcBorders>
            <w:noWrap w:val="0"/>
            <w:vAlign w:val="center"/>
          </w:tcPr>
          <w:p>
            <w:pPr>
              <w:jc w:val="center"/>
              <w:rPr>
                <w:rFonts w:hint="eastAsia" w:ascii="仿宋_GB2312" w:hAnsi="仿宋_GB2312" w:eastAsia="仿宋_GB2312" w:cs="仿宋_GB2312"/>
                <w:i w:val="0"/>
                <w:iCs w:val="0"/>
                <w:sz w:val="18"/>
                <w:szCs w:val="18"/>
                <w:highlight w:val="none"/>
              </w:rPr>
            </w:pPr>
          </w:p>
        </w:tc>
        <w:tc>
          <w:tcPr>
            <w:tcW w:w="1889"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kern w:val="0"/>
                <w:sz w:val="18"/>
                <w:szCs w:val="18"/>
                <w:highlight w:val="none"/>
              </w:rPr>
              <w:t>联合体投标人</w:t>
            </w:r>
          </w:p>
        </w:tc>
        <w:tc>
          <w:tcPr>
            <w:tcW w:w="5350" w:type="dxa"/>
            <w:tcBorders>
              <w:top w:val="single" w:color="auto" w:sz="4" w:space="0"/>
              <w:left w:val="single" w:color="auto" w:sz="4" w:space="0"/>
              <w:bottom w:val="single" w:color="auto" w:sz="4" w:space="0"/>
              <w:right w:val="single" w:color="auto" w:sz="4" w:space="0"/>
            </w:tcBorders>
            <w:noWrap w:val="0"/>
            <w:vAlign w:val="center"/>
          </w:tcPr>
          <w:p>
            <w:pP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kern w:val="0"/>
                <w:sz w:val="18"/>
                <w:szCs w:val="18"/>
                <w:highlight w:val="none"/>
              </w:rPr>
              <w:t>提交符合招标文件要求的联合体协议书，明确各方承担连带责任，并明确联合体牵头人</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trPr>
        <w:tc>
          <w:tcPr>
            <w:tcW w:w="909" w:type="dxa"/>
            <w:vMerge w:val="continue"/>
            <w:tcBorders>
              <w:right w:val="single" w:color="auto" w:sz="4" w:space="0"/>
            </w:tcBorders>
            <w:noWrap w:val="0"/>
            <w:vAlign w:val="center"/>
          </w:tcPr>
          <w:p>
            <w:pPr>
              <w:jc w:val="center"/>
              <w:rPr>
                <w:rFonts w:hint="eastAsia" w:ascii="仿宋_GB2312" w:hAnsi="仿宋_GB2312" w:eastAsia="仿宋_GB2312" w:cs="仿宋_GB2312"/>
                <w:i w:val="0"/>
                <w:iCs w:val="0"/>
                <w:sz w:val="18"/>
                <w:szCs w:val="18"/>
                <w:highlight w:val="none"/>
              </w:rPr>
            </w:pPr>
          </w:p>
        </w:tc>
        <w:tc>
          <w:tcPr>
            <w:tcW w:w="1138" w:type="dxa"/>
            <w:vMerge w:val="continue"/>
            <w:tcBorders>
              <w:right w:val="single" w:color="auto" w:sz="4" w:space="0"/>
            </w:tcBorders>
            <w:noWrap w:val="0"/>
            <w:vAlign w:val="center"/>
          </w:tcPr>
          <w:p>
            <w:pPr>
              <w:jc w:val="center"/>
              <w:rPr>
                <w:rFonts w:hint="eastAsia" w:ascii="仿宋_GB2312" w:hAnsi="仿宋_GB2312" w:eastAsia="仿宋_GB2312" w:cs="仿宋_GB2312"/>
                <w:i w:val="0"/>
                <w:iCs w:val="0"/>
                <w:sz w:val="18"/>
                <w:szCs w:val="18"/>
                <w:highlight w:val="none"/>
              </w:rPr>
            </w:pPr>
          </w:p>
        </w:tc>
        <w:tc>
          <w:tcPr>
            <w:tcW w:w="1889"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仿宋_GB2312" w:hAnsi="仿宋_GB2312" w:eastAsia="仿宋_GB2312" w:cs="仿宋_GB2312"/>
                <w:i w:val="0"/>
                <w:iCs w:val="0"/>
                <w:kern w:val="0"/>
                <w:sz w:val="18"/>
                <w:szCs w:val="18"/>
                <w:highlight w:val="none"/>
              </w:rPr>
            </w:pPr>
            <w:r>
              <w:rPr>
                <w:rFonts w:hint="eastAsia" w:ascii="仿宋_GB2312" w:hAnsi="仿宋_GB2312" w:eastAsia="仿宋_GB2312" w:cs="仿宋_GB2312"/>
                <w:i w:val="0"/>
                <w:iCs w:val="0"/>
                <w:kern w:val="0"/>
                <w:sz w:val="18"/>
                <w:szCs w:val="18"/>
                <w:highlight w:val="none"/>
              </w:rPr>
              <w:t>报价唯一</w:t>
            </w:r>
          </w:p>
        </w:tc>
        <w:tc>
          <w:tcPr>
            <w:tcW w:w="5350" w:type="dxa"/>
            <w:tcBorders>
              <w:top w:val="single" w:color="auto" w:sz="4" w:space="0"/>
              <w:left w:val="single" w:color="auto" w:sz="4" w:space="0"/>
              <w:bottom w:val="single" w:color="auto" w:sz="4" w:space="0"/>
              <w:right w:val="single" w:color="auto" w:sz="4" w:space="0"/>
            </w:tcBorders>
            <w:noWrap w:val="0"/>
            <w:vAlign w:val="center"/>
          </w:tcPr>
          <w:p>
            <w:pPr>
              <w:rPr>
                <w:rFonts w:hint="eastAsia" w:ascii="仿宋_GB2312" w:hAnsi="仿宋_GB2312" w:eastAsia="仿宋_GB2312" w:cs="仿宋_GB2312"/>
                <w:i w:val="0"/>
                <w:iCs w:val="0"/>
                <w:kern w:val="0"/>
                <w:sz w:val="18"/>
                <w:szCs w:val="18"/>
                <w:highlight w:val="none"/>
              </w:rPr>
            </w:pPr>
            <w:r>
              <w:rPr>
                <w:rFonts w:hint="eastAsia" w:ascii="仿宋_GB2312" w:hAnsi="仿宋_GB2312" w:eastAsia="仿宋_GB2312" w:cs="仿宋_GB2312"/>
                <w:i w:val="0"/>
                <w:iCs w:val="0"/>
                <w:kern w:val="0"/>
                <w:sz w:val="18"/>
                <w:szCs w:val="18"/>
                <w:highlight w:val="none"/>
              </w:rPr>
              <w:t>只能有一个有效报价</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trPr>
        <w:tc>
          <w:tcPr>
            <w:tcW w:w="909" w:type="dxa"/>
            <w:vMerge w:val="continue"/>
            <w:tcBorders>
              <w:right w:val="single" w:color="auto" w:sz="4" w:space="0"/>
            </w:tcBorders>
            <w:noWrap w:val="0"/>
            <w:vAlign w:val="center"/>
          </w:tcPr>
          <w:p>
            <w:pPr>
              <w:jc w:val="center"/>
              <w:rPr>
                <w:rFonts w:hint="eastAsia" w:ascii="仿宋_GB2312" w:hAnsi="仿宋_GB2312" w:eastAsia="仿宋_GB2312" w:cs="仿宋_GB2312"/>
                <w:i w:val="0"/>
                <w:iCs w:val="0"/>
                <w:sz w:val="18"/>
                <w:szCs w:val="18"/>
                <w:highlight w:val="none"/>
              </w:rPr>
            </w:pPr>
          </w:p>
        </w:tc>
        <w:tc>
          <w:tcPr>
            <w:tcW w:w="1138" w:type="dxa"/>
            <w:vMerge w:val="continue"/>
            <w:tcBorders>
              <w:right w:val="single" w:color="auto" w:sz="4" w:space="0"/>
            </w:tcBorders>
            <w:noWrap w:val="0"/>
            <w:vAlign w:val="center"/>
          </w:tcPr>
          <w:p>
            <w:pPr>
              <w:jc w:val="center"/>
              <w:rPr>
                <w:rFonts w:hint="eastAsia" w:ascii="仿宋_GB2312" w:hAnsi="仿宋_GB2312" w:eastAsia="仿宋_GB2312" w:cs="仿宋_GB2312"/>
                <w:i w:val="0"/>
                <w:iCs w:val="0"/>
                <w:sz w:val="18"/>
                <w:szCs w:val="18"/>
                <w:highlight w:val="none"/>
              </w:rPr>
            </w:pPr>
          </w:p>
        </w:tc>
        <w:tc>
          <w:tcPr>
            <w:tcW w:w="1889" w:type="dxa"/>
            <w:tcBorders>
              <w:top w:val="single" w:color="auto" w:sz="4" w:space="0"/>
              <w:left w:val="single" w:color="auto" w:sz="4" w:space="0"/>
              <w:right w:val="single" w:color="auto" w:sz="4" w:space="0"/>
            </w:tcBorders>
            <w:noWrap w:val="0"/>
            <w:vAlign w:val="center"/>
          </w:tcPr>
          <w:p>
            <w:pPr>
              <w:jc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kern w:val="0"/>
                <w:sz w:val="18"/>
                <w:szCs w:val="18"/>
                <w:highlight w:val="none"/>
              </w:rPr>
              <w:t>未出现异常情形</w:t>
            </w:r>
          </w:p>
        </w:tc>
        <w:tc>
          <w:tcPr>
            <w:tcW w:w="5350" w:type="dxa"/>
            <w:tcBorders>
              <w:top w:val="single" w:color="auto" w:sz="4" w:space="0"/>
              <w:left w:val="single" w:color="auto" w:sz="4" w:space="0"/>
              <w:right w:val="single" w:color="auto" w:sz="4" w:space="0"/>
            </w:tcBorders>
            <w:noWrap w:val="0"/>
            <w:vAlign w:val="center"/>
          </w:tcPr>
          <w:p>
            <w:pPr>
              <w:spacing w:line="320" w:lineRule="exact"/>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未出现不同投标人文件制作机器码或文件创建标识码相同的情形</w:t>
            </w:r>
            <w:r>
              <w:rPr>
                <w:rFonts w:hint="eastAsia" w:ascii="仿宋_GB2312" w:hAnsi="仿宋" w:eastAsia="仿宋_GB2312" w:cs="仿宋"/>
                <w:bCs/>
                <w:i w:val="0"/>
                <w:iCs w:val="0"/>
                <w:sz w:val="18"/>
                <w:szCs w:val="18"/>
                <w:highlight w:val="none"/>
                <w:lang w:eastAsia="zh-CN"/>
              </w:rPr>
              <w:t>；</w:t>
            </w:r>
            <w:r>
              <w:rPr>
                <w:rFonts w:hint="eastAsia" w:ascii="仿宋_GB2312" w:hAnsi="仿宋_GB2312" w:eastAsia="仿宋_GB2312" w:cs="仿宋_GB2312"/>
                <w:i w:val="0"/>
                <w:iCs w:val="0"/>
                <w:sz w:val="18"/>
                <w:szCs w:val="18"/>
                <w:highlight w:val="none"/>
                <w:lang w:eastAsia="zh-CN"/>
              </w:rPr>
              <w:t>未出现</w:t>
            </w:r>
            <w:r>
              <w:rPr>
                <w:rFonts w:hint="eastAsia" w:ascii="仿宋_GB2312" w:hAnsi="仿宋_GB2312" w:eastAsia="仿宋_GB2312" w:cs="仿宋_GB2312"/>
                <w:i w:val="0"/>
                <w:caps w:val="0"/>
                <w:spacing w:val="0"/>
                <w:kern w:val="2"/>
                <w:sz w:val="18"/>
                <w:szCs w:val="18"/>
                <w:highlight w:val="none"/>
                <w:lang w:val="en-US" w:eastAsia="zh-CN" w:bidi="ar"/>
              </w:rPr>
              <w:t>不同投标人投标文件制作及上传的计算机网卡MAC 地址，CPUid、硬盘序列号、主板特征码、操作系统特征码等硬件信息中三条以上相同的情形</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trPr>
        <w:tc>
          <w:tcPr>
            <w:tcW w:w="909" w:type="dxa"/>
            <w:vMerge w:val="continue"/>
            <w:tcBorders>
              <w:bottom w:val="single" w:color="auto" w:sz="4" w:space="0"/>
              <w:right w:val="single" w:color="auto" w:sz="4" w:space="0"/>
            </w:tcBorders>
            <w:noWrap w:val="0"/>
            <w:vAlign w:val="center"/>
          </w:tcPr>
          <w:p>
            <w:pPr>
              <w:jc w:val="center"/>
              <w:rPr>
                <w:rFonts w:hint="eastAsia" w:ascii="仿宋_GB2312" w:hAnsi="仿宋_GB2312" w:eastAsia="仿宋_GB2312" w:cs="仿宋_GB2312"/>
                <w:i w:val="0"/>
                <w:iCs w:val="0"/>
                <w:sz w:val="18"/>
                <w:szCs w:val="18"/>
                <w:highlight w:val="none"/>
              </w:rPr>
            </w:pPr>
          </w:p>
        </w:tc>
        <w:tc>
          <w:tcPr>
            <w:tcW w:w="1138" w:type="dxa"/>
            <w:vMerge w:val="continue"/>
            <w:tcBorders>
              <w:bottom w:val="single" w:color="auto" w:sz="4" w:space="0"/>
              <w:right w:val="single" w:color="auto" w:sz="4" w:space="0"/>
            </w:tcBorders>
            <w:noWrap w:val="0"/>
            <w:vAlign w:val="center"/>
          </w:tcPr>
          <w:p>
            <w:pPr>
              <w:jc w:val="center"/>
              <w:rPr>
                <w:rFonts w:hint="eastAsia" w:ascii="仿宋_GB2312" w:hAnsi="仿宋_GB2312" w:eastAsia="仿宋_GB2312" w:cs="仿宋_GB2312"/>
                <w:i w:val="0"/>
                <w:iCs w:val="0"/>
                <w:sz w:val="18"/>
                <w:szCs w:val="18"/>
                <w:highlight w:val="none"/>
              </w:rPr>
            </w:pPr>
          </w:p>
        </w:tc>
        <w:tc>
          <w:tcPr>
            <w:tcW w:w="1889" w:type="dxa"/>
            <w:tcBorders>
              <w:top w:val="single" w:color="auto" w:sz="4" w:space="0"/>
              <w:left w:val="single" w:color="auto" w:sz="4" w:space="0"/>
              <w:right w:val="single" w:color="auto" w:sz="4" w:space="0"/>
            </w:tcBorders>
            <w:noWrap w:val="0"/>
            <w:vAlign w:val="center"/>
          </w:tcPr>
          <w:p>
            <w:pPr>
              <w:jc w:val="center"/>
              <w:rPr>
                <w:rFonts w:hint="eastAsia" w:ascii="仿宋_GB2312" w:hAnsi="仿宋_GB2312" w:eastAsia="仿宋_GB2312" w:cs="仿宋_GB2312"/>
                <w:i w:val="0"/>
                <w:iCs w:val="0"/>
                <w:kern w:val="0"/>
                <w:sz w:val="18"/>
                <w:szCs w:val="18"/>
                <w:highlight w:val="none"/>
              </w:rPr>
            </w:pPr>
            <w:r>
              <w:rPr>
                <w:rFonts w:hint="eastAsia" w:ascii="仿宋_GB2312" w:hAnsi="仿宋_GB2312" w:eastAsia="仿宋_GB2312" w:cs="仿宋_GB2312"/>
                <w:i w:val="0"/>
                <w:iCs w:val="0"/>
                <w:kern w:val="0"/>
                <w:sz w:val="18"/>
                <w:szCs w:val="18"/>
                <w:highlight w:val="none"/>
              </w:rPr>
              <w:t>……</w:t>
            </w:r>
          </w:p>
        </w:tc>
        <w:tc>
          <w:tcPr>
            <w:tcW w:w="5350" w:type="dxa"/>
            <w:tcBorders>
              <w:top w:val="single" w:color="auto" w:sz="4" w:space="0"/>
              <w:left w:val="single" w:color="auto" w:sz="4" w:space="0"/>
              <w:right w:val="single" w:color="auto" w:sz="4" w:space="0"/>
            </w:tcBorders>
            <w:noWrap w:val="0"/>
            <w:vAlign w:val="center"/>
          </w:tcPr>
          <w:p>
            <w:pPr>
              <w:spacing w:line="320" w:lineRule="exact"/>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trPr>
        <w:tc>
          <w:tcPr>
            <w:tcW w:w="909" w:type="dxa"/>
            <w:vMerge w:val="restart"/>
            <w:tcBorders>
              <w:top w:val="single" w:color="auto" w:sz="4" w:space="0"/>
              <w:right w:val="single" w:color="auto" w:sz="4" w:space="0"/>
            </w:tcBorders>
            <w:noWrap w:val="0"/>
            <w:vAlign w:val="center"/>
          </w:tcPr>
          <w:p>
            <w:pPr>
              <w:jc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2.1.2</w:t>
            </w:r>
          </w:p>
        </w:tc>
        <w:tc>
          <w:tcPr>
            <w:tcW w:w="1138" w:type="dxa"/>
            <w:vMerge w:val="restart"/>
            <w:tcBorders>
              <w:top w:val="single" w:color="auto" w:sz="4" w:space="0"/>
              <w:right w:val="single" w:color="auto" w:sz="4" w:space="0"/>
            </w:tcBorders>
            <w:noWrap w:val="0"/>
            <w:vAlign w:val="center"/>
          </w:tcPr>
          <w:p>
            <w:pPr>
              <w:jc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资格评审标准</w:t>
            </w:r>
          </w:p>
        </w:tc>
        <w:tc>
          <w:tcPr>
            <w:tcW w:w="1889" w:type="dxa"/>
            <w:tcBorders>
              <w:top w:val="single" w:color="auto" w:sz="4" w:space="0"/>
              <w:left w:val="single" w:color="auto" w:sz="4" w:space="0"/>
              <w:bottom w:val="single" w:color="auto" w:sz="4" w:space="0"/>
              <w:right w:val="single" w:color="auto" w:sz="4" w:space="0"/>
            </w:tcBorders>
            <w:noWrap w:val="0"/>
            <w:vAlign w:val="center"/>
          </w:tcPr>
          <w:p>
            <w:pP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kern w:val="0"/>
                <w:sz w:val="18"/>
                <w:szCs w:val="18"/>
                <w:highlight w:val="none"/>
              </w:rPr>
              <w:t>营业执照（或事业单位法人证书）和组织机构代码证</w:t>
            </w:r>
          </w:p>
        </w:tc>
        <w:tc>
          <w:tcPr>
            <w:tcW w:w="5350" w:type="dxa"/>
            <w:tcBorders>
              <w:top w:val="single" w:color="auto" w:sz="4" w:space="0"/>
              <w:left w:val="single" w:color="auto" w:sz="4" w:space="0"/>
              <w:bottom w:val="single" w:color="auto" w:sz="4" w:space="0"/>
              <w:right w:val="single" w:color="auto" w:sz="4" w:space="0"/>
            </w:tcBorders>
            <w:noWrap w:val="0"/>
            <w:vAlign w:val="center"/>
          </w:tcPr>
          <w:p>
            <w:pP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kern w:val="0"/>
                <w:sz w:val="18"/>
                <w:szCs w:val="18"/>
                <w:highlight w:val="none"/>
              </w:rPr>
              <w:t>符合第二章“投标人须知”第3.5.1 项规定，具备有效的营业执照（或事业单位法人证书）和组织机构代码证</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trPr>
        <w:tc>
          <w:tcPr>
            <w:tcW w:w="909" w:type="dxa"/>
            <w:vMerge w:val="continue"/>
            <w:tcBorders>
              <w:right w:val="single" w:color="auto" w:sz="4" w:space="0"/>
            </w:tcBorders>
            <w:noWrap w:val="0"/>
            <w:vAlign w:val="center"/>
          </w:tcPr>
          <w:p>
            <w:pPr>
              <w:jc w:val="center"/>
              <w:rPr>
                <w:rFonts w:hint="eastAsia" w:ascii="仿宋_GB2312" w:hAnsi="仿宋_GB2312" w:eastAsia="仿宋_GB2312" w:cs="仿宋_GB2312"/>
                <w:i w:val="0"/>
                <w:iCs w:val="0"/>
                <w:sz w:val="18"/>
                <w:szCs w:val="18"/>
                <w:highlight w:val="none"/>
              </w:rPr>
            </w:pPr>
          </w:p>
        </w:tc>
        <w:tc>
          <w:tcPr>
            <w:tcW w:w="1138" w:type="dxa"/>
            <w:vMerge w:val="continue"/>
            <w:tcBorders>
              <w:right w:val="single" w:color="auto" w:sz="4" w:space="0"/>
            </w:tcBorders>
            <w:noWrap w:val="0"/>
            <w:vAlign w:val="center"/>
          </w:tcPr>
          <w:p>
            <w:pPr>
              <w:jc w:val="center"/>
              <w:rPr>
                <w:rFonts w:hint="eastAsia" w:ascii="仿宋_GB2312" w:hAnsi="仿宋_GB2312" w:eastAsia="仿宋_GB2312" w:cs="仿宋_GB2312"/>
                <w:i w:val="0"/>
                <w:iCs w:val="0"/>
                <w:sz w:val="18"/>
                <w:szCs w:val="18"/>
                <w:highlight w:val="none"/>
              </w:rPr>
            </w:pPr>
          </w:p>
        </w:tc>
        <w:tc>
          <w:tcPr>
            <w:tcW w:w="1889" w:type="dxa"/>
            <w:tcBorders>
              <w:top w:val="single" w:color="auto" w:sz="4" w:space="0"/>
              <w:left w:val="single" w:color="auto" w:sz="4" w:space="0"/>
              <w:bottom w:val="single" w:color="auto" w:sz="4" w:space="0"/>
              <w:right w:val="single" w:color="auto" w:sz="4" w:space="0"/>
            </w:tcBorders>
            <w:noWrap w:val="0"/>
            <w:vAlign w:val="top"/>
          </w:tcPr>
          <w:p>
            <w:pP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资质要求</w:t>
            </w:r>
          </w:p>
        </w:tc>
        <w:tc>
          <w:tcPr>
            <w:tcW w:w="5350" w:type="dxa"/>
            <w:tcBorders>
              <w:top w:val="single" w:color="auto" w:sz="4" w:space="0"/>
              <w:left w:val="single" w:color="auto" w:sz="4" w:space="0"/>
              <w:bottom w:val="single" w:color="auto" w:sz="4" w:space="0"/>
              <w:right w:val="single" w:color="auto" w:sz="4" w:space="0"/>
            </w:tcBorders>
            <w:noWrap w:val="0"/>
            <w:vAlign w:val="center"/>
          </w:tcPr>
          <w:p>
            <w:pP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符合第二章“投标人须知”第1.4.1 项规定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trPr>
        <w:tc>
          <w:tcPr>
            <w:tcW w:w="909" w:type="dxa"/>
            <w:vMerge w:val="continue"/>
            <w:tcBorders>
              <w:right w:val="single" w:color="auto" w:sz="4" w:space="0"/>
            </w:tcBorders>
            <w:noWrap w:val="0"/>
            <w:vAlign w:val="center"/>
          </w:tcPr>
          <w:p>
            <w:pPr>
              <w:jc w:val="center"/>
              <w:rPr>
                <w:rFonts w:hint="eastAsia" w:ascii="仿宋_GB2312" w:hAnsi="仿宋_GB2312" w:eastAsia="仿宋_GB2312" w:cs="仿宋_GB2312"/>
                <w:i w:val="0"/>
                <w:iCs w:val="0"/>
                <w:sz w:val="18"/>
                <w:szCs w:val="18"/>
                <w:highlight w:val="none"/>
              </w:rPr>
            </w:pPr>
          </w:p>
        </w:tc>
        <w:tc>
          <w:tcPr>
            <w:tcW w:w="1138" w:type="dxa"/>
            <w:vMerge w:val="continue"/>
            <w:tcBorders>
              <w:right w:val="single" w:color="auto" w:sz="4" w:space="0"/>
            </w:tcBorders>
            <w:noWrap w:val="0"/>
            <w:vAlign w:val="center"/>
          </w:tcPr>
          <w:p>
            <w:pPr>
              <w:jc w:val="center"/>
              <w:rPr>
                <w:rFonts w:hint="eastAsia" w:ascii="仿宋_GB2312" w:hAnsi="仿宋_GB2312" w:eastAsia="仿宋_GB2312" w:cs="仿宋_GB2312"/>
                <w:i w:val="0"/>
                <w:iCs w:val="0"/>
                <w:sz w:val="18"/>
                <w:szCs w:val="18"/>
                <w:highlight w:val="none"/>
              </w:rPr>
            </w:pPr>
          </w:p>
        </w:tc>
        <w:tc>
          <w:tcPr>
            <w:tcW w:w="1889" w:type="dxa"/>
            <w:tcBorders>
              <w:top w:val="single" w:color="auto" w:sz="4" w:space="0"/>
              <w:left w:val="single" w:color="auto" w:sz="4" w:space="0"/>
              <w:bottom w:val="single" w:color="auto" w:sz="4" w:space="0"/>
              <w:right w:val="single" w:color="auto" w:sz="4" w:space="0"/>
            </w:tcBorders>
            <w:noWrap w:val="0"/>
            <w:vAlign w:val="top"/>
          </w:tcPr>
          <w:p>
            <w:pP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财务要求</w:t>
            </w:r>
          </w:p>
        </w:tc>
        <w:tc>
          <w:tcPr>
            <w:tcW w:w="5350" w:type="dxa"/>
            <w:tcBorders>
              <w:top w:val="single" w:color="auto" w:sz="4" w:space="0"/>
              <w:left w:val="single" w:color="auto" w:sz="4" w:space="0"/>
              <w:bottom w:val="single" w:color="auto" w:sz="4" w:space="0"/>
              <w:right w:val="single" w:color="auto" w:sz="4" w:space="0"/>
            </w:tcBorders>
            <w:noWrap w:val="0"/>
            <w:vAlign w:val="center"/>
          </w:tcPr>
          <w:p>
            <w:pP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符合第二章“投标人须知”第1.4.1 项规定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trPr>
        <w:tc>
          <w:tcPr>
            <w:tcW w:w="909" w:type="dxa"/>
            <w:vMerge w:val="continue"/>
            <w:tcBorders>
              <w:right w:val="single" w:color="auto" w:sz="4" w:space="0"/>
            </w:tcBorders>
            <w:noWrap w:val="0"/>
            <w:vAlign w:val="center"/>
          </w:tcPr>
          <w:p>
            <w:pPr>
              <w:jc w:val="center"/>
              <w:rPr>
                <w:rFonts w:hint="eastAsia" w:ascii="仿宋_GB2312" w:hAnsi="仿宋_GB2312" w:eastAsia="仿宋_GB2312" w:cs="仿宋_GB2312"/>
                <w:i w:val="0"/>
                <w:iCs w:val="0"/>
                <w:sz w:val="18"/>
                <w:szCs w:val="18"/>
                <w:highlight w:val="none"/>
              </w:rPr>
            </w:pPr>
          </w:p>
        </w:tc>
        <w:tc>
          <w:tcPr>
            <w:tcW w:w="1138" w:type="dxa"/>
            <w:vMerge w:val="continue"/>
            <w:tcBorders>
              <w:right w:val="single" w:color="auto" w:sz="4" w:space="0"/>
            </w:tcBorders>
            <w:noWrap w:val="0"/>
            <w:vAlign w:val="center"/>
          </w:tcPr>
          <w:p>
            <w:pPr>
              <w:jc w:val="center"/>
              <w:rPr>
                <w:rFonts w:hint="eastAsia" w:ascii="仿宋_GB2312" w:hAnsi="仿宋_GB2312" w:eastAsia="仿宋_GB2312" w:cs="仿宋_GB2312"/>
                <w:i w:val="0"/>
                <w:iCs w:val="0"/>
                <w:sz w:val="18"/>
                <w:szCs w:val="18"/>
                <w:highlight w:val="none"/>
              </w:rPr>
            </w:pPr>
          </w:p>
        </w:tc>
        <w:tc>
          <w:tcPr>
            <w:tcW w:w="1889" w:type="dxa"/>
            <w:tcBorders>
              <w:top w:val="single" w:color="auto" w:sz="4" w:space="0"/>
              <w:left w:val="single" w:color="auto" w:sz="4" w:space="0"/>
              <w:bottom w:val="single" w:color="auto" w:sz="4" w:space="0"/>
              <w:right w:val="single" w:color="auto" w:sz="4" w:space="0"/>
            </w:tcBorders>
            <w:noWrap w:val="0"/>
            <w:vAlign w:val="top"/>
          </w:tcPr>
          <w:p>
            <w:pP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业绩要求</w:t>
            </w:r>
          </w:p>
        </w:tc>
        <w:tc>
          <w:tcPr>
            <w:tcW w:w="5350" w:type="dxa"/>
            <w:tcBorders>
              <w:top w:val="single" w:color="auto" w:sz="4" w:space="0"/>
              <w:left w:val="single" w:color="auto" w:sz="4" w:space="0"/>
              <w:bottom w:val="single" w:color="auto" w:sz="4" w:space="0"/>
              <w:right w:val="single" w:color="auto" w:sz="4" w:space="0"/>
            </w:tcBorders>
            <w:noWrap w:val="0"/>
            <w:vAlign w:val="center"/>
          </w:tcPr>
          <w:p>
            <w:pP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符合第二章“投标人须知”第1.4.1 项规定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trPr>
        <w:tc>
          <w:tcPr>
            <w:tcW w:w="909" w:type="dxa"/>
            <w:vMerge w:val="continue"/>
            <w:tcBorders>
              <w:right w:val="single" w:color="auto" w:sz="4" w:space="0"/>
            </w:tcBorders>
            <w:noWrap w:val="0"/>
            <w:vAlign w:val="center"/>
          </w:tcPr>
          <w:p>
            <w:pPr>
              <w:jc w:val="center"/>
              <w:rPr>
                <w:rFonts w:hint="eastAsia" w:ascii="仿宋_GB2312" w:hAnsi="仿宋_GB2312" w:eastAsia="仿宋_GB2312" w:cs="仿宋_GB2312"/>
                <w:i w:val="0"/>
                <w:iCs w:val="0"/>
                <w:sz w:val="18"/>
                <w:szCs w:val="18"/>
                <w:highlight w:val="none"/>
              </w:rPr>
            </w:pPr>
          </w:p>
        </w:tc>
        <w:tc>
          <w:tcPr>
            <w:tcW w:w="1138" w:type="dxa"/>
            <w:vMerge w:val="continue"/>
            <w:tcBorders>
              <w:right w:val="single" w:color="auto" w:sz="4" w:space="0"/>
            </w:tcBorders>
            <w:noWrap w:val="0"/>
            <w:vAlign w:val="center"/>
          </w:tcPr>
          <w:p>
            <w:pPr>
              <w:jc w:val="center"/>
              <w:rPr>
                <w:rFonts w:hint="eastAsia" w:ascii="仿宋_GB2312" w:hAnsi="仿宋_GB2312" w:eastAsia="仿宋_GB2312" w:cs="仿宋_GB2312"/>
                <w:i w:val="0"/>
                <w:iCs w:val="0"/>
                <w:sz w:val="18"/>
                <w:szCs w:val="18"/>
                <w:highlight w:val="none"/>
              </w:rPr>
            </w:pPr>
          </w:p>
        </w:tc>
        <w:tc>
          <w:tcPr>
            <w:tcW w:w="1889" w:type="dxa"/>
            <w:tcBorders>
              <w:top w:val="single" w:color="auto" w:sz="4" w:space="0"/>
              <w:left w:val="single" w:color="auto" w:sz="4" w:space="0"/>
              <w:bottom w:val="single" w:color="auto" w:sz="4" w:space="0"/>
              <w:right w:val="single" w:color="auto" w:sz="4" w:space="0"/>
            </w:tcBorders>
            <w:noWrap w:val="0"/>
            <w:vAlign w:val="top"/>
          </w:tcPr>
          <w:p>
            <w:pP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信誉要求</w:t>
            </w:r>
          </w:p>
        </w:tc>
        <w:tc>
          <w:tcPr>
            <w:tcW w:w="5350" w:type="dxa"/>
            <w:tcBorders>
              <w:top w:val="single" w:color="auto" w:sz="4" w:space="0"/>
              <w:left w:val="single" w:color="auto" w:sz="4" w:space="0"/>
              <w:bottom w:val="single" w:color="auto" w:sz="4" w:space="0"/>
              <w:right w:val="single" w:color="auto" w:sz="4" w:space="0"/>
            </w:tcBorders>
            <w:noWrap w:val="0"/>
            <w:vAlign w:val="center"/>
          </w:tcPr>
          <w:p>
            <w:pP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符合第二章“投标人须知”第1.4.1 项规定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trPr>
        <w:tc>
          <w:tcPr>
            <w:tcW w:w="909" w:type="dxa"/>
            <w:vMerge w:val="continue"/>
            <w:tcBorders>
              <w:right w:val="single" w:color="auto" w:sz="4" w:space="0"/>
            </w:tcBorders>
            <w:noWrap w:val="0"/>
            <w:vAlign w:val="center"/>
          </w:tcPr>
          <w:p>
            <w:pPr>
              <w:jc w:val="center"/>
              <w:rPr>
                <w:rFonts w:hint="eastAsia" w:ascii="仿宋_GB2312" w:hAnsi="仿宋_GB2312" w:eastAsia="仿宋_GB2312" w:cs="仿宋_GB2312"/>
                <w:i w:val="0"/>
                <w:iCs w:val="0"/>
                <w:sz w:val="18"/>
                <w:szCs w:val="18"/>
                <w:highlight w:val="none"/>
              </w:rPr>
            </w:pPr>
          </w:p>
        </w:tc>
        <w:tc>
          <w:tcPr>
            <w:tcW w:w="1138" w:type="dxa"/>
            <w:vMerge w:val="continue"/>
            <w:tcBorders>
              <w:right w:val="single" w:color="auto" w:sz="4" w:space="0"/>
            </w:tcBorders>
            <w:noWrap w:val="0"/>
            <w:vAlign w:val="center"/>
          </w:tcPr>
          <w:p>
            <w:pPr>
              <w:jc w:val="center"/>
              <w:rPr>
                <w:rFonts w:hint="eastAsia" w:ascii="仿宋_GB2312" w:hAnsi="仿宋_GB2312" w:eastAsia="仿宋_GB2312" w:cs="仿宋_GB2312"/>
                <w:i w:val="0"/>
                <w:iCs w:val="0"/>
                <w:sz w:val="18"/>
                <w:szCs w:val="18"/>
                <w:highlight w:val="none"/>
              </w:rPr>
            </w:pPr>
          </w:p>
        </w:tc>
        <w:tc>
          <w:tcPr>
            <w:tcW w:w="1889" w:type="dxa"/>
            <w:tcBorders>
              <w:top w:val="single" w:color="auto" w:sz="4" w:space="0"/>
              <w:left w:val="single" w:color="auto" w:sz="4" w:space="0"/>
              <w:bottom w:val="single" w:color="auto" w:sz="4" w:space="0"/>
              <w:right w:val="single" w:color="auto" w:sz="4" w:space="0"/>
            </w:tcBorders>
            <w:noWrap w:val="0"/>
            <w:vAlign w:val="top"/>
          </w:tcPr>
          <w:p>
            <w:pP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项目负责人</w:t>
            </w:r>
          </w:p>
        </w:tc>
        <w:tc>
          <w:tcPr>
            <w:tcW w:w="5350" w:type="dxa"/>
            <w:tcBorders>
              <w:top w:val="single" w:color="auto" w:sz="4" w:space="0"/>
              <w:left w:val="single" w:color="auto" w:sz="4" w:space="0"/>
              <w:bottom w:val="single" w:color="auto" w:sz="4" w:space="0"/>
              <w:right w:val="single" w:color="auto" w:sz="4" w:space="0"/>
            </w:tcBorders>
            <w:noWrap w:val="0"/>
            <w:vAlign w:val="center"/>
          </w:tcPr>
          <w:p>
            <w:pP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符合第二章“投标人须知”第1.4.1 项规定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trPr>
        <w:tc>
          <w:tcPr>
            <w:tcW w:w="909" w:type="dxa"/>
            <w:vMerge w:val="continue"/>
            <w:tcBorders>
              <w:right w:val="single" w:color="auto" w:sz="4" w:space="0"/>
            </w:tcBorders>
            <w:noWrap w:val="0"/>
            <w:vAlign w:val="center"/>
          </w:tcPr>
          <w:p>
            <w:pPr>
              <w:jc w:val="center"/>
              <w:rPr>
                <w:rFonts w:hint="eastAsia" w:ascii="仿宋_GB2312" w:hAnsi="仿宋_GB2312" w:eastAsia="仿宋_GB2312" w:cs="仿宋_GB2312"/>
                <w:i w:val="0"/>
                <w:iCs w:val="0"/>
                <w:sz w:val="18"/>
                <w:szCs w:val="18"/>
                <w:highlight w:val="none"/>
              </w:rPr>
            </w:pPr>
          </w:p>
        </w:tc>
        <w:tc>
          <w:tcPr>
            <w:tcW w:w="1138" w:type="dxa"/>
            <w:vMerge w:val="continue"/>
            <w:tcBorders>
              <w:right w:val="single" w:color="auto" w:sz="4" w:space="0"/>
            </w:tcBorders>
            <w:noWrap w:val="0"/>
            <w:vAlign w:val="center"/>
          </w:tcPr>
          <w:p>
            <w:pPr>
              <w:jc w:val="center"/>
              <w:rPr>
                <w:rFonts w:hint="eastAsia" w:ascii="仿宋_GB2312" w:hAnsi="仿宋_GB2312" w:eastAsia="仿宋_GB2312" w:cs="仿宋_GB2312"/>
                <w:i w:val="0"/>
                <w:iCs w:val="0"/>
                <w:sz w:val="18"/>
                <w:szCs w:val="18"/>
                <w:highlight w:val="none"/>
              </w:rPr>
            </w:pPr>
          </w:p>
        </w:tc>
        <w:tc>
          <w:tcPr>
            <w:tcW w:w="1889" w:type="dxa"/>
            <w:tcBorders>
              <w:top w:val="single" w:color="auto" w:sz="4" w:space="0"/>
              <w:left w:val="single" w:color="auto" w:sz="4" w:space="0"/>
              <w:bottom w:val="single" w:color="auto" w:sz="4" w:space="0"/>
              <w:right w:val="single" w:color="auto" w:sz="4" w:space="0"/>
            </w:tcBorders>
            <w:noWrap w:val="0"/>
            <w:vAlign w:val="top"/>
          </w:tcPr>
          <w:p>
            <w:pP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其他主要人员</w:t>
            </w:r>
          </w:p>
        </w:tc>
        <w:tc>
          <w:tcPr>
            <w:tcW w:w="5350" w:type="dxa"/>
            <w:tcBorders>
              <w:top w:val="single" w:color="auto" w:sz="4" w:space="0"/>
              <w:left w:val="single" w:color="auto" w:sz="4" w:space="0"/>
              <w:bottom w:val="single" w:color="auto" w:sz="4" w:space="0"/>
              <w:right w:val="single" w:color="auto" w:sz="4" w:space="0"/>
            </w:tcBorders>
            <w:noWrap w:val="0"/>
            <w:vAlign w:val="center"/>
          </w:tcPr>
          <w:p>
            <w:pP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符合第二章“投标人须知”第1.4.1 项规定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trPr>
        <w:tc>
          <w:tcPr>
            <w:tcW w:w="909" w:type="dxa"/>
            <w:vMerge w:val="continue"/>
            <w:tcBorders>
              <w:right w:val="single" w:color="auto" w:sz="4" w:space="0"/>
            </w:tcBorders>
            <w:noWrap w:val="0"/>
            <w:vAlign w:val="center"/>
          </w:tcPr>
          <w:p>
            <w:pPr>
              <w:jc w:val="center"/>
              <w:rPr>
                <w:rFonts w:hint="eastAsia" w:ascii="仿宋_GB2312" w:hAnsi="仿宋_GB2312" w:eastAsia="仿宋_GB2312" w:cs="仿宋_GB2312"/>
                <w:i w:val="0"/>
                <w:iCs w:val="0"/>
                <w:sz w:val="18"/>
                <w:szCs w:val="18"/>
                <w:highlight w:val="none"/>
              </w:rPr>
            </w:pPr>
          </w:p>
        </w:tc>
        <w:tc>
          <w:tcPr>
            <w:tcW w:w="1138" w:type="dxa"/>
            <w:vMerge w:val="continue"/>
            <w:tcBorders>
              <w:right w:val="single" w:color="auto" w:sz="4" w:space="0"/>
            </w:tcBorders>
            <w:noWrap w:val="0"/>
            <w:vAlign w:val="center"/>
          </w:tcPr>
          <w:p>
            <w:pPr>
              <w:jc w:val="center"/>
              <w:rPr>
                <w:rFonts w:hint="eastAsia" w:ascii="仿宋_GB2312" w:hAnsi="仿宋_GB2312" w:eastAsia="仿宋_GB2312" w:cs="仿宋_GB2312"/>
                <w:i w:val="0"/>
                <w:iCs w:val="0"/>
                <w:sz w:val="18"/>
                <w:szCs w:val="18"/>
                <w:highlight w:val="none"/>
              </w:rPr>
            </w:pPr>
          </w:p>
        </w:tc>
        <w:tc>
          <w:tcPr>
            <w:tcW w:w="1889" w:type="dxa"/>
            <w:tcBorders>
              <w:top w:val="single" w:color="auto" w:sz="4" w:space="0"/>
              <w:left w:val="single" w:color="auto" w:sz="4" w:space="0"/>
              <w:bottom w:val="single" w:color="auto" w:sz="4" w:space="0"/>
              <w:right w:val="single" w:color="auto" w:sz="4" w:space="0"/>
            </w:tcBorders>
            <w:noWrap w:val="0"/>
            <w:vAlign w:val="center"/>
          </w:tcPr>
          <w:p>
            <w:pP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勘察设备</w:t>
            </w:r>
          </w:p>
        </w:tc>
        <w:tc>
          <w:tcPr>
            <w:tcW w:w="5350" w:type="dxa"/>
            <w:tcBorders>
              <w:top w:val="single" w:color="auto" w:sz="4" w:space="0"/>
              <w:left w:val="single" w:color="auto" w:sz="4" w:space="0"/>
              <w:bottom w:val="single" w:color="auto" w:sz="4" w:space="0"/>
              <w:right w:val="single" w:color="auto" w:sz="4" w:space="0"/>
            </w:tcBorders>
            <w:noWrap w:val="0"/>
            <w:vAlign w:val="center"/>
          </w:tcPr>
          <w:p>
            <w:pP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符合第二章“投标人须知”第1.4.1 项规定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trPr>
        <w:tc>
          <w:tcPr>
            <w:tcW w:w="909" w:type="dxa"/>
            <w:vMerge w:val="continue"/>
            <w:tcBorders>
              <w:right w:val="single" w:color="auto" w:sz="4" w:space="0"/>
            </w:tcBorders>
            <w:noWrap w:val="0"/>
            <w:vAlign w:val="center"/>
          </w:tcPr>
          <w:p>
            <w:pPr>
              <w:jc w:val="center"/>
              <w:rPr>
                <w:rFonts w:hint="eastAsia" w:ascii="仿宋_GB2312" w:hAnsi="仿宋_GB2312" w:eastAsia="仿宋_GB2312" w:cs="仿宋_GB2312"/>
                <w:i w:val="0"/>
                <w:iCs w:val="0"/>
                <w:sz w:val="18"/>
                <w:szCs w:val="18"/>
                <w:highlight w:val="none"/>
              </w:rPr>
            </w:pPr>
          </w:p>
        </w:tc>
        <w:tc>
          <w:tcPr>
            <w:tcW w:w="1138" w:type="dxa"/>
            <w:vMerge w:val="continue"/>
            <w:tcBorders>
              <w:right w:val="single" w:color="auto" w:sz="4" w:space="0"/>
            </w:tcBorders>
            <w:noWrap w:val="0"/>
            <w:vAlign w:val="center"/>
          </w:tcPr>
          <w:p>
            <w:pPr>
              <w:jc w:val="center"/>
              <w:rPr>
                <w:rFonts w:hint="eastAsia" w:ascii="仿宋_GB2312" w:hAnsi="仿宋_GB2312" w:eastAsia="仿宋_GB2312" w:cs="仿宋_GB2312"/>
                <w:i w:val="0"/>
                <w:iCs w:val="0"/>
                <w:sz w:val="18"/>
                <w:szCs w:val="18"/>
                <w:highlight w:val="none"/>
              </w:rPr>
            </w:pPr>
          </w:p>
        </w:tc>
        <w:tc>
          <w:tcPr>
            <w:tcW w:w="1889" w:type="dxa"/>
            <w:tcBorders>
              <w:top w:val="single" w:color="auto" w:sz="4" w:space="0"/>
              <w:left w:val="single" w:color="auto" w:sz="4" w:space="0"/>
              <w:bottom w:val="single" w:color="auto" w:sz="4" w:space="0"/>
              <w:right w:val="single" w:color="auto" w:sz="4" w:space="0"/>
            </w:tcBorders>
            <w:noWrap w:val="0"/>
            <w:vAlign w:val="center"/>
          </w:tcPr>
          <w:p>
            <w:pP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其他要求</w:t>
            </w:r>
          </w:p>
        </w:tc>
        <w:tc>
          <w:tcPr>
            <w:tcW w:w="5350" w:type="dxa"/>
            <w:tcBorders>
              <w:top w:val="single" w:color="auto" w:sz="4" w:space="0"/>
              <w:left w:val="single" w:color="auto" w:sz="4" w:space="0"/>
              <w:bottom w:val="single" w:color="auto" w:sz="4" w:space="0"/>
              <w:right w:val="single" w:color="auto" w:sz="4" w:space="0"/>
            </w:tcBorders>
            <w:noWrap w:val="0"/>
            <w:vAlign w:val="center"/>
          </w:tcPr>
          <w:p>
            <w:pP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符合第二章“投标人须知”第1.4.1 项规定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trPr>
        <w:tc>
          <w:tcPr>
            <w:tcW w:w="909" w:type="dxa"/>
            <w:vMerge w:val="continue"/>
            <w:tcBorders>
              <w:right w:val="single" w:color="auto" w:sz="4" w:space="0"/>
            </w:tcBorders>
            <w:noWrap w:val="0"/>
            <w:vAlign w:val="center"/>
          </w:tcPr>
          <w:p>
            <w:pPr>
              <w:jc w:val="center"/>
              <w:rPr>
                <w:rFonts w:hint="eastAsia" w:ascii="仿宋_GB2312" w:hAnsi="仿宋_GB2312" w:eastAsia="仿宋_GB2312" w:cs="仿宋_GB2312"/>
                <w:i w:val="0"/>
                <w:iCs w:val="0"/>
                <w:sz w:val="18"/>
                <w:szCs w:val="18"/>
                <w:highlight w:val="none"/>
              </w:rPr>
            </w:pPr>
          </w:p>
        </w:tc>
        <w:tc>
          <w:tcPr>
            <w:tcW w:w="1138" w:type="dxa"/>
            <w:vMerge w:val="continue"/>
            <w:tcBorders>
              <w:right w:val="single" w:color="auto" w:sz="4" w:space="0"/>
            </w:tcBorders>
            <w:noWrap w:val="0"/>
            <w:vAlign w:val="center"/>
          </w:tcPr>
          <w:p>
            <w:pPr>
              <w:jc w:val="center"/>
              <w:rPr>
                <w:rFonts w:hint="eastAsia" w:ascii="仿宋_GB2312" w:hAnsi="仿宋_GB2312" w:eastAsia="仿宋_GB2312" w:cs="仿宋_GB2312"/>
                <w:i w:val="0"/>
                <w:iCs w:val="0"/>
                <w:sz w:val="18"/>
                <w:szCs w:val="18"/>
                <w:highlight w:val="none"/>
              </w:rPr>
            </w:pPr>
          </w:p>
        </w:tc>
        <w:tc>
          <w:tcPr>
            <w:tcW w:w="1889" w:type="dxa"/>
            <w:tcBorders>
              <w:top w:val="single" w:color="auto" w:sz="4" w:space="0"/>
              <w:left w:val="single" w:color="auto" w:sz="4" w:space="0"/>
              <w:bottom w:val="single" w:color="auto" w:sz="4" w:space="0"/>
              <w:right w:val="single" w:color="auto" w:sz="4" w:space="0"/>
            </w:tcBorders>
            <w:noWrap w:val="0"/>
            <w:vAlign w:val="top"/>
          </w:tcPr>
          <w:p>
            <w:pP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联合体投标人</w:t>
            </w:r>
          </w:p>
        </w:tc>
        <w:tc>
          <w:tcPr>
            <w:tcW w:w="5350" w:type="dxa"/>
            <w:tcBorders>
              <w:top w:val="single" w:color="auto" w:sz="4" w:space="0"/>
              <w:left w:val="single" w:color="auto" w:sz="4" w:space="0"/>
              <w:bottom w:val="single" w:color="auto" w:sz="4" w:space="0"/>
              <w:right w:val="single" w:color="auto" w:sz="4" w:space="0"/>
            </w:tcBorders>
            <w:noWrap w:val="0"/>
            <w:vAlign w:val="center"/>
          </w:tcPr>
          <w:p>
            <w:pP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符合第二章“投标人须知”第1.4.2 项规定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trPr>
        <w:tc>
          <w:tcPr>
            <w:tcW w:w="909" w:type="dxa"/>
            <w:vMerge w:val="continue"/>
            <w:tcBorders>
              <w:right w:val="single" w:color="auto" w:sz="4" w:space="0"/>
            </w:tcBorders>
            <w:noWrap w:val="0"/>
            <w:vAlign w:val="center"/>
          </w:tcPr>
          <w:p>
            <w:pPr>
              <w:jc w:val="center"/>
              <w:rPr>
                <w:rFonts w:hint="eastAsia" w:ascii="仿宋_GB2312" w:hAnsi="仿宋_GB2312" w:eastAsia="仿宋_GB2312" w:cs="仿宋_GB2312"/>
                <w:i w:val="0"/>
                <w:iCs w:val="0"/>
                <w:sz w:val="18"/>
                <w:szCs w:val="18"/>
                <w:highlight w:val="none"/>
              </w:rPr>
            </w:pPr>
          </w:p>
        </w:tc>
        <w:tc>
          <w:tcPr>
            <w:tcW w:w="1138" w:type="dxa"/>
            <w:vMerge w:val="continue"/>
            <w:tcBorders>
              <w:right w:val="single" w:color="auto" w:sz="4" w:space="0"/>
            </w:tcBorders>
            <w:noWrap w:val="0"/>
            <w:vAlign w:val="center"/>
          </w:tcPr>
          <w:p>
            <w:pPr>
              <w:jc w:val="center"/>
              <w:rPr>
                <w:rFonts w:hint="eastAsia" w:ascii="仿宋_GB2312" w:hAnsi="仿宋_GB2312" w:eastAsia="仿宋_GB2312" w:cs="仿宋_GB2312"/>
                <w:i w:val="0"/>
                <w:iCs w:val="0"/>
                <w:sz w:val="18"/>
                <w:szCs w:val="18"/>
                <w:highlight w:val="none"/>
              </w:rPr>
            </w:pPr>
          </w:p>
        </w:tc>
        <w:tc>
          <w:tcPr>
            <w:tcW w:w="1889" w:type="dxa"/>
            <w:tcBorders>
              <w:top w:val="single" w:color="auto" w:sz="4" w:space="0"/>
              <w:left w:val="single" w:color="auto" w:sz="4" w:space="0"/>
              <w:bottom w:val="single" w:color="auto" w:sz="4" w:space="0"/>
              <w:right w:val="single" w:color="auto" w:sz="4" w:space="0"/>
            </w:tcBorders>
            <w:noWrap w:val="0"/>
            <w:vAlign w:val="center"/>
          </w:tcPr>
          <w:p>
            <w:pPr>
              <w:rPr>
                <w:rFonts w:hint="eastAsia" w:ascii="仿宋_GB2312" w:hAnsi="仿宋_GB2312" w:eastAsia="仿宋_GB2312" w:cs="仿宋_GB2312"/>
                <w:i w:val="0"/>
                <w:iCs w:val="0"/>
                <w:kern w:val="0"/>
                <w:sz w:val="18"/>
                <w:szCs w:val="18"/>
                <w:highlight w:val="none"/>
              </w:rPr>
            </w:pPr>
            <w:r>
              <w:rPr>
                <w:rFonts w:hint="eastAsia" w:ascii="仿宋_GB2312" w:hAnsi="仿宋_GB2312" w:eastAsia="仿宋_GB2312" w:cs="仿宋_GB2312"/>
                <w:i w:val="0"/>
                <w:iCs w:val="0"/>
                <w:sz w:val="18"/>
                <w:szCs w:val="18"/>
                <w:highlight w:val="none"/>
              </w:rPr>
              <w:t>不存在禁止投标的情形</w:t>
            </w:r>
          </w:p>
        </w:tc>
        <w:tc>
          <w:tcPr>
            <w:tcW w:w="5350" w:type="dxa"/>
            <w:tcBorders>
              <w:top w:val="single" w:color="auto" w:sz="4" w:space="0"/>
              <w:left w:val="single" w:color="auto" w:sz="4" w:space="0"/>
              <w:bottom w:val="single" w:color="auto" w:sz="4" w:space="0"/>
              <w:right w:val="single" w:color="auto" w:sz="4" w:space="0"/>
            </w:tcBorders>
            <w:noWrap w:val="0"/>
            <w:vAlign w:val="center"/>
          </w:tcPr>
          <w:p>
            <w:pP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不存在第二章“投标人须知”第1.4.3 项规定的任何一种情形。</w:t>
            </w:r>
            <w:r>
              <w:rPr>
                <w:rFonts w:hint="eastAsia" w:ascii="仿宋_GB2312" w:hAnsi="仿宋_GB2312" w:eastAsia="仿宋_GB2312" w:cs="仿宋_GB2312"/>
                <w:b/>
                <w:bCs/>
                <w:i w:val="0"/>
                <w:iCs w:val="0"/>
                <w:sz w:val="18"/>
                <w:szCs w:val="18"/>
                <w:highlight w:val="none"/>
              </w:rPr>
              <w:t>投标人在投标函中承诺，不需要提供相关证明。</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trPr>
        <w:tc>
          <w:tcPr>
            <w:tcW w:w="909" w:type="dxa"/>
            <w:vMerge w:val="continue"/>
            <w:tcBorders>
              <w:bottom w:val="single" w:color="auto" w:sz="4" w:space="0"/>
              <w:right w:val="single" w:color="auto" w:sz="4" w:space="0"/>
            </w:tcBorders>
            <w:noWrap w:val="0"/>
            <w:vAlign w:val="center"/>
          </w:tcPr>
          <w:p>
            <w:pPr>
              <w:jc w:val="center"/>
              <w:rPr>
                <w:rFonts w:hint="eastAsia" w:ascii="仿宋_GB2312" w:hAnsi="仿宋_GB2312" w:eastAsia="仿宋_GB2312" w:cs="仿宋_GB2312"/>
                <w:i w:val="0"/>
                <w:iCs w:val="0"/>
                <w:sz w:val="18"/>
                <w:szCs w:val="18"/>
                <w:highlight w:val="none"/>
              </w:rPr>
            </w:pPr>
          </w:p>
        </w:tc>
        <w:tc>
          <w:tcPr>
            <w:tcW w:w="1138" w:type="dxa"/>
            <w:vMerge w:val="continue"/>
            <w:tcBorders>
              <w:bottom w:val="single" w:color="auto" w:sz="4" w:space="0"/>
              <w:right w:val="single" w:color="auto" w:sz="4" w:space="0"/>
            </w:tcBorders>
            <w:noWrap w:val="0"/>
            <w:vAlign w:val="center"/>
          </w:tcPr>
          <w:p>
            <w:pPr>
              <w:jc w:val="center"/>
              <w:rPr>
                <w:rFonts w:hint="eastAsia" w:ascii="仿宋_GB2312" w:hAnsi="仿宋_GB2312" w:eastAsia="仿宋_GB2312" w:cs="仿宋_GB2312"/>
                <w:i w:val="0"/>
                <w:iCs w:val="0"/>
                <w:sz w:val="18"/>
                <w:szCs w:val="18"/>
                <w:highlight w:val="none"/>
              </w:rPr>
            </w:pPr>
          </w:p>
        </w:tc>
        <w:tc>
          <w:tcPr>
            <w:tcW w:w="1889" w:type="dxa"/>
            <w:tcBorders>
              <w:top w:val="single" w:color="auto" w:sz="4" w:space="0"/>
              <w:left w:val="single" w:color="auto" w:sz="4" w:space="0"/>
              <w:bottom w:val="single" w:color="auto" w:sz="4" w:space="0"/>
              <w:right w:val="single" w:color="auto" w:sz="4" w:space="0"/>
            </w:tcBorders>
            <w:noWrap w:val="0"/>
            <w:vAlign w:val="center"/>
          </w:tcPr>
          <w:p>
            <w:pP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w:t>
            </w:r>
          </w:p>
        </w:tc>
        <w:tc>
          <w:tcPr>
            <w:tcW w:w="5350" w:type="dxa"/>
            <w:tcBorders>
              <w:top w:val="single" w:color="auto" w:sz="4" w:space="0"/>
              <w:left w:val="single" w:color="auto" w:sz="4" w:space="0"/>
              <w:bottom w:val="single" w:color="auto" w:sz="4" w:space="0"/>
              <w:right w:val="single" w:color="auto" w:sz="4" w:space="0"/>
            </w:tcBorders>
            <w:noWrap w:val="0"/>
            <w:vAlign w:val="center"/>
          </w:tcPr>
          <w:p>
            <w:pP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trPr>
        <w:tc>
          <w:tcPr>
            <w:tcW w:w="909" w:type="dxa"/>
            <w:vMerge w:val="restart"/>
            <w:tcBorders>
              <w:top w:val="single" w:color="auto" w:sz="4" w:space="0"/>
              <w:bottom w:val="single" w:color="auto" w:sz="4" w:space="0"/>
              <w:right w:val="single" w:color="auto" w:sz="4" w:space="0"/>
            </w:tcBorders>
            <w:noWrap w:val="0"/>
            <w:vAlign w:val="center"/>
          </w:tcPr>
          <w:p>
            <w:pPr>
              <w:jc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2.1.3</w:t>
            </w:r>
          </w:p>
        </w:tc>
        <w:tc>
          <w:tcPr>
            <w:tcW w:w="1138" w:type="dxa"/>
            <w:vMerge w:val="restart"/>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响应性评审标准</w:t>
            </w:r>
          </w:p>
        </w:tc>
        <w:tc>
          <w:tcPr>
            <w:tcW w:w="1889" w:type="dxa"/>
            <w:tcBorders>
              <w:top w:val="single" w:color="auto" w:sz="4" w:space="0"/>
              <w:left w:val="single" w:color="auto" w:sz="4" w:space="0"/>
              <w:bottom w:val="single" w:color="auto" w:sz="4" w:space="0"/>
              <w:right w:val="single" w:color="auto" w:sz="4" w:space="0"/>
            </w:tcBorders>
            <w:noWrap w:val="0"/>
            <w:vAlign w:val="center"/>
          </w:tcPr>
          <w:p>
            <w:pP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kern w:val="0"/>
                <w:sz w:val="18"/>
                <w:szCs w:val="18"/>
                <w:highlight w:val="none"/>
              </w:rPr>
              <w:t>投标报价</w:t>
            </w:r>
          </w:p>
        </w:tc>
        <w:tc>
          <w:tcPr>
            <w:tcW w:w="5350" w:type="dxa"/>
            <w:tcBorders>
              <w:top w:val="single" w:color="auto" w:sz="4" w:space="0"/>
              <w:left w:val="single" w:color="auto" w:sz="4" w:space="0"/>
              <w:bottom w:val="single" w:color="auto" w:sz="4" w:space="0"/>
              <w:right w:val="single" w:color="auto" w:sz="4" w:space="0"/>
            </w:tcBorders>
            <w:noWrap w:val="0"/>
            <w:vAlign w:val="center"/>
          </w:tcPr>
          <w:p>
            <w:pPr>
              <w:autoSpaceDE w:val="0"/>
              <w:autoSpaceDN w:val="0"/>
              <w:adjustRightInd w:val="0"/>
              <w:rPr>
                <w:rFonts w:hint="eastAsia" w:ascii="仿宋_GB2312" w:hAnsi="仿宋_GB2312" w:eastAsia="仿宋_GB2312" w:cs="仿宋_GB2312"/>
                <w:i w:val="0"/>
                <w:iCs w:val="0"/>
                <w:kern w:val="0"/>
                <w:sz w:val="18"/>
                <w:szCs w:val="18"/>
                <w:highlight w:val="none"/>
              </w:rPr>
            </w:pPr>
            <w:r>
              <w:rPr>
                <w:rFonts w:hint="eastAsia" w:ascii="仿宋_GB2312" w:hAnsi="仿宋_GB2312" w:eastAsia="仿宋_GB2312" w:cs="仿宋_GB2312"/>
                <w:i w:val="0"/>
                <w:iCs w:val="0"/>
                <w:kern w:val="0"/>
                <w:sz w:val="18"/>
                <w:szCs w:val="18"/>
                <w:highlight w:val="none"/>
              </w:rPr>
              <w:t>符合第二章“投标人须知”第3.2.4款规定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trPr>
        <w:tc>
          <w:tcPr>
            <w:tcW w:w="909" w:type="dxa"/>
            <w:vMerge w:val="continue"/>
            <w:tcBorders>
              <w:top w:val="single" w:color="auto" w:sz="4" w:space="0"/>
              <w:bottom w:val="single" w:color="auto" w:sz="4" w:space="0"/>
              <w:right w:val="single" w:color="auto" w:sz="4" w:space="0"/>
            </w:tcBorders>
            <w:noWrap w:val="0"/>
            <w:vAlign w:val="center"/>
          </w:tcPr>
          <w:p>
            <w:pPr>
              <w:rPr>
                <w:rFonts w:hint="eastAsia" w:ascii="仿宋_GB2312" w:hAnsi="仿宋_GB2312" w:eastAsia="仿宋_GB2312" w:cs="仿宋_GB2312"/>
                <w:i w:val="0"/>
                <w:iCs w:val="0"/>
                <w:sz w:val="18"/>
                <w:szCs w:val="18"/>
                <w:highlight w:val="none"/>
              </w:rPr>
            </w:pPr>
          </w:p>
        </w:tc>
        <w:tc>
          <w:tcPr>
            <w:tcW w:w="1138" w:type="dxa"/>
            <w:vMerge w:val="continue"/>
            <w:tcBorders>
              <w:top w:val="single" w:color="auto" w:sz="4" w:space="0"/>
              <w:left w:val="single" w:color="auto" w:sz="4" w:space="0"/>
              <w:bottom w:val="single" w:color="auto" w:sz="4" w:space="0"/>
              <w:right w:val="single" w:color="auto" w:sz="4" w:space="0"/>
            </w:tcBorders>
            <w:noWrap w:val="0"/>
            <w:vAlign w:val="center"/>
          </w:tcPr>
          <w:p>
            <w:pPr>
              <w:rPr>
                <w:rFonts w:hint="eastAsia" w:ascii="仿宋_GB2312" w:hAnsi="仿宋_GB2312" w:eastAsia="仿宋_GB2312" w:cs="仿宋_GB2312"/>
                <w:i w:val="0"/>
                <w:iCs w:val="0"/>
                <w:sz w:val="18"/>
                <w:szCs w:val="18"/>
                <w:highlight w:val="none"/>
              </w:rPr>
            </w:pPr>
          </w:p>
        </w:tc>
        <w:tc>
          <w:tcPr>
            <w:tcW w:w="1889" w:type="dxa"/>
            <w:tcBorders>
              <w:top w:val="single" w:color="auto" w:sz="4" w:space="0"/>
              <w:left w:val="single" w:color="auto" w:sz="4" w:space="0"/>
              <w:bottom w:val="single" w:color="auto" w:sz="4" w:space="0"/>
              <w:right w:val="single" w:color="auto" w:sz="4" w:space="0"/>
            </w:tcBorders>
            <w:noWrap w:val="0"/>
            <w:vAlign w:val="center"/>
          </w:tcPr>
          <w:p>
            <w:pP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kern w:val="0"/>
                <w:sz w:val="18"/>
                <w:szCs w:val="18"/>
                <w:highlight w:val="none"/>
              </w:rPr>
              <w:t>投标内容</w:t>
            </w:r>
          </w:p>
        </w:tc>
        <w:tc>
          <w:tcPr>
            <w:tcW w:w="5350" w:type="dxa"/>
            <w:tcBorders>
              <w:top w:val="single" w:color="auto" w:sz="4" w:space="0"/>
              <w:left w:val="single" w:color="auto" w:sz="4" w:space="0"/>
              <w:bottom w:val="single" w:color="auto" w:sz="4" w:space="0"/>
              <w:right w:val="single" w:color="auto" w:sz="4" w:space="0"/>
            </w:tcBorders>
            <w:noWrap w:val="0"/>
            <w:vAlign w:val="center"/>
          </w:tcPr>
          <w:p>
            <w:pPr>
              <w:autoSpaceDE w:val="0"/>
              <w:autoSpaceDN w:val="0"/>
              <w:adjustRightInd w:val="0"/>
              <w:rPr>
                <w:rFonts w:hint="eastAsia" w:ascii="仿宋_GB2312" w:hAnsi="仿宋_GB2312" w:eastAsia="仿宋_GB2312" w:cs="仿宋_GB2312"/>
                <w:i w:val="0"/>
                <w:iCs w:val="0"/>
                <w:kern w:val="0"/>
                <w:sz w:val="18"/>
                <w:szCs w:val="18"/>
                <w:highlight w:val="none"/>
              </w:rPr>
            </w:pPr>
            <w:r>
              <w:rPr>
                <w:rFonts w:hint="eastAsia" w:ascii="仿宋_GB2312" w:hAnsi="仿宋_GB2312" w:eastAsia="仿宋_GB2312" w:cs="仿宋_GB2312"/>
                <w:i w:val="0"/>
                <w:iCs w:val="0"/>
                <w:kern w:val="0"/>
                <w:sz w:val="18"/>
                <w:szCs w:val="18"/>
                <w:highlight w:val="none"/>
              </w:rPr>
              <w:t>符合第二章“投标人须知”第1.3.1 项规定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trPr>
        <w:tc>
          <w:tcPr>
            <w:tcW w:w="909" w:type="dxa"/>
            <w:vMerge w:val="continue"/>
            <w:tcBorders>
              <w:top w:val="single" w:color="auto" w:sz="4" w:space="0"/>
              <w:bottom w:val="single" w:color="auto" w:sz="4" w:space="0"/>
              <w:right w:val="single" w:color="auto" w:sz="4" w:space="0"/>
            </w:tcBorders>
            <w:noWrap w:val="0"/>
            <w:vAlign w:val="center"/>
          </w:tcPr>
          <w:p>
            <w:pPr>
              <w:rPr>
                <w:rFonts w:hint="eastAsia" w:ascii="仿宋_GB2312" w:hAnsi="仿宋_GB2312" w:eastAsia="仿宋_GB2312" w:cs="仿宋_GB2312"/>
                <w:i w:val="0"/>
                <w:iCs w:val="0"/>
                <w:sz w:val="18"/>
                <w:szCs w:val="18"/>
                <w:highlight w:val="none"/>
              </w:rPr>
            </w:pPr>
          </w:p>
        </w:tc>
        <w:tc>
          <w:tcPr>
            <w:tcW w:w="1138" w:type="dxa"/>
            <w:vMerge w:val="continue"/>
            <w:tcBorders>
              <w:top w:val="single" w:color="auto" w:sz="4" w:space="0"/>
              <w:left w:val="single" w:color="auto" w:sz="4" w:space="0"/>
              <w:bottom w:val="single" w:color="auto" w:sz="4" w:space="0"/>
              <w:right w:val="single" w:color="auto" w:sz="4" w:space="0"/>
            </w:tcBorders>
            <w:noWrap w:val="0"/>
            <w:vAlign w:val="center"/>
          </w:tcPr>
          <w:p>
            <w:pPr>
              <w:rPr>
                <w:rFonts w:hint="eastAsia" w:ascii="仿宋_GB2312" w:hAnsi="仿宋_GB2312" w:eastAsia="仿宋_GB2312" w:cs="仿宋_GB2312"/>
                <w:i w:val="0"/>
                <w:iCs w:val="0"/>
                <w:sz w:val="18"/>
                <w:szCs w:val="18"/>
                <w:highlight w:val="none"/>
              </w:rPr>
            </w:pPr>
          </w:p>
        </w:tc>
        <w:tc>
          <w:tcPr>
            <w:tcW w:w="1889" w:type="dxa"/>
            <w:tcBorders>
              <w:top w:val="single" w:color="auto" w:sz="4" w:space="0"/>
              <w:left w:val="single" w:color="auto" w:sz="4" w:space="0"/>
              <w:bottom w:val="single" w:color="auto" w:sz="4" w:space="0"/>
              <w:right w:val="single" w:color="auto" w:sz="4" w:space="0"/>
            </w:tcBorders>
            <w:noWrap w:val="0"/>
            <w:vAlign w:val="center"/>
          </w:tcPr>
          <w:p>
            <w:pP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kern w:val="0"/>
                <w:sz w:val="18"/>
                <w:szCs w:val="18"/>
                <w:highlight w:val="none"/>
              </w:rPr>
              <w:t>勘察设计服务期限</w:t>
            </w:r>
          </w:p>
        </w:tc>
        <w:tc>
          <w:tcPr>
            <w:tcW w:w="5350" w:type="dxa"/>
            <w:tcBorders>
              <w:top w:val="single" w:color="auto" w:sz="4" w:space="0"/>
              <w:left w:val="single" w:color="auto" w:sz="4" w:space="0"/>
              <w:bottom w:val="single" w:color="auto" w:sz="4" w:space="0"/>
              <w:right w:val="single" w:color="auto" w:sz="4" w:space="0"/>
            </w:tcBorders>
            <w:noWrap w:val="0"/>
            <w:vAlign w:val="center"/>
          </w:tcPr>
          <w:p>
            <w:pPr>
              <w:autoSpaceDE w:val="0"/>
              <w:autoSpaceDN w:val="0"/>
              <w:adjustRightInd w:val="0"/>
              <w:rPr>
                <w:rFonts w:hint="eastAsia" w:ascii="仿宋_GB2312" w:hAnsi="仿宋_GB2312" w:eastAsia="仿宋_GB2312" w:cs="仿宋_GB2312"/>
                <w:i w:val="0"/>
                <w:iCs w:val="0"/>
                <w:kern w:val="0"/>
                <w:sz w:val="18"/>
                <w:szCs w:val="18"/>
                <w:highlight w:val="none"/>
              </w:rPr>
            </w:pPr>
            <w:r>
              <w:rPr>
                <w:rFonts w:hint="eastAsia" w:ascii="仿宋_GB2312" w:hAnsi="仿宋_GB2312" w:eastAsia="仿宋_GB2312" w:cs="仿宋_GB2312"/>
                <w:i w:val="0"/>
                <w:iCs w:val="0"/>
                <w:kern w:val="0"/>
                <w:sz w:val="18"/>
                <w:szCs w:val="18"/>
                <w:highlight w:val="none"/>
              </w:rPr>
              <w:t>符合第二章“投标人须知”第1.3.2 项规定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trPr>
        <w:tc>
          <w:tcPr>
            <w:tcW w:w="909" w:type="dxa"/>
            <w:vMerge w:val="continue"/>
            <w:tcBorders>
              <w:top w:val="single" w:color="auto" w:sz="4" w:space="0"/>
              <w:bottom w:val="single" w:color="auto" w:sz="4" w:space="0"/>
              <w:right w:val="single" w:color="auto" w:sz="4" w:space="0"/>
            </w:tcBorders>
            <w:noWrap w:val="0"/>
            <w:vAlign w:val="center"/>
          </w:tcPr>
          <w:p>
            <w:pPr>
              <w:rPr>
                <w:rFonts w:hint="eastAsia" w:ascii="仿宋_GB2312" w:hAnsi="仿宋_GB2312" w:eastAsia="仿宋_GB2312" w:cs="仿宋_GB2312"/>
                <w:i w:val="0"/>
                <w:iCs w:val="0"/>
                <w:sz w:val="18"/>
                <w:szCs w:val="18"/>
                <w:highlight w:val="none"/>
              </w:rPr>
            </w:pPr>
          </w:p>
        </w:tc>
        <w:tc>
          <w:tcPr>
            <w:tcW w:w="1138" w:type="dxa"/>
            <w:vMerge w:val="continue"/>
            <w:tcBorders>
              <w:top w:val="single" w:color="auto" w:sz="4" w:space="0"/>
              <w:left w:val="single" w:color="auto" w:sz="4" w:space="0"/>
              <w:bottom w:val="single" w:color="auto" w:sz="4" w:space="0"/>
              <w:right w:val="single" w:color="auto" w:sz="4" w:space="0"/>
            </w:tcBorders>
            <w:noWrap w:val="0"/>
            <w:vAlign w:val="center"/>
          </w:tcPr>
          <w:p>
            <w:pPr>
              <w:rPr>
                <w:rFonts w:hint="eastAsia" w:ascii="仿宋_GB2312" w:hAnsi="仿宋_GB2312" w:eastAsia="仿宋_GB2312" w:cs="仿宋_GB2312"/>
                <w:i w:val="0"/>
                <w:iCs w:val="0"/>
                <w:sz w:val="18"/>
                <w:szCs w:val="18"/>
                <w:highlight w:val="none"/>
              </w:rPr>
            </w:pPr>
          </w:p>
        </w:tc>
        <w:tc>
          <w:tcPr>
            <w:tcW w:w="1889" w:type="dxa"/>
            <w:tcBorders>
              <w:top w:val="single" w:color="auto" w:sz="4" w:space="0"/>
              <w:left w:val="single" w:color="auto" w:sz="4" w:space="0"/>
              <w:bottom w:val="single" w:color="auto" w:sz="4" w:space="0"/>
              <w:right w:val="single" w:color="auto" w:sz="4" w:space="0"/>
            </w:tcBorders>
            <w:noWrap w:val="0"/>
            <w:vAlign w:val="center"/>
          </w:tcPr>
          <w:p>
            <w:pP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kern w:val="0"/>
                <w:sz w:val="18"/>
                <w:szCs w:val="18"/>
                <w:highlight w:val="none"/>
              </w:rPr>
              <w:t>质量标准</w:t>
            </w:r>
          </w:p>
        </w:tc>
        <w:tc>
          <w:tcPr>
            <w:tcW w:w="5350" w:type="dxa"/>
            <w:tcBorders>
              <w:top w:val="single" w:color="auto" w:sz="4" w:space="0"/>
              <w:left w:val="single" w:color="auto" w:sz="4" w:space="0"/>
              <w:bottom w:val="single" w:color="auto" w:sz="4" w:space="0"/>
              <w:right w:val="single" w:color="auto" w:sz="4" w:space="0"/>
            </w:tcBorders>
            <w:noWrap w:val="0"/>
            <w:vAlign w:val="center"/>
          </w:tcPr>
          <w:p>
            <w:pPr>
              <w:autoSpaceDE w:val="0"/>
              <w:autoSpaceDN w:val="0"/>
              <w:adjustRightInd w:val="0"/>
              <w:rPr>
                <w:rFonts w:hint="eastAsia" w:ascii="仿宋_GB2312" w:hAnsi="仿宋_GB2312" w:eastAsia="仿宋_GB2312" w:cs="仿宋_GB2312"/>
                <w:i w:val="0"/>
                <w:iCs w:val="0"/>
                <w:kern w:val="0"/>
                <w:sz w:val="18"/>
                <w:szCs w:val="18"/>
                <w:highlight w:val="none"/>
              </w:rPr>
            </w:pPr>
            <w:r>
              <w:rPr>
                <w:rFonts w:hint="eastAsia" w:ascii="仿宋_GB2312" w:hAnsi="仿宋_GB2312" w:eastAsia="仿宋_GB2312" w:cs="仿宋_GB2312"/>
                <w:i w:val="0"/>
                <w:iCs w:val="0"/>
                <w:kern w:val="0"/>
                <w:sz w:val="18"/>
                <w:szCs w:val="18"/>
                <w:highlight w:val="none"/>
              </w:rPr>
              <w:t>符合第二章“投标人须知”第1.3.3 项规定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trPr>
        <w:tc>
          <w:tcPr>
            <w:tcW w:w="909" w:type="dxa"/>
            <w:vMerge w:val="continue"/>
            <w:tcBorders>
              <w:top w:val="single" w:color="auto" w:sz="4" w:space="0"/>
              <w:bottom w:val="single" w:color="auto" w:sz="4" w:space="0"/>
              <w:right w:val="single" w:color="auto" w:sz="4" w:space="0"/>
            </w:tcBorders>
            <w:noWrap w:val="0"/>
            <w:vAlign w:val="center"/>
          </w:tcPr>
          <w:p>
            <w:pPr>
              <w:rPr>
                <w:rFonts w:hint="eastAsia" w:ascii="仿宋_GB2312" w:hAnsi="仿宋_GB2312" w:eastAsia="仿宋_GB2312" w:cs="仿宋_GB2312"/>
                <w:i w:val="0"/>
                <w:iCs w:val="0"/>
                <w:sz w:val="18"/>
                <w:szCs w:val="18"/>
                <w:highlight w:val="none"/>
              </w:rPr>
            </w:pPr>
          </w:p>
        </w:tc>
        <w:tc>
          <w:tcPr>
            <w:tcW w:w="1138" w:type="dxa"/>
            <w:vMerge w:val="continue"/>
            <w:tcBorders>
              <w:top w:val="single" w:color="auto" w:sz="4" w:space="0"/>
              <w:left w:val="single" w:color="auto" w:sz="4" w:space="0"/>
              <w:bottom w:val="single" w:color="auto" w:sz="4" w:space="0"/>
              <w:right w:val="single" w:color="auto" w:sz="4" w:space="0"/>
            </w:tcBorders>
            <w:noWrap w:val="0"/>
            <w:vAlign w:val="center"/>
          </w:tcPr>
          <w:p>
            <w:pPr>
              <w:rPr>
                <w:rFonts w:hint="eastAsia" w:ascii="仿宋_GB2312" w:hAnsi="仿宋_GB2312" w:eastAsia="仿宋_GB2312" w:cs="仿宋_GB2312"/>
                <w:i w:val="0"/>
                <w:iCs w:val="0"/>
                <w:sz w:val="18"/>
                <w:szCs w:val="18"/>
                <w:highlight w:val="none"/>
              </w:rPr>
            </w:pPr>
          </w:p>
        </w:tc>
        <w:tc>
          <w:tcPr>
            <w:tcW w:w="1889" w:type="dxa"/>
            <w:tcBorders>
              <w:top w:val="single" w:color="auto" w:sz="4" w:space="0"/>
              <w:left w:val="single" w:color="auto" w:sz="4" w:space="0"/>
              <w:bottom w:val="single" w:color="auto" w:sz="4" w:space="0"/>
              <w:right w:val="single" w:color="auto" w:sz="4" w:space="0"/>
            </w:tcBorders>
            <w:noWrap w:val="0"/>
            <w:vAlign w:val="center"/>
          </w:tcPr>
          <w:p>
            <w:pP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kern w:val="0"/>
                <w:sz w:val="18"/>
                <w:szCs w:val="18"/>
                <w:highlight w:val="none"/>
              </w:rPr>
              <w:t>投标有效期</w:t>
            </w:r>
          </w:p>
        </w:tc>
        <w:tc>
          <w:tcPr>
            <w:tcW w:w="5350" w:type="dxa"/>
            <w:tcBorders>
              <w:top w:val="single" w:color="auto" w:sz="4" w:space="0"/>
              <w:left w:val="single" w:color="auto" w:sz="4" w:space="0"/>
              <w:bottom w:val="single" w:color="auto" w:sz="4" w:space="0"/>
              <w:right w:val="single" w:color="auto" w:sz="4" w:space="0"/>
            </w:tcBorders>
            <w:noWrap w:val="0"/>
            <w:vAlign w:val="center"/>
          </w:tcPr>
          <w:p>
            <w:pPr>
              <w:autoSpaceDE w:val="0"/>
              <w:autoSpaceDN w:val="0"/>
              <w:adjustRightInd w:val="0"/>
              <w:rPr>
                <w:rFonts w:hint="eastAsia" w:ascii="仿宋_GB2312" w:hAnsi="仿宋_GB2312" w:eastAsia="仿宋_GB2312" w:cs="仿宋_GB2312"/>
                <w:i w:val="0"/>
                <w:iCs w:val="0"/>
                <w:kern w:val="0"/>
                <w:sz w:val="18"/>
                <w:szCs w:val="18"/>
                <w:highlight w:val="none"/>
              </w:rPr>
            </w:pPr>
            <w:r>
              <w:rPr>
                <w:rFonts w:hint="eastAsia" w:ascii="仿宋_GB2312" w:hAnsi="仿宋_GB2312" w:eastAsia="仿宋_GB2312" w:cs="仿宋_GB2312"/>
                <w:i w:val="0"/>
                <w:iCs w:val="0"/>
                <w:kern w:val="0"/>
                <w:sz w:val="18"/>
                <w:szCs w:val="18"/>
                <w:highlight w:val="none"/>
              </w:rPr>
              <w:t>符合第二章“投标人须知”第3.3.1 项规定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trPr>
        <w:tc>
          <w:tcPr>
            <w:tcW w:w="909" w:type="dxa"/>
            <w:vMerge w:val="continue"/>
            <w:tcBorders>
              <w:top w:val="single" w:color="auto" w:sz="4" w:space="0"/>
              <w:bottom w:val="single" w:color="auto" w:sz="4" w:space="0"/>
              <w:right w:val="single" w:color="auto" w:sz="4" w:space="0"/>
            </w:tcBorders>
            <w:noWrap w:val="0"/>
            <w:vAlign w:val="center"/>
          </w:tcPr>
          <w:p>
            <w:pPr>
              <w:rPr>
                <w:rFonts w:hint="eastAsia" w:ascii="仿宋_GB2312" w:hAnsi="仿宋_GB2312" w:eastAsia="仿宋_GB2312" w:cs="仿宋_GB2312"/>
                <w:i w:val="0"/>
                <w:iCs w:val="0"/>
                <w:sz w:val="18"/>
                <w:szCs w:val="18"/>
                <w:highlight w:val="none"/>
              </w:rPr>
            </w:pPr>
          </w:p>
        </w:tc>
        <w:tc>
          <w:tcPr>
            <w:tcW w:w="1138" w:type="dxa"/>
            <w:vMerge w:val="continue"/>
            <w:tcBorders>
              <w:top w:val="single" w:color="auto" w:sz="4" w:space="0"/>
              <w:left w:val="single" w:color="auto" w:sz="4" w:space="0"/>
              <w:bottom w:val="single" w:color="auto" w:sz="4" w:space="0"/>
              <w:right w:val="single" w:color="auto" w:sz="4" w:space="0"/>
            </w:tcBorders>
            <w:noWrap w:val="0"/>
            <w:vAlign w:val="center"/>
          </w:tcPr>
          <w:p>
            <w:pPr>
              <w:rPr>
                <w:rFonts w:hint="eastAsia" w:ascii="仿宋_GB2312" w:hAnsi="仿宋_GB2312" w:eastAsia="仿宋_GB2312" w:cs="仿宋_GB2312"/>
                <w:i w:val="0"/>
                <w:iCs w:val="0"/>
                <w:sz w:val="18"/>
                <w:szCs w:val="18"/>
                <w:highlight w:val="none"/>
              </w:rPr>
            </w:pPr>
          </w:p>
        </w:tc>
        <w:tc>
          <w:tcPr>
            <w:tcW w:w="1889" w:type="dxa"/>
            <w:tcBorders>
              <w:top w:val="single" w:color="auto" w:sz="4" w:space="0"/>
              <w:left w:val="single" w:color="auto" w:sz="4" w:space="0"/>
              <w:bottom w:val="single" w:color="auto" w:sz="4" w:space="0"/>
              <w:right w:val="single" w:color="auto" w:sz="4" w:space="0"/>
            </w:tcBorders>
            <w:noWrap w:val="0"/>
            <w:vAlign w:val="center"/>
          </w:tcPr>
          <w:p>
            <w:pP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kern w:val="0"/>
                <w:sz w:val="18"/>
                <w:szCs w:val="18"/>
                <w:highlight w:val="none"/>
              </w:rPr>
              <w:t>投标保证金</w:t>
            </w:r>
          </w:p>
        </w:tc>
        <w:tc>
          <w:tcPr>
            <w:tcW w:w="5350" w:type="dxa"/>
            <w:tcBorders>
              <w:top w:val="single" w:color="auto" w:sz="4" w:space="0"/>
              <w:left w:val="single" w:color="auto" w:sz="4" w:space="0"/>
              <w:bottom w:val="single" w:color="auto" w:sz="4" w:space="0"/>
              <w:right w:val="single" w:color="auto" w:sz="4" w:space="0"/>
            </w:tcBorders>
            <w:noWrap w:val="0"/>
            <w:vAlign w:val="center"/>
          </w:tcPr>
          <w:p>
            <w:pPr>
              <w:autoSpaceDE w:val="0"/>
              <w:autoSpaceDN w:val="0"/>
              <w:adjustRightInd w:val="0"/>
              <w:rPr>
                <w:rFonts w:hint="eastAsia" w:ascii="仿宋_GB2312" w:hAnsi="仿宋_GB2312" w:eastAsia="仿宋_GB2312" w:cs="仿宋_GB2312"/>
                <w:i w:val="0"/>
                <w:iCs w:val="0"/>
                <w:kern w:val="0"/>
                <w:sz w:val="18"/>
                <w:szCs w:val="18"/>
                <w:highlight w:val="none"/>
              </w:rPr>
            </w:pPr>
            <w:r>
              <w:rPr>
                <w:rFonts w:hint="eastAsia" w:ascii="仿宋_GB2312" w:hAnsi="仿宋_GB2312" w:eastAsia="仿宋_GB2312" w:cs="仿宋_GB2312"/>
                <w:i w:val="0"/>
                <w:iCs w:val="0"/>
                <w:kern w:val="0"/>
                <w:sz w:val="18"/>
                <w:szCs w:val="18"/>
                <w:highlight w:val="none"/>
              </w:rPr>
              <w:t>符合第二章“投标人须知”第3.4.1 项规定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trPr>
        <w:tc>
          <w:tcPr>
            <w:tcW w:w="909" w:type="dxa"/>
            <w:vMerge w:val="continue"/>
            <w:tcBorders>
              <w:top w:val="single" w:color="auto" w:sz="4" w:space="0"/>
              <w:bottom w:val="single" w:color="auto" w:sz="4" w:space="0"/>
              <w:right w:val="single" w:color="auto" w:sz="4" w:space="0"/>
            </w:tcBorders>
            <w:noWrap w:val="0"/>
            <w:vAlign w:val="center"/>
          </w:tcPr>
          <w:p>
            <w:pPr>
              <w:rPr>
                <w:rFonts w:hint="eastAsia" w:ascii="仿宋_GB2312" w:hAnsi="仿宋_GB2312" w:eastAsia="仿宋_GB2312" w:cs="仿宋_GB2312"/>
                <w:i w:val="0"/>
                <w:iCs w:val="0"/>
                <w:sz w:val="18"/>
                <w:szCs w:val="18"/>
                <w:highlight w:val="none"/>
              </w:rPr>
            </w:pPr>
          </w:p>
        </w:tc>
        <w:tc>
          <w:tcPr>
            <w:tcW w:w="1138" w:type="dxa"/>
            <w:vMerge w:val="continue"/>
            <w:tcBorders>
              <w:top w:val="single" w:color="auto" w:sz="4" w:space="0"/>
              <w:left w:val="single" w:color="auto" w:sz="4" w:space="0"/>
              <w:bottom w:val="single" w:color="auto" w:sz="4" w:space="0"/>
              <w:right w:val="single" w:color="auto" w:sz="4" w:space="0"/>
            </w:tcBorders>
            <w:noWrap w:val="0"/>
            <w:vAlign w:val="center"/>
          </w:tcPr>
          <w:p>
            <w:pPr>
              <w:rPr>
                <w:rFonts w:hint="eastAsia" w:ascii="仿宋_GB2312" w:hAnsi="仿宋_GB2312" w:eastAsia="仿宋_GB2312" w:cs="仿宋_GB2312"/>
                <w:i w:val="0"/>
                <w:iCs w:val="0"/>
                <w:sz w:val="18"/>
                <w:szCs w:val="18"/>
                <w:highlight w:val="none"/>
              </w:rPr>
            </w:pPr>
          </w:p>
        </w:tc>
        <w:tc>
          <w:tcPr>
            <w:tcW w:w="1889" w:type="dxa"/>
            <w:tcBorders>
              <w:top w:val="single" w:color="auto" w:sz="4" w:space="0"/>
              <w:left w:val="single" w:color="auto" w:sz="4" w:space="0"/>
              <w:bottom w:val="single" w:color="auto" w:sz="4" w:space="0"/>
              <w:right w:val="single" w:color="auto" w:sz="4" w:space="0"/>
            </w:tcBorders>
            <w:noWrap w:val="0"/>
            <w:vAlign w:val="center"/>
          </w:tcPr>
          <w:p>
            <w:pP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kern w:val="0"/>
                <w:sz w:val="18"/>
                <w:szCs w:val="18"/>
                <w:highlight w:val="none"/>
              </w:rPr>
              <w:t>权利义务</w:t>
            </w:r>
          </w:p>
        </w:tc>
        <w:tc>
          <w:tcPr>
            <w:tcW w:w="5350" w:type="dxa"/>
            <w:tcBorders>
              <w:top w:val="single" w:color="auto" w:sz="4" w:space="0"/>
              <w:left w:val="single" w:color="auto" w:sz="4" w:space="0"/>
              <w:bottom w:val="single" w:color="auto" w:sz="4" w:space="0"/>
              <w:right w:val="single" w:color="auto" w:sz="4" w:space="0"/>
            </w:tcBorders>
            <w:noWrap w:val="0"/>
            <w:vAlign w:val="center"/>
          </w:tcPr>
          <w:p>
            <w:pPr>
              <w:autoSpaceDE w:val="0"/>
              <w:autoSpaceDN w:val="0"/>
              <w:adjustRightInd w:val="0"/>
              <w:rPr>
                <w:rFonts w:hint="eastAsia" w:ascii="仿宋_GB2312" w:hAnsi="仿宋_GB2312" w:eastAsia="仿宋_GB2312" w:cs="仿宋_GB2312"/>
                <w:i w:val="0"/>
                <w:iCs w:val="0"/>
                <w:kern w:val="0"/>
                <w:sz w:val="18"/>
                <w:szCs w:val="18"/>
                <w:highlight w:val="none"/>
              </w:rPr>
            </w:pPr>
            <w:r>
              <w:rPr>
                <w:rFonts w:hint="eastAsia" w:ascii="仿宋_GB2312" w:hAnsi="仿宋_GB2312" w:eastAsia="仿宋_GB2312" w:cs="仿宋_GB2312"/>
                <w:i w:val="0"/>
                <w:iCs w:val="0"/>
                <w:kern w:val="0"/>
                <w:sz w:val="18"/>
                <w:szCs w:val="18"/>
                <w:highlight w:val="none"/>
              </w:rPr>
              <w:t>符合第四章“</w:t>
            </w:r>
            <w:r>
              <w:rPr>
                <w:rFonts w:hint="eastAsia" w:ascii="仿宋_GB2312" w:hAnsi="仿宋_GB2312" w:eastAsia="仿宋_GB2312" w:cs="仿宋_GB2312"/>
                <w:i w:val="0"/>
                <w:iCs w:val="0"/>
                <w:sz w:val="18"/>
                <w:szCs w:val="18"/>
                <w:highlight w:val="none"/>
              </w:rPr>
              <w:t>合同条款及格式</w:t>
            </w:r>
            <w:r>
              <w:rPr>
                <w:rFonts w:hint="eastAsia" w:ascii="仿宋_GB2312" w:hAnsi="仿宋_GB2312" w:eastAsia="仿宋_GB2312" w:cs="仿宋_GB2312"/>
                <w:i w:val="0"/>
                <w:iCs w:val="0"/>
                <w:kern w:val="0"/>
                <w:sz w:val="18"/>
                <w:szCs w:val="18"/>
                <w:highlight w:val="none"/>
              </w:rPr>
              <w:t>”中的实质性要求和条件（投标文件中无抵触条款，视为响应）</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trPr>
        <w:tc>
          <w:tcPr>
            <w:tcW w:w="909" w:type="dxa"/>
            <w:vMerge w:val="continue"/>
            <w:tcBorders>
              <w:top w:val="single" w:color="auto" w:sz="4" w:space="0"/>
              <w:bottom w:val="single" w:color="auto" w:sz="4" w:space="0"/>
              <w:right w:val="single" w:color="auto" w:sz="4" w:space="0"/>
            </w:tcBorders>
            <w:noWrap w:val="0"/>
            <w:vAlign w:val="center"/>
          </w:tcPr>
          <w:p>
            <w:pPr>
              <w:rPr>
                <w:rFonts w:hint="eastAsia" w:ascii="仿宋_GB2312" w:hAnsi="仿宋_GB2312" w:eastAsia="仿宋_GB2312" w:cs="仿宋_GB2312"/>
                <w:i w:val="0"/>
                <w:iCs w:val="0"/>
                <w:sz w:val="18"/>
                <w:szCs w:val="18"/>
                <w:highlight w:val="none"/>
              </w:rPr>
            </w:pPr>
          </w:p>
        </w:tc>
        <w:tc>
          <w:tcPr>
            <w:tcW w:w="1138" w:type="dxa"/>
            <w:vMerge w:val="continue"/>
            <w:tcBorders>
              <w:top w:val="single" w:color="auto" w:sz="4" w:space="0"/>
              <w:left w:val="single" w:color="auto" w:sz="4" w:space="0"/>
              <w:bottom w:val="single" w:color="auto" w:sz="4" w:space="0"/>
              <w:right w:val="single" w:color="auto" w:sz="4" w:space="0"/>
            </w:tcBorders>
            <w:noWrap w:val="0"/>
            <w:vAlign w:val="center"/>
          </w:tcPr>
          <w:p>
            <w:pPr>
              <w:rPr>
                <w:rFonts w:hint="eastAsia" w:ascii="仿宋_GB2312" w:hAnsi="仿宋_GB2312" w:eastAsia="仿宋_GB2312" w:cs="仿宋_GB2312"/>
                <w:i w:val="0"/>
                <w:iCs w:val="0"/>
                <w:sz w:val="18"/>
                <w:szCs w:val="18"/>
                <w:highlight w:val="none"/>
              </w:rPr>
            </w:pPr>
          </w:p>
        </w:tc>
        <w:tc>
          <w:tcPr>
            <w:tcW w:w="1889" w:type="dxa"/>
            <w:tcBorders>
              <w:top w:val="single" w:color="auto" w:sz="4" w:space="0"/>
              <w:left w:val="single" w:color="auto" w:sz="4" w:space="0"/>
              <w:right w:val="single" w:color="auto" w:sz="4" w:space="0"/>
            </w:tcBorders>
            <w:noWrap w:val="0"/>
            <w:vAlign w:val="center"/>
          </w:tcPr>
          <w:p>
            <w:pP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w:t>
            </w:r>
          </w:p>
        </w:tc>
        <w:tc>
          <w:tcPr>
            <w:tcW w:w="5350" w:type="dxa"/>
            <w:tcBorders>
              <w:top w:val="single" w:color="auto" w:sz="4" w:space="0"/>
              <w:left w:val="single" w:color="auto" w:sz="4" w:space="0"/>
              <w:right w:val="single" w:color="auto" w:sz="4" w:space="0"/>
            </w:tcBorders>
            <w:noWrap w:val="0"/>
            <w:vAlign w:val="center"/>
          </w:tcPr>
          <w:p>
            <w:pPr>
              <w:rPr>
                <w:rFonts w:hint="eastAsia" w:ascii="仿宋_GB2312" w:hAnsi="仿宋_GB2312" w:eastAsia="仿宋_GB2312" w:cs="仿宋_GB2312"/>
                <w:i w:val="0"/>
                <w:iCs w:val="0"/>
                <w:kern w:val="0"/>
                <w:sz w:val="18"/>
                <w:szCs w:val="18"/>
                <w:highlight w:val="none"/>
              </w:rPr>
            </w:pPr>
            <w:r>
              <w:rPr>
                <w:rFonts w:hint="eastAsia" w:ascii="仿宋_GB2312" w:hAnsi="仿宋_GB2312" w:eastAsia="仿宋_GB2312" w:cs="仿宋_GB2312"/>
                <w:i w:val="0"/>
                <w:iCs w:val="0"/>
                <w:sz w:val="18"/>
                <w:szCs w:val="18"/>
                <w:highlight w:val="none"/>
              </w:rPr>
              <w:t>……</w:t>
            </w:r>
          </w:p>
        </w:tc>
      </w:tr>
    </w:tbl>
    <w:p>
      <w:pPr>
        <w:rPr>
          <w:i w:val="0"/>
          <w:iCs w:val="0"/>
          <w:highlight w:val="none"/>
        </w:rPr>
      </w:pPr>
    </w:p>
    <w:p>
      <w:pPr>
        <w:rPr>
          <w:i w:val="0"/>
          <w:iCs w:val="0"/>
          <w:highlight w:val="none"/>
        </w:rPr>
      </w:pPr>
    </w:p>
    <w:p>
      <w:pPr>
        <w:jc w:val="center"/>
        <w:rPr>
          <w:rFonts w:hint="eastAsia"/>
          <w:b/>
          <w:i w:val="0"/>
          <w:iCs w:val="0"/>
          <w:sz w:val="32"/>
          <w:szCs w:val="32"/>
          <w:highlight w:val="none"/>
        </w:rPr>
      </w:pPr>
      <w:r>
        <w:rPr>
          <w:i w:val="0"/>
          <w:iCs w:val="0"/>
          <w:highlight w:val="none"/>
        </w:rPr>
        <w:br w:type="page"/>
      </w:r>
      <w:r>
        <w:rPr>
          <w:rFonts w:hint="eastAsia" w:ascii="黑体" w:hAnsi="黑体" w:eastAsia="黑体" w:cs="黑体"/>
          <w:bCs/>
          <w:i w:val="0"/>
          <w:iCs w:val="0"/>
          <w:sz w:val="32"/>
          <w:szCs w:val="32"/>
          <w:highlight w:val="none"/>
        </w:rPr>
        <w:t>技术标初步评审标准</w:t>
      </w:r>
    </w:p>
    <w:p>
      <w:pPr>
        <w:rPr>
          <w:i w:val="0"/>
          <w:iCs w:val="0"/>
          <w:highlight w:val="none"/>
        </w:rPr>
      </w:pPr>
    </w:p>
    <w:tbl>
      <w:tblPr>
        <w:tblStyle w:val="37"/>
        <w:tblW w:w="9286" w:type="dxa"/>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909"/>
        <w:gridCol w:w="1138"/>
        <w:gridCol w:w="1889"/>
        <w:gridCol w:w="5350"/>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tblHeader/>
        </w:trPr>
        <w:tc>
          <w:tcPr>
            <w:tcW w:w="2047" w:type="dxa"/>
            <w:gridSpan w:val="2"/>
            <w:tcBorders>
              <w:top w:val="single" w:color="auto" w:sz="4" w:space="0"/>
              <w:bottom w:val="single" w:color="auto" w:sz="4" w:space="0"/>
              <w:right w:val="single" w:color="auto" w:sz="4" w:space="0"/>
            </w:tcBorders>
            <w:noWrap w:val="0"/>
            <w:vAlign w:val="center"/>
          </w:tcPr>
          <w:p>
            <w:pPr>
              <w:jc w:val="center"/>
              <w:rPr>
                <w:rFonts w:hint="eastAsia" w:ascii="仿宋_GB2312" w:hAnsi="仿宋_GB2312" w:eastAsia="仿宋_GB2312" w:cs="仿宋_GB2312"/>
                <w:b/>
                <w:i w:val="0"/>
                <w:iCs w:val="0"/>
                <w:sz w:val="18"/>
                <w:szCs w:val="18"/>
                <w:highlight w:val="none"/>
              </w:rPr>
            </w:pPr>
            <w:r>
              <w:rPr>
                <w:rFonts w:hint="eastAsia" w:ascii="仿宋_GB2312" w:hAnsi="仿宋_GB2312" w:eastAsia="仿宋_GB2312" w:cs="仿宋_GB2312"/>
                <w:b/>
                <w:i w:val="0"/>
                <w:iCs w:val="0"/>
                <w:sz w:val="18"/>
                <w:szCs w:val="18"/>
                <w:highlight w:val="none"/>
              </w:rPr>
              <w:t>条 款 号</w:t>
            </w:r>
          </w:p>
        </w:tc>
        <w:tc>
          <w:tcPr>
            <w:tcW w:w="1889"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仿宋_GB2312" w:hAnsi="仿宋_GB2312" w:eastAsia="仿宋_GB2312" w:cs="仿宋_GB2312"/>
                <w:b/>
                <w:i w:val="0"/>
                <w:iCs w:val="0"/>
                <w:sz w:val="18"/>
                <w:szCs w:val="18"/>
                <w:highlight w:val="none"/>
              </w:rPr>
            </w:pPr>
            <w:r>
              <w:rPr>
                <w:rFonts w:hint="eastAsia" w:ascii="仿宋_GB2312" w:hAnsi="仿宋_GB2312" w:eastAsia="仿宋_GB2312" w:cs="仿宋_GB2312"/>
                <w:b/>
                <w:i w:val="0"/>
                <w:iCs w:val="0"/>
                <w:sz w:val="18"/>
                <w:szCs w:val="18"/>
                <w:highlight w:val="none"/>
              </w:rPr>
              <w:t>评 审 因 素</w:t>
            </w:r>
          </w:p>
        </w:tc>
        <w:tc>
          <w:tcPr>
            <w:tcW w:w="5350"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仿宋_GB2312" w:hAnsi="仿宋_GB2312" w:eastAsia="仿宋_GB2312" w:cs="仿宋_GB2312"/>
                <w:b/>
                <w:i w:val="0"/>
                <w:iCs w:val="0"/>
                <w:sz w:val="18"/>
                <w:szCs w:val="18"/>
                <w:highlight w:val="none"/>
              </w:rPr>
            </w:pPr>
            <w:r>
              <w:rPr>
                <w:rFonts w:hint="eastAsia" w:ascii="仿宋_GB2312" w:hAnsi="仿宋_GB2312" w:eastAsia="仿宋_GB2312" w:cs="仿宋_GB2312"/>
                <w:b/>
                <w:i w:val="0"/>
                <w:iCs w:val="0"/>
                <w:sz w:val="18"/>
                <w:szCs w:val="18"/>
                <w:highlight w:val="none"/>
              </w:rPr>
              <w:t>评 审 标 准</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trPr>
        <w:tc>
          <w:tcPr>
            <w:tcW w:w="909" w:type="dxa"/>
            <w:vMerge w:val="restart"/>
            <w:tcBorders>
              <w:top w:val="single" w:color="auto" w:sz="4" w:space="0"/>
              <w:right w:val="single" w:color="auto" w:sz="4" w:space="0"/>
            </w:tcBorders>
            <w:noWrap w:val="0"/>
            <w:vAlign w:val="center"/>
          </w:tcPr>
          <w:p>
            <w:pPr>
              <w:jc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2.1.1</w:t>
            </w:r>
          </w:p>
        </w:tc>
        <w:tc>
          <w:tcPr>
            <w:tcW w:w="1138" w:type="dxa"/>
            <w:vMerge w:val="restart"/>
            <w:tcBorders>
              <w:top w:val="single" w:color="auto" w:sz="4" w:space="0"/>
              <w:right w:val="single" w:color="auto" w:sz="4" w:space="0"/>
            </w:tcBorders>
            <w:noWrap w:val="0"/>
            <w:vAlign w:val="center"/>
          </w:tcPr>
          <w:p>
            <w:pPr>
              <w:jc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形式评审标准</w:t>
            </w:r>
          </w:p>
        </w:tc>
        <w:tc>
          <w:tcPr>
            <w:tcW w:w="1889"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kern w:val="0"/>
                <w:sz w:val="18"/>
                <w:szCs w:val="18"/>
                <w:highlight w:val="none"/>
              </w:rPr>
              <w:t>投标文件格式</w:t>
            </w:r>
          </w:p>
        </w:tc>
        <w:tc>
          <w:tcPr>
            <w:tcW w:w="5350" w:type="dxa"/>
            <w:tcBorders>
              <w:top w:val="single" w:color="auto" w:sz="4" w:space="0"/>
              <w:left w:val="single" w:color="auto" w:sz="4" w:space="0"/>
              <w:bottom w:val="single" w:color="auto" w:sz="4" w:space="0"/>
              <w:right w:val="single" w:color="auto" w:sz="4" w:space="0"/>
            </w:tcBorders>
            <w:noWrap w:val="0"/>
            <w:vAlign w:val="center"/>
          </w:tcPr>
          <w:p>
            <w:pP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kern w:val="0"/>
                <w:sz w:val="18"/>
                <w:szCs w:val="18"/>
                <w:highlight w:val="none"/>
              </w:rPr>
              <w:t>符合第六章“投标文件格式”的规定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23" w:hRule="atLeast"/>
        </w:trPr>
        <w:tc>
          <w:tcPr>
            <w:tcW w:w="909" w:type="dxa"/>
            <w:vMerge w:val="continue"/>
            <w:tcBorders>
              <w:right w:val="single" w:color="auto" w:sz="4" w:space="0"/>
            </w:tcBorders>
            <w:noWrap w:val="0"/>
            <w:vAlign w:val="center"/>
          </w:tcPr>
          <w:p>
            <w:pPr>
              <w:jc w:val="center"/>
              <w:rPr>
                <w:rFonts w:hint="eastAsia" w:ascii="仿宋_GB2312" w:hAnsi="仿宋_GB2312" w:eastAsia="仿宋_GB2312" w:cs="仿宋_GB2312"/>
                <w:i w:val="0"/>
                <w:iCs w:val="0"/>
                <w:sz w:val="18"/>
                <w:szCs w:val="18"/>
                <w:highlight w:val="none"/>
              </w:rPr>
            </w:pPr>
          </w:p>
        </w:tc>
        <w:tc>
          <w:tcPr>
            <w:tcW w:w="1138" w:type="dxa"/>
            <w:vMerge w:val="continue"/>
            <w:tcBorders>
              <w:right w:val="single" w:color="auto" w:sz="4" w:space="0"/>
            </w:tcBorders>
            <w:noWrap w:val="0"/>
            <w:vAlign w:val="center"/>
          </w:tcPr>
          <w:p>
            <w:pPr>
              <w:jc w:val="center"/>
              <w:rPr>
                <w:rFonts w:hint="eastAsia" w:ascii="仿宋_GB2312" w:hAnsi="仿宋_GB2312" w:eastAsia="仿宋_GB2312" w:cs="仿宋_GB2312"/>
                <w:i w:val="0"/>
                <w:iCs w:val="0"/>
                <w:sz w:val="18"/>
                <w:szCs w:val="18"/>
                <w:highlight w:val="none"/>
              </w:rPr>
            </w:pPr>
          </w:p>
        </w:tc>
        <w:tc>
          <w:tcPr>
            <w:tcW w:w="1889"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kern w:val="0"/>
                <w:sz w:val="18"/>
                <w:szCs w:val="18"/>
                <w:highlight w:val="none"/>
              </w:rPr>
              <w:t>未出现异常情形</w:t>
            </w:r>
          </w:p>
        </w:tc>
        <w:tc>
          <w:tcPr>
            <w:tcW w:w="5350" w:type="dxa"/>
            <w:tcBorders>
              <w:top w:val="single" w:color="auto" w:sz="4" w:space="0"/>
              <w:left w:val="single" w:color="auto" w:sz="4" w:space="0"/>
              <w:bottom w:val="single" w:color="auto" w:sz="4" w:space="0"/>
              <w:right w:val="single" w:color="auto" w:sz="4" w:space="0"/>
            </w:tcBorders>
            <w:noWrap w:val="0"/>
            <w:vAlign w:val="center"/>
          </w:tcPr>
          <w:p>
            <w:pPr>
              <w:spacing w:line="320" w:lineRule="exact"/>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未出现不同投标人文件制作机器码或文件创建标识码相同的情形</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trPr>
        <w:tc>
          <w:tcPr>
            <w:tcW w:w="909" w:type="dxa"/>
            <w:vMerge w:val="continue"/>
            <w:tcBorders>
              <w:right w:val="single" w:color="auto" w:sz="4" w:space="0"/>
            </w:tcBorders>
            <w:noWrap w:val="0"/>
            <w:vAlign w:val="center"/>
          </w:tcPr>
          <w:p>
            <w:pPr>
              <w:jc w:val="center"/>
              <w:rPr>
                <w:rFonts w:hint="eastAsia" w:ascii="仿宋_GB2312" w:hAnsi="仿宋_GB2312" w:eastAsia="仿宋_GB2312" w:cs="仿宋_GB2312"/>
                <w:i w:val="0"/>
                <w:iCs w:val="0"/>
                <w:sz w:val="18"/>
                <w:szCs w:val="18"/>
                <w:highlight w:val="none"/>
              </w:rPr>
            </w:pPr>
          </w:p>
        </w:tc>
        <w:tc>
          <w:tcPr>
            <w:tcW w:w="1138" w:type="dxa"/>
            <w:vMerge w:val="continue"/>
            <w:tcBorders>
              <w:right w:val="single" w:color="auto" w:sz="4" w:space="0"/>
            </w:tcBorders>
            <w:noWrap w:val="0"/>
            <w:vAlign w:val="center"/>
          </w:tcPr>
          <w:p>
            <w:pPr>
              <w:jc w:val="center"/>
              <w:rPr>
                <w:rFonts w:hint="eastAsia" w:ascii="仿宋_GB2312" w:hAnsi="仿宋_GB2312" w:eastAsia="仿宋_GB2312" w:cs="仿宋_GB2312"/>
                <w:i w:val="0"/>
                <w:iCs w:val="0"/>
                <w:sz w:val="18"/>
                <w:szCs w:val="18"/>
                <w:highlight w:val="none"/>
              </w:rPr>
            </w:pPr>
          </w:p>
        </w:tc>
        <w:tc>
          <w:tcPr>
            <w:tcW w:w="1889"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技术暗标编制</w:t>
            </w:r>
          </w:p>
        </w:tc>
        <w:tc>
          <w:tcPr>
            <w:tcW w:w="5350" w:type="dxa"/>
            <w:tcBorders>
              <w:top w:val="single" w:color="auto" w:sz="4" w:space="0"/>
              <w:left w:val="single" w:color="auto" w:sz="4" w:space="0"/>
              <w:bottom w:val="single" w:color="auto" w:sz="4" w:space="0"/>
              <w:right w:val="single" w:color="auto" w:sz="4" w:space="0"/>
            </w:tcBorders>
            <w:noWrap w:val="0"/>
            <w:vAlign w:val="center"/>
          </w:tcPr>
          <w:p>
            <w:pP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符合第二章“投标人须知”前附表第3.7.6项的规定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trPr>
        <w:tc>
          <w:tcPr>
            <w:tcW w:w="909" w:type="dxa"/>
            <w:tcBorders>
              <w:top w:val="single" w:color="auto" w:sz="4" w:space="0"/>
              <w:bottom w:val="single" w:color="auto" w:sz="4" w:space="0"/>
              <w:right w:val="single" w:color="auto" w:sz="4" w:space="0"/>
            </w:tcBorders>
            <w:noWrap w:val="0"/>
            <w:vAlign w:val="center"/>
          </w:tcPr>
          <w:p>
            <w:pPr>
              <w:jc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2.1.3</w:t>
            </w:r>
          </w:p>
        </w:tc>
        <w:tc>
          <w:tcPr>
            <w:tcW w:w="1138"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响应性评审标准</w:t>
            </w:r>
          </w:p>
        </w:tc>
        <w:tc>
          <w:tcPr>
            <w:tcW w:w="1889" w:type="dxa"/>
            <w:tcBorders>
              <w:top w:val="single" w:color="auto" w:sz="4" w:space="0"/>
              <w:left w:val="single" w:color="auto" w:sz="4" w:space="0"/>
              <w:bottom w:val="single" w:color="auto" w:sz="4" w:space="0"/>
              <w:right w:val="single" w:color="auto" w:sz="4" w:space="0"/>
            </w:tcBorders>
            <w:noWrap w:val="0"/>
            <w:vAlign w:val="center"/>
          </w:tcPr>
          <w:p>
            <w:pPr>
              <w:rPr>
                <w:rFonts w:hint="eastAsia" w:ascii="仿宋_GB2312" w:hAnsi="仿宋_GB2312" w:eastAsia="仿宋_GB2312" w:cs="仿宋_GB2312"/>
                <w:i w:val="0"/>
                <w:iCs w:val="0"/>
                <w:kern w:val="0"/>
                <w:sz w:val="18"/>
                <w:szCs w:val="18"/>
                <w:highlight w:val="none"/>
              </w:rPr>
            </w:pPr>
            <w:r>
              <w:rPr>
                <w:rFonts w:hint="eastAsia" w:ascii="仿宋_GB2312" w:hAnsi="仿宋_GB2312" w:eastAsia="仿宋_GB2312" w:cs="仿宋_GB2312"/>
                <w:i w:val="0"/>
                <w:iCs w:val="0"/>
                <w:kern w:val="0"/>
                <w:sz w:val="18"/>
                <w:szCs w:val="18"/>
                <w:highlight w:val="none"/>
              </w:rPr>
              <w:t>勘察设计服务方案</w:t>
            </w:r>
          </w:p>
        </w:tc>
        <w:tc>
          <w:tcPr>
            <w:tcW w:w="5350" w:type="dxa"/>
            <w:tcBorders>
              <w:top w:val="single" w:color="auto" w:sz="4" w:space="0"/>
              <w:left w:val="single" w:color="auto" w:sz="4" w:space="0"/>
              <w:bottom w:val="single" w:color="auto" w:sz="4" w:space="0"/>
              <w:right w:val="single" w:color="auto" w:sz="4" w:space="0"/>
            </w:tcBorders>
            <w:noWrap w:val="0"/>
            <w:vAlign w:val="center"/>
          </w:tcPr>
          <w:p>
            <w:pPr>
              <w:autoSpaceDE w:val="0"/>
              <w:autoSpaceDN w:val="0"/>
              <w:adjustRightInd w:val="0"/>
              <w:rPr>
                <w:rFonts w:hint="eastAsia" w:ascii="仿宋_GB2312" w:hAnsi="仿宋_GB2312" w:eastAsia="仿宋_GB2312" w:cs="仿宋_GB2312"/>
                <w:i w:val="0"/>
                <w:iCs w:val="0"/>
                <w:kern w:val="0"/>
                <w:sz w:val="18"/>
                <w:szCs w:val="18"/>
                <w:highlight w:val="none"/>
              </w:rPr>
            </w:pPr>
            <w:r>
              <w:rPr>
                <w:rFonts w:hint="eastAsia" w:ascii="仿宋_GB2312" w:hAnsi="仿宋_GB2312" w:eastAsia="仿宋_GB2312" w:cs="仿宋_GB2312"/>
                <w:i w:val="0"/>
                <w:iCs w:val="0"/>
                <w:kern w:val="0"/>
                <w:sz w:val="18"/>
                <w:szCs w:val="18"/>
                <w:highlight w:val="none"/>
              </w:rPr>
              <w:t>符合第五章“发包人要求”中的实质性要求和条件（投标文件中无抵触条款，视为响应）</w:t>
            </w:r>
          </w:p>
        </w:tc>
      </w:tr>
    </w:tbl>
    <w:p>
      <w:pPr>
        <w:rPr>
          <w:i w:val="0"/>
          <w:iCs w:val="0"/>
          <w:highlight w:val="none"/>
        </w:rPr>
      </w:pPr>
    </w:p>
    <w:p>
      <w:pPr>
        <w:jc w:val="center"/>
        <w:rPr>
          <w:rFonts w:hint="eastAsia" w:ascii="黑体" w:hAnsi="黑体" w:eastAsia="黑体" w:cs="黑体"/>
          <w:i w:val="0"/>
          <w:iCs w:val="0"/>
          <w:sz w:val="32"/>
          <w:szCs w:val="32"/>
          <w:highlight w:val="none"/>
        </w:rPr>
      </w:pPr>
      <w:r>
        <w:rPr>
          <w:rFonts w:hint="eastAsia" w:ascii="黑体" w:hAnsi="黑体" w:eastAsia="黑体" w:cs="黑体"/>
          <w:i w:val="0"/>
          <w:iCs w:val="0"/>
          <w:sz w:val="32"/>
          <w:szCs w:val="32"/>
          <w:highlight w:val="none"/>
        </w:rPr>
        <w:t>分值构成与评分标准</w:t>
      </w:r>
    </w:p>
    <w:tbl>
      <w:tblPr>
        <w:tblStyle w:val="37"/>
        <w:tblW w:w="9286" w:type="dxa"/>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2047"/>
        <w:gridCol w:w="1889"/>
        <w:gridCol w:w="5350"/>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72" w:hRule="atLeast"/>
        </w:trPr>
        <w:tc>
          <w:tcPr>
            <w:tcW w:w="2047" w:type="dxa"/>
            <w:tcBorders>
              <w:top w:val="single" w:color="auto" w:sz="4" w:space="0"/>
              <w:bottom w:val="single" w:color="auto" w:sz="4" w:space="0"/>
              <w:right w:val="single" w:color="auto" w:sz="4" w:space="0"/>
            </w:tcBorders>
            <w:noWrap w:val="0"/>
            <w:vAlign w:val="center"/>
          </w:tcPr>
          <w:p>
            <w:pPr>
              <w:jc w:val="center"/>
              <w:rPr>
                <w:rFonts w:hint="eastAsia" w:ascii="仿宋_GB2312" w:hAnsi="仿宋_GB2312" w:eastAsia="仿宋_GB2312" w:cs="仿宋_GB2312"/>
                <w:b/>
                <w:i w:val="0"/>
                <w:iCs w:val="0"/>
                <w:sz w:val="18"/>
                <w:szCs w:val="18"/>
                <w:highlight w:val="none"/>
              </w:rPr>
            </w:pPr>
            <w:r>
              <w:rPr>
                <w:rFonts w:hint="eastAsia" w:ascii="仿宋_GB2312" w:hAnsi="仿宋_GB2312" w:eastAsia="仿宋_GB2312" w:cs="仿宋_GB2312"/>
                <w:b/>
                <w:i w:val="0"/>
                <w:iCs w:val="0"/>
                <w:sz w:val="18"/>
                <w:szCs w:val="18"/>
                <w:highlight w:val="none"/>
              </w:rPr>
              <w:t>条款号</w:t>
            </w:r>
          </w:p>
        </w:tc>
        <w:tc>
          <w:tcPr>
            <w:tcW w:w="1889" w:type="dxa"/>
            <w:tcBorders>
              <w:top w:val="single" w:color="auto" w:sz="4" w:space="0"/>
              <w:left w:val="single" w:color="auto" w:sz="4" w:space="0"/>
              <w:bottom w:val="single" w:color="auto" w:sz="4" w:space="0"/>
              <w:right w:val="single" w:color="auto" w:sz="4" w:space="0"/>
            </w:tcBorders>
            <w:noWrap w:val="0"/>
            <w:vAlign w:val="center"/>
          </w:tcPr>
          <w:p>
            <w:pPr>
              <w:rPr>
                <w:rFonts w:hint="eastAsia" w:ascii="仿宋_GB2312" w:hAnsi="仿宋_GB2312" w:eastAsia="仿宋_GB2312" w:cs="仿宋_GB2312"/>
                <w:b/>
                <w:i w:val="0"/>
                <w:iCs w:val="0"/>
                <w:sz w:val="18"/>
                <w:szCs w:val="18"/>
                <w:highlight w:val="none"/>
              </w:rPr>
            </w:pPr>
            <w:r>
              <w:rPr>
                <w:rFonts w:hint="eastAsia" w:ascii="仿宋_GB2312" w:hAnsi="仿宋_GB2312" w:eastAsia="仿宋_GB2312" w:cs="仿宋_GB2312"/>
                <w:b/>
                <w:i w:val="0"/>
                <w:iCs w:val="0"/>
                <w:sz w:val="18"/>
                <w:szCs w:val="18"/>
                <w:highlight w:val="none"/>
              </w:rPr>
              <w:t>条款内容</w:t>
            </w:r>
          </w:p>
        </w:tc>
        <w:tc>
          <w:tcPr>
            <w:tcW w:w="5350" w:type="dxa"/>
            <w:tcBorders>
              <w:top w:val="single" w:color="auto" w:sz="4" w:space="0"/>
              <w:left w:val="single" w:color="auto" w:sz="4" w:space="0"/>
              <w:bottom w:val="single" w:color="auto" w:sz="4" w:space="0"/>
              <w:right w:val="single" w:color="auto" w:sz="4" w:space="0"/>
            </w:tcBorders>
            <w:noWrap w:val="0"/>
            <w:vAlign w:val="center"/>
          </w:tcPr>
          <w:p>
            <w:pPr>
              <w:rPr>
                <w:rFonts w:hint="eastAsia" w:ascii="仿宋_GB2312" w:hAnsi="仿宋_GB2312" w:eastAsia="仿宋_GB2312" w:cs="仿宋_GB2312"/>
                <w:b/>
                <w:i w:val="0"/>
                <w:iCs w:val="0"/>
                <w:sz w:val="18"/>
                <w:szCs w:val="18"/>
                <w:highlight w:val="none"/>
              </w:rPr>
            </w:pPr>
            <w:r>
              <w:rPr>
                <w:rFonts w:hint="eastAsia" w:ascii="仿宋_GB2312" w:hAnsi="仿宋_GB2312" w:eastAsia="仿宋_GB2312" w:cs="仿宋_GB2312"/>
                <w:b/>
                <w:i w:val="0"/>
                <w:iCs w:val="0"/>
                <w:sz w:val="18"/>
                <w:szCs w:val="18"/>
                <w:highlight w:val="none"/>
              </w:rPr>
              <w:t>编列内容</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061" w:hRule="atLeast"/>
        </w:trPr>
        <w:tc>
          <w:tcPr>
            <w:tcW w:w="2047" w:type="dxa"/>
            <w:tcBorders>
              <w:top w:val="single" w:color="auto" w:sz="4" w:space="0"/>
              <w:right w:val="single" w:color="auto" w:sz="4" w:space="0"/>
            </w:tcBorders>
            <w:noWrap w:val="0"/>
            <w:vAlign w:val="center"/>
          </w:tcPr>
          <w:p>
            <w:pPr>
              <w:jc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2.2.1</w:t>
            </w:r>
          </w:p>
        </w:tc>
        <w:tc>
          <w:tcPr>
            <w:tcW w:w="1889" w:type="dxa"/>
            <w:tcBorders>
              <w:top w:val="single" w:color="auto" w:sz="4" w:space="0"/>
              <w:left w:val="single" w:color="auto" w:sz="4" w:space="0"/>
              <w:right w:val="single" w:color="auto" w:sz="4" w:space="0"/>
            </w:tcBorders>
            <w:noWrap w:val="0"/>
            <w:vAlign w:val="center"/>
          </w:tcPr>
          <w:p>
            <w:pPr>
              <w:jc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分值构成</w:t>
            </w:r>
          </w:p>
          <w:p>
            <w:pP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（总分100分）</w:t>
            </w:r>
          </w:p>
        </w:tc>
        <w:tc>
          <w:tcPr>
            <w:tcW w:w="5350" w:type="dxa"/>
            <w:tcBorders>
              <w:top w:val="single" w:color="auto" w:sz="4" w:space="0"/>
              <w:left w:val="single" w:color="auto" w:sz="4" w:space="0"/>
              <w:right w:val="single" w:color="auto" w:sz="4" w:space="0"/>
            </w:tcBorders>
            <w:noWrap w:val="0"/>
            <w:vAlign w:val="center"/>
          </w:tcPr>
          <w:p>
            <w:pP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资信业绩：</w:t>
            </w:r>
            <w:r>
              <w:rPr>
                <w:rFonts w:hint="eastAsia" w:ascii="仿宋_GB2312" w:hAnsi="仿宋_GB2312" w:eastAsia="仿宋_GB2312" w:cs="仿宋_GB2312"/>
                <w:i w:val="0"/>
                <w:iCs w:val="0"/>
                <w:sz w:val="18"/>
                <w:szCs w:val="18"/>
                <w:highlight w:val="none"/>
                <w:u w:val="single"/>
              </w:rPr>
              <w:t xml:space="preserve">     </w:t>
            </w:r>
            <w:r>
              <w:rPr>
                <w:rFonts w:hint="eastAsia" w:ascii="仿宋_GB2312" w:hAnsi="仿宋_GB2312" w:eastAsia="仿宋_GB2312" w:cs="仿宋_GB2312"/>
                <w:i w:val="0"/>
                <w:iCs w:val="0"/>
                <w:sz w:val="18"/>
                <w:szCs w:val="18"/>
                <w:highlight w:val="none"/>
              </w:rPr>
              <w:t xml:space="preserve"> 分</w:t>
            </w:r>
          </w:p>
          <w:p>
            <w:pP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勘察设计服务方案：</w:t>
            </w:r>
            <w:r>
              <w:rPr>
                <w:rFonts w:hint="eastAsia" w:ascii="仿宋_GB2312" w:hAnsi="仿宋_GB2312" w:eastAsia="仿宋_GB2312" w:cs="仿宋_GB2312"/>
                <w:i w:val="0"/>
                <w:iCs w:val="0"/>
                <w:sz w:val="18"/>
                <w:szCs w:val="18"/>
                <w:highlight w:val="none"/>
                <w:u w:val="single"/>
              </w:rPr>
              <w:t xml:space="preserve">    </w:t>
            </w:r>
            <w:r>
              <w:rPr>
                <w:rFonts w:hint="eastAsia" w:ascii="仿宋_GB2312" w:hAnsi="仿宋_GB2312" w:eastAsia="仿宋_GB2312" w:cs="仿宋_GB2312"/>
                <w:i w:val="0"/>
                <w:iCs w:val="0"/>
                <w:sz w:val="18"/>
                <w:szCs w:val="18"/>
                <w:highlight w:val="none"/>
              </w:rPr>
              <w:t xml:space="preserve"> 分</w:t>
            </w:r>
          </w:p>
          <w:p>
            <w:pP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投标报价：</w:t>
            </w:r>
            <w:r>
              <w:rPr>
                <w:rFonts w:hint="eastAsia" w:ascii="仿宋_GB2312" w:hAnsi="仿宋_GB2312" w:eastAsia="仿宋_GB2312" w:cs="仿宋_GB2312"/>
                <w:i w:val="0"/>
                <w:iCs w:val="0"/>
                <w:sz w:val="18"/>
                <w:szCs w:val="18"/>
                <w:highlight w:val="none"/>
                <w:u w:val="single"/>
              </w:rPr>
              <w:t xml:space="preserve">       </w:t>
            </w:r>
            <w:r>
              <w:rPr>
                <w:rFonts w:hint="eastAsia" w:ascii="仿宋_GB2312" w:hAnsi="仿宋_GB2312" w:eastAsia="仿宋_GB2312" w:cs="仿宋_GB2312"/>
                <w:i w:val="0"/>
                <w:iCs w:val="0"/>
                <w:sz w:val="18"/>
                <w:szCs w:val="18"/>
                <w:highlight w:val="none"/>
              </w:rPr>
              <w:t xml:space="preserve">  分</w:t>
            </w:r>
          </w:p>
          <w:p>
            <w:pP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其他因素：</w:t>
            </w:r>
            <w:r>
              <w:rPr>
                <w:rFonts w:hint="eastAsia" w:ascii="仿宋_GB2312" w:hAnsi="仿宋_GB2312" w:eastAsia="仿宋_GB2312" w:cs="仿宋_GB2312"/>
                <w:i w:val="0"/>
                <w:iCs w:val="0"/>
                <w:sz w:val="18"/>
                <w:szCs w:val="18"/>
                <w:highlight w:val="none"/>
                <w:u w:val="single"/>
              </w:rPr>
              <w:t xml:space="preserve">        </w:t>
            </w:r>
            <w:r>
              <w:rPr>
                <w:rFonts w:hint="eastAsia" w:ascii="仿宋_GB2312" w:hAnsi="仿宋_GB2312" w:eastAsia="仿宋_GB2312" w:cs="仿宋_GB2312"/>
                <w:i w:val="0"/>
                <w:iCs w:val="0"/>
                <w:sz w:val="18"/>
                <w:szCs w:val="18"/>
                <w:highlight w:val="none"/>
              </w:rPr>
              <w:t>分</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671" w:hRule="atLeast"/>
        </w:trPr>
        <w:tc>
          <w:tcPr>
            <w:tcW w:w="2047" w:type="dxa"/>
            <w:tcBorders>
              <w:top w:val="single" w:color="auto" w:sz="4" w:space="0"/>
              <w:bottom w:val="single" w:color="auto" w:sz="4" w:space="0"/>
              <w:right w:val="single" w:color="auto" w:sz="4" w:space="0"/>
            </w:tcBorders>
            <w:noWrap w:val="0"/>
            <w:vAlign w:val="center"/>
          </w:tcPr>
          <w:p>
            <w:pPr>
              <w:jc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2.2.2</w:t>
            </w:r>
          </w:p>
        </w:tc>
        <w:tc>
          <w:tcPr>
            <w:tcW w:w="1889" w:type="dxa"/>
            <w:tcBorders>
              <w:top w:val="single" w:color="auto" w:sz="4" w:space="0"/>
              <w:left w:val="single" w:color="auto" w:sz="4" w:space="0"/>
              <w:bottom w:val="single" w:color="auto" w:sz="4" w:space="0"/>
              <w:right w:val="single" w:color="auto" w:sz="4" w:space="0"/>
            </w:tcBorders>
            <w:noWrap w:val="0"/>
            <w:vAlign w:val="center"/>
          </w:tcPr>
          <w:p>
            <w:pP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评标基准价计算方法</w:t>
            </w:r>
          </w:p>
        </w:tc>
        <w:tc>
          <w:tcPr>
            <w:tcW w:w="5350" w:type="dxa"/>
            <w:tcBorders>
              <w:top w:val="single" w:color="auto" w:sz="4" w:space="0"/>
              <w:left w:val="single" w:color="auto" w:sz="4" w:space="0"/>
              <w:bottom w:val="single" w:color="auto" w:sz="4" w:space="0"/>
              <w:right w:val="single" w:color="auto" w:sz="4" w:space="0"/>
            </w:tcBorders>
            <w:noWrap w:val="0"/>
            <w:vAlign w:val="center"/>
          </w:tcPr>
          <w:p>
            <w:pPr>
              <w:spacing w:line="360" w:lineRule="auto"/>
              <w:jc w:val="left"/>
              <w:rPr>
                <w:rFonts w:hint="eastAsia" w:ascii="仿宋" w:hAnsi="仿宋" w:eastAsia="仿宋" w:cs="仿宋"/>
                <w:b/>
                <w:i w:val="0"/>
                <w:iCs w:val="0"/>
                <w:kern w:val="0"/>
                <w:sz w:val="18"/>
                <w:szCs w:val="18"/>
                <w:highlight w:val="none"/>
              </w:rPr>
            </w:pPr>
            <w:r>
              <w:rPr>
                <w:rFonts w:hint="eastAsia" w:ascii="仿宋" w:hAnsi="仿宋" w:eastAsia="仿宋" w:cs="仿宋"/>
                <w:b/>
                <w:i w:val="0"/>
                <w:iCs w:val="0"/>
                <w:sz w:val="18"/>
                <w:szCs w:val="18"/>
                <w:highlight w:val="none"/>
              </w:rPr>
              <w:t>评标基准价</w:t>
            </w:r>
            <w:r>
              <w:rPr>
                <w:rFonts w:hint="eastAsia" w:ascii="仿宋" w:hAnsi="仿宋" w:eastAsia="仿宋" w:cs="仿宋"/>
                <w:b/>
                <w:i w:val="0"/>
                <w:iCs w:val="0"/>
                <w:kern w:val="0"/>
                <w:sz w:val="18"/>
                <w:szCs w:val="18"/>
                <w:highlight w:val="none"/>
              </w:rPr>
              <w:t>的计算：</w:t>
            </w:r>
          </w:p>
          <w:p>
            <w:pPr>
              <w:spacing w:line="360" w:lineRule="auto"/>
              <w:rPr>
                <w:rFonts w:hint="eastAsia" w:ascii="仿宋" w:hAnsi="仿宋" w:eastAsia="仿宋" w:cs="仿宋"/>
                <w:i w:val="0"/>
                <w:iCs w:val="0"/>
                <w:sz w:val="18"/>
                <w:szCs w:val="18"/>
                <w:highlight w:val="none"/>
              </w:rPr>
            </w:pPr>
            <w:r>
              <w:rPr>
                <w:rFonts w:hint="eastAsia" w:ascii="仿宋" w:hAnsi="仿宋" w:eastAsia="仿宋" w:cs="仿宋"/>
                <w:i w:val="0"/>
                <w:iCs w:val="0"/>
                <w:sz w:val="18"/>
                <w:szCs w:val="18"/>
                <w:highlight w:val="none"/>
              </w:rPr>
              <w:t>评标基准价=招标人编制的最高投标限价×K+所有有效投标报价去掉n个最高值和n个最低值后的算术平均值×（1-K），M≤5、n=0；5＜M≤10、n=1；10＜M≤20、n=2；M＞20、n=3。（M为有效报价的数量）。（</w:t>
            </w:r>
            <w:r>
              <w:rPr>
                <w:rFonts w:hint="eastAsia" w:ascii="仿宋" w:hAnsi="仿宋" w:eastAsia="仿宋" w:cs="仿宋"/>
                <w:b w:val="0"/>
                <w:bCs/>
                <w:i w:val="0"/>
                <w:iCs w:val="0"/>
                <w:sz w:val="18"/>
                <w:szCs w:val="18"/>
                <w:highlight w:val="none"/>
              </w:rPr>
              <w:t>计算结果</w:t>
            </w:r>
            <w:r>
              <w:rPr>
                <w:rFonts w:hint="eastAsia" w:ascii="仿宋" w:hAnsi="仿宋" w:eastAsia="仿宋" w:cs="仿宋"/>
                <w:i w:val="0"/>
                <w:iCs w:val="0"/>
                <w:sz w:val="18"/>
                <w:szCs w:val="18"/>
                <w:highlight w:val="none"/>
              </w:rPr>
              <w:t>保留二位小数，小数点后第三位四舍五入）</w:t>
            </w:r>
            <w:r>
              <w:rPr>
                <w:rFonts w:hint="eastAsia" w:ascii="仿宋" w:hAnsi="仿宋" w:eastAsia="仿宋" w:cs="仿宋"/>
                <w:b/>
                <w:i w:val="0"/>
                <w:iCs w:val="0"/>
                <w:sz w:val="18"/>
                <w:szCs w:val="18"/>
                <w:highlight w:val="none"/>
              </w:rPr>
              <w:t>。</w:t>
            </w:r>
          </w:p>
          <w:p>
            <w:pPr>
              <w:spacing w:line="360" w:lineRule="auto"/>
              <w:rPr>
                <w:rFonts w:hint="eastAsia" w:ascii="仿宋" w:hAnsi="仿宋" w:eastAsia="仿宋" w:cs="仿宋"/>
                <w:b/>
                <w:bCs/>
                <w:i w:val="0"/>
                <w:iCs w:val="0"/>
                <w:sz w:val="18"/>
                <w:szCs w:val="18"/>
                <w:highlight w:val="none"/>
              </w:rPr>
            </w:pPr>
            <w:r>
              <w:rPr>
                <w:rFonts w:hint="eastAsia" w:ascii="仿宋" w:hAnsi="仿宋" w:eastAsia="仿宋" w:cs="仿宋"/>
                <w:b/>
                <w:bCs/>
                <w:i w:val="0"/>
                <w:iCs w:val="0"/>
                <w:sz w:val="18"/>
                <w:szCs w:val="18"/>
                <w:highlight w:val="none"/>
              </w:rPr>
              <w:t>招标人编制的最高投标限价在评标基准价中所占的权重K值由电子开标系统从备选范围（0.3、0.4、0.5）中随机抽取。</w:t>
            </w:r>
          </w:p>
          <w:p>
            <w:pPr>
              <w:spacing w:line="360" w:lineRule="auto"/>
              <w:rPr>
                <w:rFonts w:hint="eastAsia" w:ascii="仿宋" w:hAnsi="仿宋" w:eastAsia="仿宋" w:cs="仿宋"/>
                <w:b/>
                <w:bCs/>
                <w:i w:val="0"/>
                <w:iCs w:val="0"/>
                <w:sz w:val="18"/>
                <w:szCs w:val="18"/>
                <w:highlight w:val="none"/>
              </w:rPr>
            </w:pPr>
          </w:p>
          <w:p>
            <w:pPr>
              <w:spacing w:line="360" w:lineRule="auto"/>
              <w:rPr>
                <w:rFonts w:hint="eastAsia" w:ascii="仿宋_GB2312" w:hAnsi="仿宋_GB2312" w:eastAsia="仿宋_GB2312" w:cs="仿宋_GB2312"/>
                <w:i w:val="0"/>
                <w:iCs w:val="0"/>
                <w:sz w:val="18"/>
                <w:szCs w:val="18"/>
                <w:highlight w:val="none"/>
              </w:rPr>
            </w:pPr>
            <w:r>
              <w:rPr>
                <w:rFonts w:hint="eastAsia" w:ascii="仿宋" w:hAnsi="仿宋" w:eastAsia="仿宋" w:cs="仿宋"/>
                <w:b/>
                <w:i w:val="0"/>
                <w:iCs w:val="0"/>
                <w:sz w:val="18"/>
                <w:szCs w:val="18"/>
                <w:highlight w:val="none"/>
              </w:rPr>
              <w:t>注：有效</w:t>
            </w:r>
            <w:r>
              <w:rPr>
                <w:rFonts w:hint="eastAsia" w:ascii="仿宋" w:hAnsi="仿宋" w:eastAsia="仿宋" w:cs="仿宋"/>
                <w:b/>
                <w:i w:val="0"/>
                <w:iCs w:val="0"/>
                <w:sz w:val="18"/>
                <w:szCs w:val="18"/>
                <w:highlight w:val="none"/>
                <w:lang w:val="en-US" w:eastAsia="zh-CN"/>
              </w:rPr>
              <w:t>投标</w:t>
            </w:r>
            <w:r>
              <w:rPr>
                <w:rFonts w:hint="eastAsia" w:ascii="仿宋" w:hAnsi="仿宋" w:eastAsia="仿宋" w:cs="仿宋"/>
                <w:b/>
                <w:i w:val="0"/>
                <w:iCs w:val="0"/>
                <w:sz w:val="18"/>
                <w:szCs w:val="18"/>
                <w:highlight w:val="none"/>
              </w:rPr>
              <w:t>报价:指所有通过商务标、技术标初步评审的投标人投标报价，均</w:t>
            </w:r>
            <w:r>
              <w:rPr>
                <w:rFonts w:hint="eastAsia" w:ascii="仿宋" w:hAnsi="仿宋" w:eastAsia="仿宋" w:cs="仿宋"/>
                <w:b/>
                <w:i w:val="0"/>
                <w:iCs w:val="0"/>
                <w:sz w:val="18"/>
                <w:szCs w:val="18"/>
                <w:highlight w:val="none"/>
                <w:lang w:eastAsia="zh-CN"/>
              </w:rPr>
              <w:t>指</w:t>
            </w:r>
            <w:r>
              <w:rPr>
                <w:rFonts w:hint="eastAsia" w:ascii="仿宋" w:hAnsi="仿宋" w:eastAsia="仿宋" w:cs="仿宋"/>
                <w:b/>
                <w:i w:val="0"/>
                <w:iCs w:val="0"/>
                <w:sz w:val="18"/>
                <w:szCs w:val="18"/>
                <w:highlight w:val="none"/>
              </w:rPr>
              <w:t>算术修正后值，投标价格低于成本的除外。</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66" w:hRule="atLeast"/>
        </w:trPr>
        <w:tc>
          <w:tcPr>
            <w:tcW w:w="2047" w:type="dxa"/>
            <w:tcBorders>
              <w:top w:val="single" w:color="auto" w:sz="4" w:space="0"/>
              <w:bottom w:val="single" w:color="auto" w:sz="4" w:space="0"/>
              <w:right w:val="single" w:color="auto" w:sz="4" w:space="0"/>
            </w:tcBorders>
            <w:noWrap w:val="0"/>
            <w:vAlign w:val="center"/>
          </w:tcPr>
          <w:p>
            <w:pPr>
              <w:jc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2.2.3</w:t>
            </w:r>
          </w:p>
        </w:tc>
        <w:tc>
          <w:tcPr>
            <w:tcW w:w="1889" w:type="dxa"/>
            <w:tcBorders>
              <w:top w:val="single" w:color="auto" w:sz="4" w:space="0"/>
              <w:left w:val="single" w:color="auto" w:sz="4" w:space="0"/>
              <w:bottom w:val="single" w:color="auto" w:sz="4" w:space="0"/>
              <w:right w:val="single" w:color="auto" w:sz="4" w:space="0"/>
            </w:tcBorders>
            <w:noWrap w:val="0"/>
            <w:vAlign w:val="center"/>
          </w:tcPr>
          <w:p>
            <w:pP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投标报价的偏差率计算公式</w:t>
            </w:r>
          </w:p>
        </w:tc>
        <w:tc>
          <w:tcPr>
            <w:tcW w:w="5350" w:type="dxa"/>
            <w:tcBorders>
              <w:top w:val="single" w:color="auto" w:sz="4" w:space="0"/>
              <w:left w:val="single" w:color="auto" w:sz="4" w:space="0"/>
              <w:bottom w:val="single" w:color="auto" w:sz="4" w:space="0"/>
              <w:right w:val="single" w:color="auto" w:sz="4" w:space="0"/>
            </w:tcBorders>
            <w:noWrap w:val="0"/>
            <w:vAlign w:val="center"/>
          </w:tcPr>
          <w:p>
            <w:pP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偏差率（P）=[（投标报价－评标基准价）/评标基准价]×100%</w:t>
            </w:r>
          </w:p>
          <w:p>
            <w:pPr>
              <w:rPr>
                <w:rFonts w:hint="eastAsia" w:ascii="仿宋" w:hAnsi="仿宋" w:eastAsia="仿宋" w:cs="仿宋"/>
                <w:i w:val="0"/>
                <w:iCs w:val="0"/>
                <w:sz w:val="18"/>
                <w:szCs w:val="18"/>
                <w:highlight w:val="none"/>
              </w:rPr>
            </w:pPr>
            <w:r>
              <w:rPr>
                <w:rFonts w:hint="eastAsia" w:ascii="仿宋_GB2312" w:hAnsi="仿宋_GB2312" w:eastAsia="仿宋_GB2312" w:cs="仿宋_GB2312"/>
                <w:i w:val="0"/>
                <w:iCs w:val="0"/>
                <w:sz w:val="18"/>
                <w:szCs w:val="18"/>
                <w:highlight w:val="none"/>
              </w:rPr>
              <w:t>计算结果保留小数点后两位，小数点后第三位“四舍五入”，即为*.**%。</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trPr>
        <w:tc>
          <w:tcPr>
            <w:tcW w:w="2047" w:type="dxa"/>
            <w:tcBorders>
              <w:top w:val="single" w:color="auto" w:sz="4" w:space="0"/>
              <w:bottom w:val="single" w:color="auto" w:sz="4" w:space="0"/>
              <w:right w:val="single" w:color="auto" w:sz="4" w:space="0"/>
            </w:tcBorders>
            <w:noWrap w:val="0"/>
            <w:vAlign w:val="center"/>
          </w:tcPr>
          <w:p>
            <w:pPr>
              <w:jc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3.2.3</w:t>
            </w:r>
          </w:p>
        </w:tc>
        <w:tc>
          <w:tcPr>
            <w:tcW w:w="1889" w:type="dxa"/>
            <w:tcBorders>
              <w:top w:val="single" w:color="auto" w:sz="4" w:space="0"/>
              <w:left w:val="single" w:color="auto" w:sz="4" w:space="0"/>
              <w:bottom w:val="single" w:color="auto" w:sz="4" w:space="0"/>
              <w:right w:val="single" w:color="auto" w:sz="4" w:space="0"/>
            </w:tcBorders>
            <w:noWrap w:val="0"/>
            <w:vAlign w:val="center"/>
          </w:tcPr>
          <w:p>
            <w:pP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投标人最终得分的计算方法</w:t>
            </w:r>
          </w:p>
        </w:tc>
        <w:tc>
          <w:tcPr>
            <w:tcW w:w="5350" w:type="dxa"/>
            <w:tcBorders>
              <w:top w:val="single" w:color="auto" w:sz="4" w:space="0"/>
              <w:left w:val="single" w:color="auto" w:sz="4" w:space="0"/>
              <w:bottom w:val="single" w:color="auto" w:sz="4" w:space="0"/>
              <w:right w:val="single" w:color="auto" w:sz="4" w:space="0"/>
            </w:tcBorders>
            <w:noWrap w:val="0"/>
            <w:vAlign w:val="center"/>
          </w:tcPr>
          <w:p>
            <w:pP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（1）资信业绩得分A、勘察设计服务方案得分B、投标报价得分C、其他因素得分D：所有评委的相应评审项评分的算术平均值即为该投标人的该项评审因素的最终得分。</w:t>
            </w:r>
          </w:p>
          <w:p>
            <w:pP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（2）投标人最终得分=A+B+C+D。</w:t>
            </w:r>
          </w:p>
        </w:tc>
      </w:tr>
    </w:tbl>
    <w:p>
      <w:pPr>
        <w:rPr>
          <w:rFonts w:hint="eastAsia"/>
          <w:b/>
          <w:bCs/>
          <w:i w:val="0"/>
          <w:iCs w:val="0"/>
          <w:highlight w:val="none"/>
        </w:rPr>
      </w:pPr>
      <w:r>
        <w:rPr>
          <w:i w:val="0"/>
          <w:iCs w:val="0"/>
          <w:highlight w:val="none"/>
        </w:rPr>
        <w:br w:type="page"/>
      </w:r>
    </w:p>
    <w:p>
      <w:pPr>
        <w:pStyle w:val="3"/>
        <w:autoSpaceDE w:val="0"/>
        <w:autoSpaceDN w:val="0"/>
        <w:spacing w:before="0" w:beforeLines="0" w:after="0" w:afterLines="0"/>
        <w:rPr>
          <w:rFonts w:hint="eastAsia" w:ascii="黑体" w:hAnsi="黑体" w:eastAsia="黑体" w:cs="黑体"/>
          <w:b w:val="0"/>
          <w:bCs w:val="0"/>
          <w:i w:val="0"/>
          <w:iCs w:val="0"/>
          <w:highlight w:val="none"/>
        </w:rPr>
      </w:pPr>
      <w:r>
        <w:rPr>
          <w:rFonts w:hint="eastAsia" w:ascii="黑体" w:hAnsi="黑体" w:eastAsia="黑体" w:cs="黑体"/>
          <w:b w:val="0"/>
          <w:bCs w:val="0"/>
          <w:i w:val="0"/>
          <w:iCs w:val="0"/>
          <w:highlight w:val="none"/>
        </w:rPr>
        <w:t xml:space="preserve"> </w:t>
      </w:r>
      <w:bookmarkStart w:id="991" w:name="_Toc28199"/>
      <w:bookmarkStart w:id="992" w:name="_Toc15992"/>
      <w:r>
        <w:rPr>
          <w:rFonts w:hint="eastAsia" w:ascii="黑体" w:hAnsi="黑体" w:eastAsia="黑体" w:cs="黑体"/>
          <w:b w:val="0"/>
          <w:bCs w:val="0"/>
          <w:i w:val="0"/>
          <w:iCs w:val="0"/>
          <w:highlight w:val="none"/>
        </w:rPr>
        <w:t>评分标准</w:t>
      </w:r>
      <w:bookmarkEnd w:id="991"/>
      <w:bookmarkEnd w:id="992"/>
    </w:p>
    <w:tbl>
      <w:tblPr>
        <w:tblStyle w:val="37"/>
        <w:tblW w:w="8968" w:type="dxa"/>
        <w:jc w:val="righ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7"/>
        <w:gridCol w:w="1134"/>
        <w:gridCol w:w="2375"/>
        <w:gridCol w:w="851"/>
        <w:gridCol w:w="379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blHeader/>
          <w:jc w:val="right"/>
        </w:trPr>
        <w:tc>
          <w:tcPr>
            <w:tcW w:w="1951" w:type="dxa"/>
            <w:gridSpan w:val="2"/>
            <w:noWrap w:val="0"/>
            <w:vAlign w:val="center"/>
          </w:tcPr>
          <w:p>
            <w:pPr>
              <w:jc w:val="center"/>
              <w:rPr>
                <w:rFonts w:hint="eastAsia" w:ascii="仿宋_GB2312" w:hAnsi="仿宋_GB2312" w:eastAsia="仿宋_GB2312" w:cs="仿宋_GB2312"/>
                <w:b/>
                <w:i w:val="0"/>
                <w:iCs w:val="0"/>
                <w:sz w:val="18"/>
                <w:szCs w:val="18"/>
                <w:highlight w:val="none"/>
              </w:rPr>
            </w:pPr>
            <w:r>
              <w:rPr>
                <w:rFonts w:hint="eastAsia" w:ascii="仿宋_GB2312" w:hAnsi="仿宋_GB2312" w:eastAsia="仿宋_GB2312" w:cs="仿宋_GB2312"/>
                <w:b/>
                <w:i w:val="0"/>
                <w:iCs w:val="0"/>
                <w:sz w:val="18"/>
                <w:szCs w:val="18"/>
                <w:highlight w:val="none"/>
              </w:rPr>
              <w:t>条款号</w:t>
            </w:r>
          </w:p>
        </w:tc>
        <w:tc>
          <w:tcPr>
            <w:tcW w:w="2375" w:type="dxa"/>
            <w:noWrap w:val="0"/>
            <w:vAlign w:val="center"/>
          </w:tcPr>
          <w:p>
            <w:pPr>
              <w:jc w:val="center"/>
              <w:rPr>
                <w:rFonts w:hint="eastAsia" w:ascii="仿宋_GB2312" w:hAnsi="仿宋_GB2312" w:eastAsia="仿宋_GB2312" w:cs="仿宋_GB2312"/>
                <w:b/>
                <w:i w:val="0"/>
                <w:iCs w:val="0"/>
                <w:sz w:val="18"/>
                <w:szCs w:val="18"/>
                <w:highlight w:val="none"/>
              </w:rPr>
            </w:pPr>
            <w:r>
              <w:rPr>
                <w:rFonts w:hint="eastAsia" w:ascii="仿宋_GB2312" w:hAnsi="仿宋_GB2312" w:eastAsia="仿宋_GB2312" w:cs="仿宋_GB2312"/>
                <w:b/>
                <w:i w:val="0"/>
                <w:iCs w:val="0"/>
                <w:sz w:val="18"/>
                <w:szCs w:val="18"/>
                <w:highlight w:val="none"/>
              </w:rPr>
              <w:t>评分要素</w:t>
            </w:r>
          </w:p>
        </w:tc>
        <w:tc>
          <w:tcPr>
            <w:tcW w:w="851" w:type="dxa"/>
            <w:noWrap w:val="0"/>
            <w:vAlign w:val="center"/>
          </w:tcPr>
          <w:p>
            <w:pPr>
              <w:jc w:val="center"/>
              <w:rPr>
                <w:rFonts w:hint="eastAsia" w:ascii="仿宋_GB2312" w:hAnsi="仿宋_GB2312" w:eastAsia="仿宋_GB2312" w:cs="仿宋_GB2312"/>
                <w:b/>
                <w:i w:val="0"/>
                <w:iCs w:val="0"/>
                <w:sz w:val="18"/>
                <w:szCs w:val="18"/>
                <w:highlight w:val="none"/>
              </w:rPr>
            </w:pPr>
            <w:r>
              <w:rPr>
                <w:rFonts w:hint="eastAsia" w:ascii="仿宋_GB2312" w:hAnsi="仿宋_GB2312" w:eastAsia="仿宋_GB2312" w:cs="仿宋_GB2312"/>
                <w:b/>
                <w:i w:val="0"/>
                <w:iCs w:val="0"/>
                <w:sz w:val="18"/>
                <w:szCs w:val="18"/>
                <w:highlight w:val="none"/>
              </w:rPr>
              <w:t>分值</w:t>
            </w:r>
          </w:p>
        </w:tc>
        <w:tc>
          <w:tcPr>
            <w:tcW w:w="3791" w:type="dxa"/>
            <w:noWrap w:val="0"/>
            <w:vAlign w:val="center"/>
          </w:tcPr>
          <w:p>
            <w:pPr>
              <w:ind w:right="420"/>
              <w:jc w:val="center"/>
              <w:rPr>
                <w:rFonts w:hint="eastAsia" w:ascii="仿宋_GB2312" w:hAnsi="仿宋_GB2312" w:eastAsia="仿宋_GB2312" w:cs="仿宋_GB2312"/>
                <w:b/>
                <w:i w:val="0"/>
                <w:iCs w:val="0"/>
                <w:sz w:val="18"/>
                <w:szCs w:val="18"/>
                <w:highlight w:val="none"/>
              </w:rPr>
            </w:pPr>
            <w:r>
              <w:rPr>
                <w:rFonts w:hint="eastAsia" w:ascii="仿宋_GB2312" w:hAnsi="仿宋_GB2312" w:eastAsia="仿宋_GB2312" w:cs="仿宋_GB2312"/>
                <w:b/>
                <w:i w:val="0"/>
                <w:iCs w:val="0"/>
                <w:sz w:val="18"/>
                <w:szCs w:val="18"/>
                <w:highlight w:val="none"/>
              </w:rPr>
              <w:t>评分标准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82" w:hRule="exact"/>
          <w:jc w:val="right"/>
        </w:trPr>
        <w:tc>
          <w:tcPr>
            <w:tcW w:w="817" w:type="dxa"/>
            <w:vMerge w:val="restart"/>
            <w:noWrap w:val="0"/>
            <w:vAlign w:val="center"/>
          </w:tcPr>
          <w:p>
            <w:pPr>
              <w:jc w:val="center"/>
              <w:rPr>
                <w:rFonts w:hint="eastAsia" w:ascii="仿宋_GB2312" w:hAnsi="仿宋_GB2312" w:eastAsia="仿宋_GB2312" w:cs="仿宋_GB2312"/>
                <w:b/>
                <w:i w:val="0"/>
                <w:iCs w:val="0"/>
                <w:sz w:val="18"/>
                <w:szCs w:val="18"/>
                <w:highlight w:val="none"/>
              </w:rPr>
            </w:pPr>
            <w:r>
              <w:rPr>
                <w:rFonts w:hint="eastAsia" w:ascii="仿宋_GB2312" w:hAnsi="仿宋_GB2312" w:eastAsia="仿宋_GB2312" w:cs="仿宋_GB2312"/>
                <w:i w:val="0"/>
                <w:iCs w:val="0"/>
                <w:sz w:val="18"/>
                <w:szCs w:val="18"/>
                <w:highlight w:val="none"/>
              </w:rPr>
              <w:t>2.2.4（1）</w:t>
            </w:r>
          </w:p>
        </w:tc>
        <w:tc>
          <w:tcPr>
            <w:tcW w:w="1134" w:type="dxa"/>
            <w:vMerge w:val="restart"/>
            <w:noWrap w:val="0"/>
            <w:vAlign w:val="center"/>
          </w:tcPr>
          <w:p>
            <w:pPr>
              <w:jc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资信业绩评分标准</w:t>
            </w:r>
          </w:p>
          <w:p>
            <w:pPr>
              <w:jc w:val="center"/>
              <w:rPr>
                <w:rFonts w:hint="eastAsia" w:ascii="仿宋_GB2312" w:hAnsi="仿宋_GB2312" w:eastAsia="仿宋_GB2312" w:cs="仿宋_GB2312"/>
                <w:i w:val="0"/>
                <w:iCs w:val="0"/>
                <w:sz w:val="18"/>
                <w:szCs w:val="18"/>
                <w:highlight w:val="none"/>
                <w:lang w:eastAsia="zh-CN"/>
              </w:rPr>
            </w:pPr>
            <w:r>
              <w:rPr>
                <w:rFonts w:hint="eastAsia" w:ascii="仿宋_GB2312" w:hAnsi="仿宋_GB2312" w:eastAsia="仿宋_GB2312" w:cs="仿宋_GB2312"/>
                <w:i w:val="0"/>
                <w:iCs w:val="0"/>
                <w:sz w:val="18"/>
                <w:szCs w:val="18"/>
                <w:highlight w:val="none"/>
                <w:lang w:eastAsia="zh-CN"/>
              </w:rPr>
              <w:t>（</w:t>
            </w:r>
            <w:r>
              <w:rPr>
                <w:rFonts w:hint="eastAsia" w:ascii="仿宋_GB2312" w:hAnsi="仿宋_GB2312" w:eastAsia="仿宋_GB2312" w:cs="仿宋_GB2312"/>
                <w:i w:val="0"/>
                <w:iCs w:val="0"/>
                <w:sz w:val="18"/>
                <w:szCs w:val="18"/>
                <w:highlight w:val="none"/>
                <w:lang w:val="en-US" w:eastAsia="zh-CN"/>
              </w:rPr>
              <w:t>A分</w:t>
            </w:r>
            <w:r>
              <w:rPr>
                <w:rFonts w:hint="eastAsia" w:ascii="仿宋_GB2312" w:hAnsi="仿宋_GB2312" w:eastAsia="仿宋_GB2312" w:cs="仿宋_GB2312"/>
                <w:i w:val="0"/>
                <w:iCs w:val="0"/>
                <w:sz w:val="18"/>
                <w:szCs w:val="18"/>
                <w:highlight w:val="none"/>
                <w:lang w:eastAsia="zh-CN"/>
              </w:rPr>
              <w:t>）</w:t>
            </w:r>
          </w:p>
        </w:tc>
        <w:tc>
          <w:tcPr>
            <w:tcW w:w="2375" w:type="dxa"/>
            <w:noWrap w:val="0"/>
            <w:vAlign w:val="center"/>
          </w:tcPr>
          <w:p>
            <w:pPr>
              <w:jc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信用等级</w:t>
            </w:r>
          </w:p>
        </w:tc>
        <w:tc>
          <w:tcPr>
            <w:tcW w:w="851" w:type="dxa"/>
            <w:noWrap w:val="0"/>
            <w:vAlign w:val="center"/>
          </w:tcPr>
          <w:p>
            <w:pPr>
              <w:jc w:val="center"/>
              <w:rPr>
                <w:rFonts w:hint="eastAsia" w:ascii="仿宋_GB2312" w:hAnsi="仿宋_GB2312" w:eastAsia="仿宋_GB2312" w:cs="仿宋_GB2312"/>
                <w:i w:val="0"/>
                <w:iCs w:val="0"/>
                <w:sz w:val="18"/>
                <w:szCs w:val="18"/>
                <w:highlight w:val="none"/>
              </w:rPr>
            </w:pPr>
          </w:p>
        </w:tc>
        <w:tc>
          <w:tcPr>
            <w:tcW w:w="3791" w:type="dxa"/>
            <w:noWrap w:val="0"/>
            <w:vAlign w:val="center"/>
          </w:tcPr>
          <w:p>
            <w:pPr>
              <w:jc w:val="left"/>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b/>
                <w:i w:val="0"/>
                <w:iCs w:val="0"/>
                <w:sz w:val="18"/>
                <w:szCs w:val="18"/>
                <w:highlight w:val="none"/>
              </w:rPr>
              <w:t>【说明：依据水利建设市场监管平台（http://xypt.mwr.cn/）公布的水利建设市场主体信用等级赋分）】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right"/>
        </w:trPr>
        <w:tc>
          <w:tcPr>
            <w:tcW w:w="817" w:type="dxa"/>
            <w:vMerge w:val="continue"/>
            <w:noWrap w:val="0"/>
            <w:vAlign w:val="center"/>
          </w:tcPr>
          <w:p>
            <w:pPr>
              <w:jc w:val="center"/>
              <w:rPr>
                <w:rFonts w:hint="eastAsia" w:ascii="仿宋_GB2312" w:hAnsi="仿宋_GB2312" w:eastAsia="仿宋_GB2312" w:cs="仿宋_GB2312"/>
                <w:b/>
                <w:i w:val="0"/>
                <w:iCs w:val="0"/>
                <w:sz w:val="18"/>
                <w:szCs w:val="18"/>
                <w:highlight w:val="none"/>
              </w:rPr>
            </w:pPr>
          </w:p>
        </w:tc>
        <w:tc>
          <w:tcPr>
            <w:tcW w:w="1134" w:type="dxa"/>
            <w:vMerge w:val="continue"/>
            <w:noWrap w:val="0"/>
            <w:vAlign w:val="center"/>
          </w:tcPr>
          <w:p>
            <w:pPr>
              <w:jc w:val="center"/>
              <w:rPr>
                <w:rFonts w:hint="eastAsia" w:ascii="仿宋_GB2312" w:hAnsi="仿宋_GB2312" w:eastAsia="仿宋_GB2312" w:cs="仿宋_GB2312"/>
                <w:i w:val="0"/>
                <w:iCs w:val="0"/>
                <w:sz w:val="18"/>
                <w:szCs w:val="18"/>
                <w:highlight w:val="none"/>
              </w:rPr>
            </w:pPr>
          </w:p>
        </w:tc>
        <w:tc>
          <w:tcPr>
            <w:tcW w:w="2375" w:type="dxa"/>
            <w:noWrap w:val="0"/>
            <w:vAlign w:val="center"/>
          </w:tcPr>
          <w:p>
            <w:pPr>
              <w:jc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类似项目业绩及良好记录</w:t>
            </w:r>
          </w:p>
        </w:tc>
        <w:tc>
          <w:tcPr>
            <w:tcW w:w="851" w:type="dxa"/>
            <w:noWrap w:val="0"/>
            <w:vAlign w:val="center"/>
          </w:tcPr>
          <w:p>
            <w:pPr>
              <w:jc w:val="center"/>
              <w:rPr>
                <w:rFonts w:hint="eastAsia" w:ascii="仿宋_GB2312" w:hAnsi="仿宋_GB2312" w:eastAsia="仿宋_GB2312" w:cs="仿宋_GB2312"/>
                <w:i w:val="0"/>
                <w:iCs w:val="0"/>
                <w:sz w:val="18"/>
                <w:szCs w:val="18"/>
                <w:highlight w:val="none"/>
              </w:rPr>
            </w:pPr>
          </w:p>
        </w:tc>
        <w:tc>
          <w:tcPr>
            <w:tcW w:w="3791" w:type="dxa"/>
            <w:noWrap w:val="0"/>
            <w:vAlign w:val="center"/>
          </w:tcPr>
          <w:p>
            <w:pPr>
              <w:ind w:right="420"/>
              <w:jc w:val="center"/>
              <w:rPr>
                <w:rFonts w:hint="eastAsia" w:ascii="仿宋_GB2312" w:hAnsi="仿宋_GB2312" w:eastAsia="仿宋_GB2312" w:cs="仿宋_GB2312"/>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right"/>
        </w:trPr>
        <w:tc>
          <w:tcPr>
            <w:tcW w:w="817" w:type="dxa"/>
            <w:vMerge w:val="continue"/>
            <w:noWrap w:val="0"/>
            <w:vAlign w:val="center"/>
          </w:tcPr>
          <w:p>
            <w:pPr>
              <w:jc w:val="center"/>
              <w:rPr>
                <w:rFonts w:hint="eastAsia" w:ascii="仿宋_GB2312" w:hAnsi="仿宋_GB2312" w:eastAsia="仿宋_GB2312" w:cs="仿宋_GB2312"/>
                <w:b/>
                <w:i w:val="0"/>
                <w:iCs w:val="0"/>
                <w:sz w:val="18"/>
                <w:szCs w:val="18"/>
                <w:highlight w:val="none"/>
              </w:rPr>
            </w:pPr>
          </w:p>
        </w:tc>
        <w:tc>
          <w:tcPr>
            <w:tcW w:w="1134" w:type="dxa"/>
            <w:vMerge w:val="continue"/>
            <w:noWrap w:val="0"/>
            <w:vAlign w:val="center"/>
          </w:tcPr>
          <w:p>
            <w:pPr>
              <w:jc w:val="center"/>
              <w:rPr>
                <w:rFonts w:hint="eastAsia" w:ascii="仿宋_GB2312" w:hAnsi="仿宋_GB2312" w:eastAsia="仿宋_GB2312" w:cs="仿宋_GB2312"/>
                <w:i w:val="0"/>
                <w:iCs w:val="0"/>
                <w:sz w:val="18"/>
                <w:szCs w:val="18"/>
                <w:highlight w:val="none"/>
              </w:rPr>
            </w:pPr>
          </w:p>
        </w:tc>
        <w:tc>
          <w:tcPr>
            <w:tcW w:w="2375" w:type="dxa"/>
            <w:noWrap w:val="0"/>
            <w:vAlign w:val="center"/>
          </w:tcPr>
          <w:p>
            <w:pPr>
              <w:jc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项目负责人的资历和业绩</w:t>
            </w:r>
          </w:p>
        </w:tc>
        <w:tc>
          <w:tcPr>
            <w:tcW w:w="851" w:type="dxa"/>
            <w:noWrap w:val="0"/>
            <w:vAlign w:val="center"/>
          </w:tcPr>
          <w:p>
            <w:pPr>
              <w:jc w:val="center"/>
              <w:rPr>
                <w:rFonts w:hint="eastAsia" w:ascii="仿宋_GB2312" w:hAnsi="仿宋_GB2312" w:eastAsia="仿宋_GB2312" w:cs="仿宋_GB2312"/>
                <w:i w:val="0"/>
                <w:iCs w:val="0"/>
                <w:sz w:val="18"/>
                <w:szCs w:val="18"/>
                <w:highlight w:val="none"/>
              </w:rPr>
            </w:pPr>
          </w:p>
        </w:tc>
        <w:tc>
          <w:tcPr>
            <w:tcW w:w="3791" w:type="dxa"/>
            <w:noWrap w:val="0"/>
            <w:vAlign w:val="center"/>
          </w:tcPr>
          <w:p>
            <w:pPr>
              <w:ind w:right="420"/>
              <w:jc w:val="center"/>
              <w:rPr>
                <w:rFonts w:hint="eastAsia" w:ascii="仿宋_GB2312" w:hAnsi="仿宋_GB2312" w:eastAsia="仿宋_GB2312" w:cs="仿宋_GB2312"/>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right"/>
        </w:trPr>
        <w:tc>
          <w:tcPr>
            <w:tcW w:w="817" w:type="dxa"/>
            <w:vMerge w:val="continue"/>
            <w:noWrap w:val="0"/>
            <w:vAlign w:val="center"/>
          </w:tcPr>
          <w:p>
            <w:pPr>
              <w:jc w:val="center"/>
              <w:rPr>
                <w:rFonts w:hint="eastAsia" w:ascii="仿宋_GB2312" w:hAnsi="仿宋_GB2312" w:eastAsia="仿宋_GB2312" w:cs="仿宋_GB2312"/>
                <w:b/>
                <w:i w:val="0"/>
                <w:iCs w:val="0"/>
                <w:sz w:val="18"/>
                <w:szCs w:val="18"/>
                <w:highlight w:val="none"/>
              </w:rPr>
            </w:pPr>
          </w:p>
        </w:tc>
        <w:tc>
          <w:tcPr>
            <w:tcW w:w="1134" w:type="dxa"/>
            <w:vMerge w:val="continue"/>
            <w:noWrap w:val="0"/>
            <w:vAlign w:val="center"/>
          </w:tcPr>
          <w:p>
            <w:pPr>
              <w:jc w:val="center"/>
              <w:rPr>
                <w:rFonts w:hint="eastAsia" w:ascii="仿宋_GB2312" w:hAnsi="仿宋_GB2312" w:eastAsia="仿宋_GB2312" w:cs="仿宋_GB2312"/>
                <w:i w:val="0"/>
                <w:iCs w:val="0"/>
                <w:sz w:val="18"/>
                <w:szCs w:val="18"/>
                <w:highlight w:val="none"/>
              </w:rPr>
            </w:pPr>
          </w:p>
        </w:tc>
        <w:tc>
          <w:tcPr>
            <w:tcW w:w="2375" w:type="dxa"/>
            <w:noWrap w:val="0"/>
            <w:vAlign w:val="center"/>
          </w:tcPr>
          <w:p>
            <w:pPr>
              <w:jc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其他主要人员资历和业绩</w:t>
            </w:r>
          </w:p>
        </w:tc>
        <w:tc>
          <w:tcPr>
            <w:tcW w:w="851" w:type="dxa"/>
            <w:noWrap w:val="0"/>
            <w:vAlign w:val="center"/>
          </w:tcPr>
          <w:p>
            <w:pPr>
              <w:jc w:val="center"/>
              <w:rPr>
                <w:rFonts w:hint="eastAsia" w:ascii="仿宋_GB2312" w:hAnsi="仿宋_GB2312" w:eastAsia="仿宋_GB2312" w:cs="仿宋_GB2312"/>
                <w:b/>
                <w:i w:val="0"/>
                <w:iCs w:val="0"/>
                <w:sz w:val="18"/>
                <w:szCs w:val="18"/>
                <w:highlight w:val="none"/>
              </w:rPr>
            </w:pPr>
          </w:p>
        </w:tc>
        <w:tc>
          <w:tcPr>
            <w:tcW w:w="3791" w:type="dxa"/>
            <w:noWrap w:val="0"/>
            <w:vAlign w:val="center"/>
          </w:tcPr>
          <w:p>
            <w:pPr>
              <w:jc w:val="center"/>
              <w:rPr>
                <w:rFonts w:hint="eastAsia" w:ascii="仿宋_GB2312" w:hAnsi="仿宋_GB2312" w:eastAsia="仿宋_GB2312" w:cs="仿宋_GB2312"/>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right"/>
        </w:trPr>
        <w:tc>
          <w:tcPr>
            <w:tcW w:w="817" w:type="dxa"/>
            <w:vMerge w:val="continue"/>
            <w:noWrap w:val="0"/>
            <w:vAlign w:val="center"/>
          </w:tcPr>
          <w:p>
            <w:pPr>
              <w:jc w:val="center"/>
              <w:rPr>
                <w:rFonts w:hint="eastAsia" w:ascii="仿宋_GB2312" w:hAnsi="仿宋_GB2312" w:eastAsia="仿宋_GB2312" w:cs="仿宋_GB2312"/>
                <w:b/>
                <w:i w:val="0"/>
                <w:iCs w:val="0"/>
                <w:sz w:val="18"/>
                <w:szCs w:val="18"/>
                <w:highlight w:val="none"/>
              </w:rPr>
            </w:pPr>
          </w:p>
        </w:tc>
        <w:tc>
          <w:tcPr>
            <w:tcW w:w="1134" w:type="dxa"/>
            <w:vMerge w:val="continue"/>
            <w:noWrap w:val="0"/>
            <w:vAlign w:val="center"/>
          </w:tcPr>
          <w:p>
            <w:pPr>
              <w:jc w:val="center"/>
              <w:rPr>
                <w:rFonts w:hint="eastAsia" w:ascii="仿宋_GB2312" w:hAnsi="仿宋_GB2312" w:eastAsia="仿宋_GB2312" w:cs="仿宋_GB2312"/>
                <w:i w:val="0"/>
                <w:iCs w:val="0"/>
                <w:sz w:val="18"/>
                <w:szCs w:val="18"/>
                <w:highlight w:val="none"/>
              </w:rPr>
            </w:pPr>
          </w:p>
        </w:tc>
        <w:tc>
          <w:tcPr>
            <w:tcW w:w="2375" w:type="dxa"/>
            <w:noWrap w:val="0"/>
            <w:vAlign w:val="center"/>
          </w:tcPr>
          <w:p>
            <w:pPr>
              <w:jc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w:t>
            </w:r>
          </w:p>
        </w:tc>
        <w:tc>
          <w:tcPr>
            <w:tcW w:w="851" w:type="dxa"/>
            <w:noWrap w:val="0"/>
            <w:vAlign w:val="center"/>
          </w:tcPr>
          <w:p>
            <w:pPr>
              <w:jc w:val="center"/>
              <w:rPr>
                <w:rFonts w:hint="eastAsia" w:ascii="仿宋_GB2312" w:hAnsi="仿宋_GB2312" w:eastAsia="仿宋_GB2312" w:cs="仿宋_GB2312"/>
                <w:b/>
                <w:i w:val="0"/>
                <w:iCs w:val="0"/>
                <w:sz w:val="18"/>
                <w:szCs w:val="18"/>
                <w:highlight w:val="none"/>
              </w:rPr>
            </w:pPr>
          </w:p>
        </w:tc>
        <w:tc>
          <w:tcPr>
            <w:tcW w:w="3791" w:type="dxa"/>
            <w:noWrap w:val="0"/>
            <w:vAlign w:val="center"/>
          </w:tcPr>
          <w:p>
            <w:pPr>
              <w:jc w:val="center"/>
              <w:rPr>
                <w:rFonts w:hint="eastAsia" w:ascii="仿宋_GB2312" w:hAnsi="仿宋_GB2312" w:eastAsia="仿宋_GB2312" w:cs="仿宋_GB2312"/>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right"/>
        </w:trPr>
        <w:tc>
          <w:tcPr>
            <w:tcW w:w="817" w:type="dxa"/>
            <w:vMerge w:val="restart"/>
            <w:noWrap w:val="0"/>
            <w:vAlign w:val="center"/>
          </w:tcPr>
          <w:p>
            <w:pPr>
              <w:jc w:val="center"/>
              <w:rPr>
                <w:rFonts w:hint="eastAsia" w:ascii="仿宋_GB2312" w:hAnsi="仿宋_GB2312" w:eastAsia="仿宋_GB2312" w:cs="仿宋_GB2312"/>
                <w:b/>
                <w:i w:val="0"/>
                <w:iCs w:val="0"/>
                <w:sz w:val="18"/>
                <w:szCs w:val="18"/>
                <w:highlight w:val="none"/>
              </w:rPr>
            </w:pPr>
            <w:r>
              <w:rPr>
                <w:rFonts w:hint="eastAsia" w:ascii="仿宋_GB2312" w:hAnsi="仿宋_GB2312" w:eastAsia="仿宋_GB2312" w:cs="仿宋_GB2312"/>
                <w:i w:val="0"/>
                <w:iCs w:val="0"/>
                <w:sz w:val="18"/>
                <w:szCs w:val="18"/>
                <w:highlight w:val="none"/>
              </w:rPr>
              <w:t>2.2.4（2）</w:t>
            </w:r>
          </w:p>
        </w:tc>
        <w:tc>
          <w:tcPr>
            <w:tcW w:w="1134" w:type="dxa"/>
            <w:vMerge w:val="restart"/>
            <w:noWrap w:val="0"/>
            <w:vAlign w:val="center"/>
          </w:tcPr>
          <w:p>
            <w:pPr>
              <w:jc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勘察设计服务方案</w:t>
            </w:r>
          </w:p>
          <w:p>
            <w:pPr>
              <w:jc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评分标准</w:t>
            </w:r>
          </w:p>
          <w:p>
            <w:pPr>
              <w:jc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lang w:eastAsia="zh-CN"/>
              </w:rPr>
              <w:t>（</w:t>
            </w:r>
            <w:r>
              <w:rPr>
                <w:rFonts w:hint="eastAsia" w:ascii="仿宋_GB2312" w:hAnsi="仿宋_GB2312" w:eastAsia="仿宋_GB2312" w:cs="仿宋_GB2312"/>
                <w:i w:val="0"/>
                <w:iCs w:val="0"/>
                <w:sz w:val="18"/>
                <w:szCs w:val="18"/>
                <w:highlight w:val="none"/>
                <w:lang w:val="en-US" w:eastAsia="zh-CN"/>
              </w:rPr>
              <w:t>B分</w:t>
            </w:r>
            <w:r>
              <w:rPr>
                <w:rFonts w:hint="eastAsia" w:ascii="仿宋_GB2312" w:hAnsi="仿宋_GB2312" w:eastAsia="仿宋_GB2312" w:cs="仿宋_GB2312"/>
                <w:i w:val="0"/>
                <w:iCs w:val="0"/>
                <w:sz w:val="18"/>
                <w:szCs w:val="18"/>
                <w:highlight w:val="none"/>
                <w:lang w:eastAsia="zh-CN"/>
              </w:rPr>
              <w:t>）</w:t>
            </w:r>
          </w:p>
        </w:tc>
        <w:tc>
          <w:tcPr>
            <w:tcW w:w="2375" w:type="dxa"/>
            <w:noWrap w:val="0"/>
            <w:vAlign w:val="center"/>
          </w:tcPr>
          <w:p>
            <w:pPr>
              <w:pStyle w:val="119"/>
              <w:spacing w:before="57"/>
              <w:ind w:left="58" w:right="55"/>
              <w:jc w:val="center"/>
              <w:rPr>
                <w:rFonts w:hint="eastAsia" w:ascii="仿宋_GB2312" w:hAnsi="仿宋_GB2312" w:eastAsia="仿宋_GB2312" w:cs="仿宋_GB2312"/>
                <w:i w:val="0"/>
                <w:iCs w:val="0"/>
                <w:sz w:val="18"/>
                <w:szCs w:val="18"/>
                <w:highlight w:val="none"/>
                <w:lang w:eastAsia="zh-CN"/>
              </w:rPr>
            </w:pPr>
            <w:r>
              <w:rPr>
                <w:rFonts w:hint="eastAsia" w:ascii="仿宋_GB2312" w:hAnsi="仿宋_GB2312" w:eastAsia="仿宋_GB2312" w:cs="仿宋_GB2312"/>
                <w:i w:val="0"/>
                <w:iCs w:val="0"/>
                <w:sz w:val="18"/>
                <w:szCs w:val="18"/>
                <w:highlight w:val="none"/>
                <w:lang w:eastAsia="zh-CN"/>
              </w:rPr>
              <w:t>勘察设计范围、勘察设计内容</w:t>
            </w:r>
          </w:p>
        </w:tc>
        <w:tc>
          <w:tcPr>
            <w:tcW w:w="851" w:type="dxa"/>
            <w:noWrap w:val="0"/>
            <w:vAlign w:val="center"/>
          </w:tcPr>
          <w:p>
            <w:pPr>
              <w:jc w:val="center"/>
              <w:rPr>
                <w:rFonts w:hint="eastAsia" w:ascii="仿宋_GB2312" w:hAnsi="仿宋_GB2312" w:eastAsia="仿宋_GB2312" w:cs="仿宋_GB2312"/>
                <w:i w:val="0"/>
                <w:iCs w:val="0"/>
                <w:sz w:val="18"/>
                <w:szCs w:val="18"/>
                <w:highlight w:val="none"/>
              </w:rPr>
            </w:pPr>
          </w:p>
        </w:tc>
        <w:tc>
          <w:tcPr>
            <w:tcW w:w="3791" w:type="dxa"/>
            <w:noWrap w:val="0"/>
            <w:vAlign w:val="center"/>
          </w:tcPr>
          <w:p>
            <w:pPr>
              <w:jc w:val="left"/>
              <w:rPr>
                <w:rFonts w:hint="eastAsia" w:ascii="仿宋_GB2312" w:hAnsi="仿宋_GB2312" w:eastAsia="仿宋_GB2312" w:cs="仿宋_GB2312"/>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right"/>
        </w:trPr>
        <w:tc>
          <w:tcPr>
            <w:tcW w:w="817" w:type="dxa"/>
            <w:vMerge w:val="continue"/>
            <w:noWrap w:val="0"/>
            <w:vAlign w:val="center"/>
          </w:tcPr>
          <w:p>
            <w:pPr>
              <w:jc w:val="center"/>
              <w:rPr>
                <w:rFonts w:hint="eastAsia" w:ascii="仿宋_GB2312" w:hAnsi="仿宋_GB2312" w:eastAsia="仿宋_GB2312" w:cs="仿宋_GB2312"/>
                <w:b/>
                <w:i w:val="0"/>
                <w:iCs w:val="0"/>
                <w:sz w:val="18"/>
                <w:szCs w:val="18"/>
                <w:highlight w:val="none"/>
              </w:rPr>
            </w:pPr>
          </w:p>
        </w:tc>
        <w:tc>
          <w:tcPr>
            <w:tcW w:w="1134" w:type="dxa"/>
            <w:vMerge w:val="continue"/>
            <w:noWrap w:val="0"/>
            <w:vAlign w:val="center"/>
          </w:tcPr>
          <w:p>
            <w:pPr>
              <w:jc w:val="center"/>
              <w:rPr>
                <w:rFonts w:hint="eastAsia" w:ascii="仿宋_GB2312" w:hAnsi="仿宋_GB2312" w:eastAsia="仿宋_GB2312" w:cs="仿宋_GB2312"/>
                <w:b/>
                <w:i w:val="0"/>
                <w:iCs w:val="0"/>
                <w:sz w:val="18"/>
                <w:szCs w:val="18"/>
                <w:highlight w:val="none"/>
              </w:rPr>
            </w:pPr>
          </w:p>
        </w:tc>
        <w:tc>
          <w:tcPr>
            <w:tcW w:w="2375" w:type="dxa"/>
            <w:noWrap w:val="0"/>
            <w:vAlign w:val="center"/>
          </w:tcPr>
          <w:p>
            <w:pPr>
              <w:pStyle w:val="119"/>
              <w:spacing w:before="57"/>
              <w:ind w:left="58" w:right="56"/>
              <w:jc w:val="center"/>
              <w:rPr>
                <w:rFonts w:hint="eastAsia" w:ascii="仿宋_GB2312" w:hAnsi="仿宋_GB2312" w:eastAsia="仿宋_GB2312" w:cs="仿宋_GB2312"/>
                <w:i w:val="0"/>
                <w:iCs w:val="0"/>
                <w:sz w:val="18"/>
                <w:szCs w:val="18"/>
                <w:highlight w:val="none"/>
                <w:lang w:eastAsia="zh-CN"/>
              </w:rPr>
            </w:pPr>
            <w:r>
              <w:rPr>
                <w:rFonts w:hint="eastAsia" w:ascii="仿宋_GB2312" w:hAnsi="仿宋_GB2312" w:eastAsia="仿宋_GB2312" w:cs="仿宋_GB2312"/>
                <w:i w:val="0"/>
                <w:iCs w:val="0"/>
                <w:sz w:val="18"/>
                <w:szCs w:val="18"/>
                <w:highlight w:val="none"/>
                <w:lang w:eastAsia="zh-CN"/>
              </w:rPr>
              <w:t>勘察设计依据、勘察设计工作目标</w:t>
            </w:r>
          </w:p>
        </w:tc>
        <w:tc>
          <w:tcPr>
            <w:tcW w:w="851" w:type="dxa"/>
            <w:noWrap w:val="0"/>
            <w:vAlign w:val="center"/>
          </w:tcPr>
          <w:p>
            <w:pPr>
              <w:jc w:val="center"/>
              <w:rPr>
                <w:rFonts w:hint="eastAsia" w:ascii="仿宋_GB2312" w:hAnsi="仿宋_GB2312" w:eastAsia="仿宋_GB2312" w:cs="仿宋_GB2312"/>
                <w:b/>
                <w:i w:val="0"/>
                <w:iCs w:val="0"/>
                <w:sz w:val="18"/>
                <w:szCs w:val="18"/>
                <w:highlight w:val="none"/>
              </w:rPr>
            </w:pPr>
          </w:p>
        </w:tc>
        <w:tc>
          <w:tcPr>
            <w:tcW w:w="3791" w:type="dxa"/>
            <w:noWrap w:val="0"/>
            <w:vAlign w:val="center"/>
          </w:tcPr>
          <w:p>
            <w:pPr>
              <w:jc w:val="center"/>
              <w:rPr>
                <w:rFonts w:hint="eastAsia" w:ascii="仿宋_GB2312" w:hAnsi="仿宋_GB2312" w:eastAsia="仿宋_GB2312" w:cs="仿宋_GB2312"/>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right"/>
        </w:trPr>
        <w:tc>
          <w:tcPr>
            <w:tcW w:w="817" w:type="dxa"/>
            <w:vMerge w:val="continue"/>
            <w:noWrap w:val="0"/>
            <w:vAlign w:val="center"/>
          </w:tcPr>
          <w:p>
            <w:pPr>
              <w:jc w:val="center"/>
              <w:rPr>
                <w:rFonts w:hint="eastAsia" w:ascii="仿宋_GB2312" w:hAnsi="仿宋_GB2312" w:eastAsia="仿宋_GB2312" w:cs="仿宋_GB2312"/>
                <w:i w:val="0"/>
                <w:iCs w:val="0"/>
                <w:sz w:val="18"/>
                <w:szCs w:val="18"/>
                <w:highlight w:val="none"/>
              </w:rPr>
            </w:pPr>
          </w:p>
        </w:tc>
        <w:tc>
          <w:tcPr>
            <w:tcW w:w="1134" w:type="dxa"/>
            <w:vMerge w:val="continue"/>
            <w:noWrap w:val="0"/>
            <w:vAlign w:val="center"/>
          </w:tcPr>
          <w:p>
            <w:pPr>
              <w:jc w:val="center"/>
              <w:rPr>
                <w:rFonts w:hint="eastAsia" w:ascii="仿宋_GB2312" w:hAnsi="仿宋_GB2312" w:eastAsia="仿宋_GB2312" w:cs="仿宋_GB2312"/>
                <w:i w:val="0"/>
                <w:iCs w:val="0"/>
                <w:sz w:val="18"/>
                <w:szCs w:val="18"/>
                <w:highlight w:val="none"/>
              </w:rPr>
            </w:pPr>
          </w:p>
        </w:tc>
        <w:tc>
          <w:tcPr>
            <w:tcW w:w="2375" w:type="dxa"/>
            <w:noWrap w:val="0"/>
            <w:vAlign w:val="center"/>
          </w:tcPr>
          <w:p>
            <w:pPr>
              <w:pStyle w:val="119"/>
              <w:spacing w:before="50"/>
              <w:ind w:left="57" w:right="57"/>
              <w:jc w:val="center"/>
              <w:rPr>
                <w:rFonts w:hint="eastAsia" w:ascii="仿宋_GB2312" w:hAnsi="仿宋_GB2312" w:eastAsia="仿宋_GB2312" w:cs="仿宋_GB2312"/>
                <w:i w:val="0"/>
                <w:iCs w:val="0"/>
                <w:sz w:val="18"/>
                <w:szCs w:val="18"/>
                <w:highlight w:val="none"/>
                <w:lang w:eastAsia="zh-CN"/>
              </w:rPr>
            </w:pPr>
            <w:r>
              <w:rPr>
                <w:rFonts w:hint="eastAsia" w:ascii="仿宋_GB2312" w:hAnsi="仿宋_GB2312" w:eastAsia="仿宋_GB2312" w:cs="仿宋_GB2312"/>
                <w:i w:val="0"/>
                <w:iCs w:val="0"/>
                <w:sz w:val="18"/>
                <w:szCs w:val="18"/>
                <w:highlight w:val="none"/>
                <w:lang w:eastAsia="zh-CN"/>
              </w:rPr>
              <w:t>勘察设计机构设置和岗位职责</w:t>
            </w:r>
          </w:p>
        </w:tc>
        <w:tc>
          <w:tcPr>
            <w:tcW w:w="851" w:type="dxa"/>
            <w:noWrap w:val="0"/>
            <w:vAlign w:val="center"/>
          </w:tcPr>
          <w:p>
            <w:pPr>
              <w:jc w:val="center"/>
              <w:rPr>
                <w:rFonts w:hint="eastAsia" w:ascii="仿宋_GB2312" w:hAnsi="仿宋_GB2312" w:eastAsia="仿宋_GB2312" w:cs="仿宋_GB2312"/>
                <w:i w:val="0"/>
                <w:iCs w:val="0"/>
                <w:sz w:val="18"/>
                <w:szCs w:val="18"/>
                <w:highlight w:val="none"/>
              </w:rPr>
            </w:pPr>
          </w:p>
        </w:tc>
        <w:tc>
          <w:tcPr>
            <w:tcW w:w="3791" w:type="dxa"/>
            <w:noWrap w:val="0"/>
            <w:vAlign w:val="center"/>
          </w:tcPr>
          <w:p>
            <w:pPr>
              <w:jc w:val="center"/>
              <w:rPr>
                <w:rFonts w:hint="eastAsia" w:ascii="仿宋_GB2312" w:hAnsi="仿宋_GB2312" w:eastAsia="仿宋_GB2312" w:cs="仿宋_GB2312"/>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right"/>
        </w:trPr>
        <w:tc>
          <w:tcPr>
            <w:tcW w:w="817" w:type="dxa"/>
            <w:vMerge w:val="continue"/>
            <w:noWrap w:val="0"/>
            <w:vAlign w:val="center"/>
          </w:tcPr>
          <w:p>
            <w:pPr>
              <w:ind w:left="425"/>
              <w:rPr>
                <w:rFonts w:hint="eastAsia" w:ascii="仿宋_GB2312" w:hAnsi="仿宋_GB2312" w:eastAsia="仿宋_GB2312" w:cs="仿宋_GB2312"/>
                <w:i w:val="0"/>
                <w:iCs w:val="0"/>
                <w:sz w:val="18"/>
                <w:szCs w:val="18"/>
                <w:highlight w:val="none"/>
              </w:rPr>
            </w:pPr>
          </w:p>
        </w:tc>
        <w:tc>
          <w:tcPr>
            <w:tcW w:w="1134" w:type="dxa"/>
            <w:vMerge w:val="continue"/>
            <w:noWrap w:val="0"/>
            <w:vAlign w:val="center"/>
          </w:tcPr>
          <w:p>
            <w:pPr>
              <w:jc w:val="center"/>
              <w:rPr>
                <w:rFonts w:hint="eastAsia" w:ascii="仿宋_GB2312" w:hAnsi="仿宋_GB2312" w:eastAsia="仿宋_GB2312" w:cs="仿宋_GB2312"/>
                <w:i w:val="0"/>
                <w:iCs w:val="0"/>
                <w:sz w:val="18"/>
                <w:szCs w:val="18"/>
                <w:highlight w:val="none"/>
              </w:rPr>
            </w:pPr>
          </w:p>
        </w:tc>
        <w:tc>
          <w:tcPr>
            <w:tcW w:w="2375" w:type="dxa"/>
            <w:noWrap w:val="0"/>
            <w:vAlign w:val="center"/>
          </w:tcPr>
          <w:p>
            <w:pPr>
              <w:pStyle w:val="119"/>
              <w:spacing w:before="52"/>
              <w:ind w:left="58" w:right="55"/>
              <w:jc w:val="center"/>
              <w:rPr>
                <w:rFonts w:hint="eastAsia" w:ascii="仿宋_GB2312" w:hAnsi="仿宋_GB2312" w:eastAsia="仿宋_GB2312" w:cs="仿宋_GB2312"/>
                <w:i w:val="0"/>
                <w:iCs w:val="0"/>
                <w:sz w:val="18"/>
                <w:szCs w:val="18"/>
                <w:highlight w:val="none"/>
                <w:lang w:eastAsia="zh-CN"/>
              </w:rPr>
            </w:pPr>
            <w:r>
              <w:rPr>
                <w:rFonts w:hint="eastAsia" w:ascii="仿宋_GB2312" w:hAnsi="仿宋_GB2312" w:eastAsia="仿宋_GB2312" w:cs="仿宋_GB2312"/>
                <w:i w:val="0"/>
                <w:iCs w:val="0"/>
                <w:sz w:val="18"/>
                <w:szCs w:val="18"/>
                <w:highlight w:val="none"/>
                <w:lang w:eastAsia="zh-CN"/>
              </w:rPr>
              <w:t>勘察设计说明和勘察设计方案</w:t>
            </w:r>
          </w:p>
        </w:tc>
        <w:tc>
          <w:tcPr>
            <w:tcW w:w="851" w:type="dxa"/>
            <w:noWrap w:val="0"/>
            <w:vAlign w:val="center"/>
          </w:tcPr>
          <w:p>
            <w:pPr>
              <w:jc w:val="center"/>
              <w:rPr>
                <w:rFonts w:hint="eastAsia" w:ascii="仿宋_GB2312" w:hAnsi="仿宋_GB2312" w:eastAsia="仿宋_GB2312" w:cs="仿宋_GB2312"/>
                <w:i w:val="0"/>
                <w:iCs w:val="0"/>
                <w:sz w:val="18"/>
                <w:szCs w:val="18"/>
                <w:highlight w:val="none"/>
              </w:rPr>
            </w:pPr>
          </w:p>
        </w:tc>
        <w:tc>
          <w:tcPr>
            <w:tcW w:w="3791" w:type="dxa"/>
            <w:noWrap w:val="0"/>
            <w:vAlign w:val="center"/>
          </w:tcPr>
          <w:p>
            <w:pPr>
              <w:jc w:val="center"/>
              <w:rPr>
                <w:rFonts w:hint="eastAsia" w:ascii="仿宋_GB2312" w:hAnsi="仿宋_GB2312" w:eastAsia="仿宋_GB2312" w:cs="仿宋_GB2312"/>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right"/>
        </w:trPr>
        <w:tc>
          <w:tcPr>
            <w:tcW w:w="817" w:type="dxa"/>
            <w:vMerge w:val="continue"/>
            <w:noWrap w:val="0"/>
            <w:vAlign w:val="center"/>
          </w:tcPr>
          <w:p>
            <w:pPr>
              <w:jc w:val="center"/>
              <w:rPr>
                <w:rFonts w:hint="eastAsia" w:ascii="仿宋_GB2312" w:hAnsi="仿宋_GB2312" w:eastAsia="仿宋_GB2312" w:cs="仿宋_GB2312"/>
                <w:b/>
                <w:i w:val="0"/>
                <w:iCs w:val="0"/>
                <w:sz w:val="18"/>
                <w:szCs w:val="18"/>
                <w:highlight w:val="none"/>
              </w:rPr>
            </w:pPr>
          </w:p>
        </w:tc>
        <w:tc>
          <w:tcPr>
            <w:tcW w:w="1134" w:type="dxa"/>
            <w:vMerge w:val="continue"/>
            <w:noWrap w:val="0"/>
            <w:vAlign w:val="center"/>
          </w:tcPr>
          <w:p>
            <w:pPr>
              <w:jc w:val="center"/>
              <w:rPr>
                <w:rFonts w:hint="eastAsia" w:ascii="仿宋_GB2312" w:hAnsi="仿宋_GB2312" w:eastAsia="仿宋_GB2312" w:cs="仿宋_GB2312"/>
                <w:b/>
                <w:i w:val="0"/>
                <w:iCs w:val="0"/>
                <w:sz w:val="18"/>
                <w:szCs w:val="18"/>
                <w:highlight w:val="none"/>
              </w:rPr>
            </w:pPr>
          </w:p>
        </w:tc>
        <w:tc>
          <w:tcPr>
            <w:tcW w:w="2375" w:type="dxa"/>
            <w:noWrap w:val="0"/>
            <w:vAlign w:val="center"/>
          </w:tcPr>
          <w:p>
            <w:pPr>
              <w:pStyle w:val="119"/>
              <w:spacing w:line="240" w:lineRule="exact"/>
              <w:ind w:left="57" w:right="57"/>
              <w:jc w:val="center"/>
              <w:rPr>
                <w:rFonts w:hint="eastAsia" w:ascii="仿宋_GB2312" w:hAnsi="仿宋_GB2312" w:eastAsia="仿宋_GB2312" w:cs="仿宋_GB2312"/>
                <w:i w:val="0"/>
                <w:iCs w:val="0"/>
                <w:sz w:val="18"/>
                <w:szCs w:val="18"/>
                <w:highlight w:val="none"/>
                <w:lang w:eastAsia="zh-CN"/>
              </w:rPr>
            </w:pPr>
            <w:r>
              <w:rPr>
                <w:rFonts w:hint="eastAsia" w:ascii="仿宋_GB2312" w:hAnsi="仿宋_GB2312" w:eastAsia="仿宋_GB2312" w:cs="仿宋_GB2312"/>
                <w:i w:val="0"/>
                <w:iCs w:val="0"/>
                <w:sz w:val="18"/>
                <w:szCs w:val="18"/>
                <w:highlight w:val="none"/>
                <w:lang w:eastAsia="zh-CN"/>
              </w:rPr>
              <w:t>勘察设计质量、进度、保密等保证措施</w:t>
            </w:r>
          </w:p>
        </w:tc>
        <w:tc>
          <w:tcPr>
            <w:tcW w:w="851" w:type="dxa"/>
            <w:noWrap w:val="0"/>
            <w:vAlign w:val="center"/>
          </w:tcPr>
          <w:p>
            <w:pPr>
              <w:jc w:val="center"/>
              <w:rPr>
                <w:rFonts w:hint="eastAsia" w:ascii="仿宋_GB2312" w:hAnsi="仿宋_GB2312" w:eastAsia="仿宋_GB2312" w:cs="仿宋_GB2312"/>
                <w:b/>
                <w:i w:val="0"/>
                <w:iCs w:val="0"/>
                <w:sz w:val="18"/>
                <w:szCs w:val="18"/>
                <w:highlight w:val="none"/>
              </w:rPr>
            </w:pPr>
          </w:p>
        </w:tc>
        <w:tc>
          <w:tcPr>
            <w:tcW w:w="3791" w:type="dxa"/>
            <w:noWrap w:val="0"/>
            <w:vAlign w:val="center"/>
          </w:tcPr>
          <w:p>
            <w:pPr>
              <w:jc w:val="center"/>
              <w:rPr>
                <w:rFonts w:hint="eastAsia" w:ascii="仿宋_GB2312" w:hAnsi="仿宋_GB2312" w:eastAsia="仿宋_GB2312" w:cs="仿宋_GB2312"/>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right"/>
        </w:trPr>
        <w:tc>
          <w:tcPr>
            <w:tcW w:w="817" w:type="dxa"/>
            <w:vMerge w:val="continue"/>
            <w:noWrap w:val="0"/>
            <w:vAlign w:val="center"/>
          </w:tcPr>
          <w:p>
            <w:pPr>
              <w:jc w:val="center"/>
              <w:rPr>
                <w:rFonts w:hint="eastAsia" w:ascii="仿宋_GB2312" w:hAnsi="仿宋_GB2312" w:eastAsia="仿宋_GB2312" w:cs="仿宋_GB2312"/>
                <w:i w:val="0"/>
                <w:iCs w:val="0"/>
                <w:sz w:val="18"/>
                <w:szCs w:val="18"/>
                <w:highlight w:val="none"/>
              </w:rPr>
            </w:pPr>
          </w:p>
        </w:tc>
        <w:tc>
          <w:tcPr>
            <w:tcW w:w="1134" w:type="dxa"/>
            <w:vMerge w:val="continue"/>
            <w:noWrap w:val="0"/>
            <w:vAlign w:val="center"/>
          </w:tcPr>
          <w:p>
            <w:pPr>
              <w:jc w:val="center"/>
              <w:rPr>
                <w:rFonts w:hint="eastAsia" w:ascii="仿宋_GB2312" w:hAnsi="仿宋_GB2312" w:eastAsia="仿宋_GB2312" w:cs="仿宋_GB2312"/>
                <w:i w:val="0"/>
                <w:iCs w:val="0"/>
                <w:sz w:val="18"/>
                <w:szCs w:val="18"/>
                <w:highlight w:val="none"/>
              </w:rPr>
            </w:pPr>
          </w:p>
        </w:tc>
        <w:tc>
          <w:tcPr>
            <w:tcW w:w="2375" w:type="dxa"/>
            <w:noWrap w:val="0"/>
            <w:vAlign w:val="center"/>
          </w:tcPr>
          <w:p>
            <w:pPr>
              <w:pStyle w:val="119"/>
              <w:spacing w:before="50"/>
              <w:ind w:left="58" w:right="55"/>
              <w:jc w:val="center"/>
              <w:rPr>
                <w:rFonts w:hint="eastAsia" w:ascii="仿宋_GB2312" w:hAnsi="仿宋_GB2312" w:eastAsia="仿宋_GB2312" w:cs="仿宋_GB2312"/>
                <w:i w:val="0"/>
                <w:iCs w:val="0"/>
                <w:sz w:val="18"/>
                <w:szCs w:val="18"/>
                <w:highlight w:val="none"/>
                <w:lang w:eastAsia="zh-CN"/>
              </w:rPr>
            </w:pPr>
            <w:r>
              <w:rPr>
                <w:rFonts w:hint="eastAsia" w:ascii="仿宋_GB2312" w:hAnsi="仿宋_GB2312" w:eastAsia="仿宋_GB2312" w:cs="仿宋_GB2312"/>
                <w:i w:val="0"/>
                <w:iCs w:val="0"/>
                <w:sz w:val="18"/>
                <w:szCs w:val="18"/>
                <w:highlight w:val="none"/>
                <w:lang w:eastAsia="zh-CN"/>
              </w:rPr>
              <w:t>勘察设计安全保证措施</w:t>
            </w:r>
          </w:p>
        </w:tc>
        <w:tc>
          <w:tcPr>
            <w:tcW w:w="851" w:type="dxa"/>
            <w:noWrap w:val="0"/>
            <w:vAlign w:val="center"/>
          </w:tcPr>
          <w:p>
            <w:pPr>
              <w:jc w:val="center"/>
              <w:rPr>
                <w:rFonts w:hint="eastAsia" w:ascii="仿宋_GB2312" w:hAnsi="仿宋_GB2312" w:eastAsia="仿宋_GB2312" w:cs="仿宋_GB2312"/>
                <w:i w:val="0"/>
                <w:iCs w:val="0"/>
                <w:sz w:val="18"/>
                <w:szCs w:val="18"/>
                <w:highlight w:val="none"/>
              </w:rPr>
            </w:pPr>
          </w:p>
        </w:tc>
        <w:tc>
          <w:tcPr>
            <w:tcW w:w="3791" w:type="dxa"/>
            <w:noWrap w:val="0"/>
            <w:vAlign w:val="center"/>
          </w:tcPr>
          <w:p>
            <w:pPr>
              <w:jc w:val="center"/>
              <w:rPr>
                <w:rFonts w:hint="eastAsia" w:ascii="仿宋_GB2312" w:hAnsi="仿宋_GB2312" w:eastAsia="仿宋_GB2312" w:cs="仿宋_GB2312"/>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right"/>
        </w:trPr>
        <w:tc>
          <w:tcPr>
            <w:tcW w:w="817" w:type="dxa"/>
            <w:vMerge w:val="continue"/>
            <w:noWrap w:val="0"/>
            <w:vAlign w:val="center"/>
          </w:tcPr>
          <w:p>
            <w:pPr>
              <w:jc w:val="center"/>
              <w:rPr>
                <w:rFonts w:hint="eastAsia" w:ascii="仿宋_GB2312" w:hAnsi="仿宋_GB2312" w:eastAsia="仿宋_GB2312" w:cs="仿宋_GB2312"/>
                <w:i w:val="0"/>
                <w:iCs w:val="0"/>
                <w:sz w:val="18"/>
                <w:szCs w:val="18"/>
                <w:highlight w:val="none"/>
              </w:rPr>
            </w:pPr>
          </w:p>
        </w:tc>
        <w:tc>
          <w:tcPr>
            <w:tcW w:w="1134" w:type="dxa"/>
            <w:vMerge w:val="continue"/>
            <w:noWrap w:val="0"/>
            <w:vAlign w:val="center"/>
          </w:tcPr>
          <w:p>
            <w:pPr>
              <w:jc w:val="center"/>
              <w:rPr>
                <w:rFonts w:hint="eastAsia" w:ascii="仿宋_GB2312" w:hAnsi="仿宋_GB2312" w:eastAsia="仿宋_GB2312" w:cs="仿宋_GB2312"/>
                <w:i w:val="0"/>
                <w:iCs w:val="0"/>
                <w:sz w:val="18"/>
                <w:szCs w:val="18"/>
                <w:highlight w:val="none"/>
              </w:rPr>
            </w:pPr>
          </w:p>
        </w:tc>
        <w:tc>
          <w:tcPr>
            <w:tcW w:w="2375" w:type="dxa"/>
            <w:noWrap w:val="0"/>
            <w:vAlign w:val="center"/>
          </w:tcPr>
          <w:p>
            <w:pPr>
              <w:pStyle w:val="119"/>
              <w:spacing w:before="50"/>
              <w:ind w:left="57" w:right="57"/>
              <w:jc w:val="center"/>
              <w:rPr>
                <w:rFonts w:hint="eastAsia" w:ascii="仿宋_GB2312" w:hAnsi="仿宋_GB2312" w:eastAsia="仿宋_GB2312" w:cs="仿宋_GB2312"/>
                <w:i w:val="0"/>
                <w:iCs w:val="0"/>
                <w:sz w:val="18"/>
                <w:szCs w:val="18"/>
                <w:highlight w:val="none"/>
                <w:lang w:eastAsia="zh-CN"/>
              </w:rPr>
            </w:pPr>
            <w:r>
              <w:rPr>
                <w:rFonts w:hint="eastAsia" w:ascii="仿宋_GB2312" w:hAnsi="仿宋_GB2312" w:eastAsia="仿宋_GB2312" w:cs="仿宋_GB2312"/>
                <w:i w:val="0"/>
                <w:iCs w:val="0"/>
                <w:sz w:val="18"/>
                <w:szCs w:val="18"/>
                <w:highlight w:val="none"/>
                <w:lang w:eastAsia="zh-CN"/>
              </w:rPr>
              <w:t>勘察设计工作重点、难点分析</w:t>
            </w:r>
          </w:p>
        </w:tc>
        <w:tc>
          <w:tcPr>
            <w:tcW w:w="851" w:type="dxa"/>
            <w:noWrap w:val="0"/>
            <w:vAlign w:val="center"/>
          </w:tcPr>
          <w:p>
            <w:pPr>
              <w:jc w:val="center"/>
              <w:rPr>
                <w:rFonts w:hint="eastAsia" w:ascii="仿宋_GB2312" w:hAnsi="仿宋_GB2312" w:eastAsia="仿宋_GB2312" w:cs="仿宋_GB2312"/>
                <w:i w:val="0"/>
                <w:iCs w:val="0"/>
                <w:sz w:val="18"/>
                <w:szCs w:val="18"/>
                <w:highlight w:val="none"/>
              </w:rPr>
            </w:pPr>
          </w:p>
        </w:tc>
        <w:tc>
          <w:tcPr>
            <w:tcW w:w="3791" w:type="dxa"/>
            <w:noWrap w:val="0"/>
            <w:vAlign w:val="center"/>
          </w:tcPr>
          <w:p>
            <w:pPr>
              <w:jc w:val="center"/>
              <w:rPr>
                <w:rFonts w:hint="eastAsia" w:ascii="仿宋_GB2312" w:hAnsi="仿宋_GB2312" w:eastAsia="仿宋_GB2312" w:cs="仿宋_GB2312"/>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right"/>
        </w:trPr>
        <w:tc>
          <w:tcPr>
            <w:tcW w:w="817" w:type="dxa"/>
            <w:vMerge w:val="continue"/>
            <w:noWrap w:val="0"/>
            <w:vAlign w:val="center"/>
          </w:tcPr>
          <w:p>
            <w:pPr>
              <w:jc w:val="center"/>
              <w:rPr>
                <w:rFonts w:hint="eastAsia" w:ascii="仿宋_GB2312" w:hAnsi="仿宋_GB2312" w:eastAsia="仿宋_GB2312" w:cs="仿宋_GB2312"/>
                <w:i w:val="0"/>
                <w:iCs w:val="0"/>
                <w:sz w:val="18"/>
                <w:szCs w:val="18"/>
                <w:highlight w:val="none"/>
              </w:rPr>
            </w:pPr>
          </w:p>
        </w:tc>
        <w:tc>
          <w:tcPr>
            <w:tcW w:w="1134" w:type="dxa"/>
            <w:vMerge w:val="continue"/>
            <w:noWrap w:val="0"/>
            <w:vAlign w:val="center"/>
          </w:tcPr>
          <w:p>
            <w:pPr>
              <w:jc w:val="center"/>
              <w:rPr>
                <w:rFonts w:hint="eastAsia" w:ascii="仿宋_GB2312" w:hAnsi="仿宋_GB2312" w:eastAsia="仿宋_GB2312" w:cs="仿宋_GB2312"/>
                <w:i w:val="0"/>
                <w:iCs w:val="0"/>
                <w:sz w:val="18"/>
                <w:szCs w:val="18"/>
                <w:highlight w:val="none"/>
              </w:rPr>
            </w:pPr>
          </w:p>
        </w:tc>
        <w:tc>
          <w:tcPr>
            <w:tcW w:w="2375" w:type="dxa"/>
            <w:noWrap w:val="0"/>
            <w:vAlign w:val="center"/>
          </w:tcPr>
          <w:p>
            <w:pPr>
              <w:pStyle w:val="119"/>
              <w:spacing w:before="50"/>
              <w:ind w:left="58" w:right="55"/>
              <w:jc w:val="center"/>
              <w:rPr>
                <w:rFonts w:ascii="仿宋_GB2312" w:hAnsi="仿宋_GB2312" w:eastAsia="仿宋_GB2312" w:cs="仿宋_GB2312"/>
                <w:i w:val="0"/>
                <w:iCs w:val="0"/>
                <w:sz w:val="18"/>
                <w:szCs w:val="18"/>
                <w:highlight w:val="none"/>
                <w:lang w:eastAsia="zh-CN"/>
              </w:rPr>
            </w:pPr>
            <w:r>
              <w:rPr>
                <w:rFonts w:hint="eastAsia" w:ascii="仿宋_GB2312" w:hAnsi="仿宋_GB2312" w:eastAsia="仿宋_GB2312" w:cs="仿宋_GB2312"/>
                <w:i w:val="0"/>
                <w:iCs w:val="0"/>
                <w:sz w:val="18"/>
                <w:szCs w:val="18"/>
                <w:highlight w:val="none"/>
                <w:lang w:eastAsia="zh-CN"/>
              </w:rPr>
              <w:t>全过程设计中采用BIM技术并提供成果</w:t>
            </w:r>
          </w:p>
        </w:tc>
        <w:tc>
          <w:tcPr>
            <w:tcW w:w="851" w:type="dxa"/>
            <w:noWrap w:val="0"/>
            <w:vAlign w:val="center"/>
          </w:tcPr>
          <w:p>
            <w:pPr>
              <w:jc w:val="center"/>
              <w:rPr>
                <w:rFonts w:hint="eastAsia" w:ascii="仿宋_GB2312" w:hAnsi="仿宋_GB2312" w:eastAsia="仿宋_GB2312" w:cs="仿宋_GB2312"/>
                <w:i w:val="0"/>
                <w:iCs w:val="0"/>
                <w:sz w:val="18"/>
                <w:szCs w:val="18"/>
                <w:highlight w:val="none"/>
              </w:rPr>
            </w:pPr>
          </w:p>
        </w:tc>
        <w:tc>
          <w:tcPr>
            <w:tcW w:w="3791" w:type="dxa"/>
            <w:noWrap w:val="0"/>
            <w:vAlign w:val="center"/>
          </w:tcPr>
          <w:p>
            <w:pPr>
              <w:jc w:val="center"/>
              <w:rPr>
                <w:rFonts w:hint="eastAsia" w:ascii="仿宋_GB2312" w:hAnsi="仿宋_GB2312" w:eastAsia="仿宋_GB2312" w:cs="仿宋_GB2312"/>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right"/>
        </w:trPr>
        <w:tc>
          <w:tcPr>
            <w:tcW w:w="817" w:type="dxa"/>
            <w:vMerge w:val="continue"/>
            <w:noWrap w:val="0"/>
            <w:vAlign w:val="center"/>
          </w:tcPr>
          <w:p>
            <w:pPr>
              <w:jc w:val="center"/>
              <w:rPr>
                <w:rFonts w:hint="eastAsia" w:ascii="仿宋_GB2312" w:hAnsi="仿宋_GB2312" w:eastAsia="仿宋_GB2312" w:cs="仿宋_GB2312"/>
                <w:i w:val="0"/>
                <w:iCs w:val="0"/>
                <w:sz w:val="18"/>
                <w:szCs w:val="18"/>
                <w:highlight w:val="none"/>
              </w:rPr>
            </w:pPr>
          </w:p>
        </w:tc>
        <w:tc>
          <w:tcPr>
            <w:tcW w:w="1134" w:type="dxa"/>
            <w:vMerge w:val="continue"/>
            <w:noWrap w:val="0"/>
            <w:vAlign w:val="center"/>
          </w:tcPr>
          <w:p>
            <w:pPr>
              <w:jc w:val="center"/>
              <w:rPr>
                <w:rFonts w:hint="eastAsia" w:ascii="仿宋_GB2312" w:hAnsi="仿宋_GB2312" w:eastAsia="仿宋_GB2312" w:cs="仿宋_GB2312"/>
                <w:i w:val="0"/>
                <w:iCs w:val="0"/>
                <w:sz w:val="18"/>
                <w:szCs w:val="18"/>
                <w:highlight w:val="none"/>
              </w:rPr>
            </w:pPr>
          </w:p>
        </w:tc>
        <w:tc>
          <w:tcPr>
            <w:tcW w:w="2375" w:type="dxa"/>
            <w:noWrap w:val="0"/>
            <w:vAlign w:val="center"/>
          </w:tcPr>
          <w:p>
            <w:pPr>
              <w:pStyle w:val="119"/>
              <w:spacing w:before="50"/>
              <w:ind w:left="58" w:right="55"/>
              <w:jc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合理化建议</w:t>
            </w:r>
          </w:p>
        </w:tc>
        <w:tc>
          <w:tcPr>
            <w:tcW w:w="851" w:type="dxa"/>
            <w:noWrap w:val="0"/>
            <w:vAlign w:val="center"/>
          </w:tcPr>
          <w:p>
            <w:pPr>
              <w:jc w:val="center"/>
              <w:rPr>
                <w:rFonts w:hint="eastAsia" w:ascii="仿宋_GB2312" w:hAnsi="仿宋_GB2312" w:eastAsia="仿宋_GB2312" w:cs="仿宋_GB2312"/>
                <w:i w:val="0"/>
                <w:iCs w:val="0"/>
                <w:sz w:val="18"/>
                <w:szCs w:val="18"/>
                <w:highlight w:val="none"/>
              </w:rPr>
            </w:pPr>
          </w:p>
        </w:tc>
        <w:tc>
          <w:tcPr>
            <w:tcW w:w="3791" w:type="dxa"/>
            <w:noWrap w:val="0"/>
            <w:vAlign w:val="center"/>
          </w:tcPr>
          <w:p>
            <w:pPr>
              <w:jc w:val="center"/>
              <w:rPr>
                <w:rFonts w:hint="eastAsia" w:ascii="仿宋_GB2312" w:hAnsi="仿宋_GB2312" w:eastAsia="仿宋_GB2312" w:cs="仿宋_GB2312"/>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right"/>
        </w:trPr>
        <w:tc>
          <w:tcPr>
            <w:tcW w:w="817" w:type="dxa"/>
            <w:vMerge w:val="continue"/>
            <w:noWrap w:val="0"/>
            <w:vAlign w:val="center"/>
          </w:tcPr>
          <w:p>
            <w:pPr>
              <w:jc w:val="center"/>
              <w:rPr>
                <w:rFonts w:hint="eastAsia" w:ascii="仿宋_GB2312" w:hAnsi="仿宋_GB2312" w:eastAsia="仿宋_GB2312" w:cs="仿宋_GB2312"/>
                <w:i w:val="0"/>
                <w:iCs w:val="0"/>
                <w:sz w:val="18"/>
                <w:szCs w:val="18"/>
                <w:highlight w:val="none"/>
              </w:rPr>
            </w:pPr>
          </w:p>
        </w:tc>
        <w:tc>
          <w:tcPr>
            <w:tcW w:w="1134" w:type="dxa"/>
            <w:vMerge w:val="continue"/>
            <w:noWrap w:val="0"/>
            <w:vAlign w:val="center"/>
          </w:tcPr>
          <w:p>
            <w:pPr>
              <w:jc w:val="center"/>
              <w:rPr>
                <w:rFonts w:hint="eastAsia" w:ascii="仿宋_GB2312" w:hAnsi="仿宋_GB2312" w:eastAsia="仿宋_GB2312" w:cs="仿宋_GB2312"/>
                <w:i w:val="0"/>
                <w:iCs w:val="0"/>
                <w:sz w:val="18"/>
                <w:szCs w:val="18"/>
                <w:highlight w:val="none"/>
              </w:rPr>
            </w:pPr>
          </w:p>
        </w:tc>
        <w:tc>
          <w:tcPr>
            <w:tcW w:w="2375" w:type="dxa"/>
            <w:noWrap w:val="0"/>
            <w:vAlign w:val="center"/>
          </w:tcPr>
          <w:p>
            <w:pPr>
              <w:jc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w:t>
            </w:r>
          </w:p>
        </w:tc>
        <w:tc>
          <w:tcPr>
            <w:tcW w:w="851" w:type="dxa"/>
            <w:noWrap w:val="0"/>
            <w:vAlign w:val="center"/>
          </w:tcPr>
          <w:p>
            <w:pPr>
              <w:jc w:val="center"/>
              <w:rPr>
                <w:rFonts w:hint="eastAsia" w:ascii="仿宋_GB2312" w:hAnsi="仿宋_GB2312" w:eastAsia="仿宋_GB2312" w:cs="仿宋_GB2312"/>
                <w:i w:val="0"/>
                <w:iCs w:val="0"/>
                <w:sz w:val="18"/>
                <w:szCs w:val="18"/>
                <w:highlight w:val="none"/>
              </w:rPr>
            </w:pPr>
          </w:p>
        </w:tc>
        <w:tc>
          <w:tcPr>
            <w:tcW w:w="3791" w:type="dxa"/>
            <w:noWrap w:val="0"/>
            <w:vAlign w:val="center"/>
          </w:tcPr>
          <w:p>
            <w:pPr>
              <w:jc w:val="center"/>
              <w:rPr>
                <w:rFonts w:hint="eastAsia" w:ascii="仿宋_GB2312" w:hAnsi="仿宋_GB2312" w:eastAsia="仿宋_GB2312" w:cs="仿宋_GB2312"/>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94" w:hRule="exact"/>
          <w:jc w:val="right"/>
        </w:trPr>
        <w:tc>
          <w:tcPr>
            <w:tcW w:w="817" w:type="dxa"/>
            <w:vMerge w:val="restart"/>
            <w:tcBorders>
              <w:top w:val="single" w:color="auto" w:sz="4" w:space="0"/>
              <w:left w:val="single" w:color="auto" w:sz="4" w:space="0"/>
              <w:right w:val="single" w:color="auto" w:sz="4" w:space="0"/>
            </w:tcBorders>
            <w:noWrap w:val="0"/>
            <w:vAlign w:val="center"/>
          </w:tcPr>
          <w:p>
            <w:pPr>
              <w:jc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2.2.4（3）</w:t>
            </w:r>
          </w:p>
        </w:tc>
        <w:tc>
          <w:tcPr>
            <w:tcW w:w="1134" w:type="dxa"/>
            <w:vMerge w:val="restart"/>
            <w:tcBorders>
              <w:top w:val="single" w:color="auto" w:sz="4" w:space="0"/>
              <w:left w:val="single" w:color="auto" w:sz="4" w:space="0"/>
              <w:right w:val="single" w:color="auto" w:sz="4" w:space="0"/>
            </w:tcBorders>
            <w:noWrap w:val="0"/>
            <w:vAlign w:val="center"/>
          </w:tcPr>
          <w:p>
            <w:pPr>
              <w:jc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投标报价评分标准</w:t>
            </w:r>
          </w:p>
          <w:p>
            <w:pPr>
              <w:jc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lang w:eastAsia="zh-CN"/>
              </w:rPr>
              <w:t>（</w:t>
            </w:r>
            <w:r>
              <w:rPr>
                <w:rFonts w:hint="eastAsia" w:ascii="仿宋_GB2312" w:hAnsi="仿宋_GB2312" w:eastAsia="仿宋_GB2312" w:cs="仿宋_GB2312"/>
                <w:i w:val="0"/>
                <w:iCs w:val="0"/>
                <w:sz w:val="18"/>
                <w:szCs w:val="18"/>
                <w:highlight w:val="none"/>
                <w:lang w:val="en-US" w:eastAsia="zh-CN"/>
              </w:rPr>
              <w:t>C分</w:t>
            </w:r>
            <w:r>
              <w:rPr>
                <w:rFonts w:hint="eastAsia" w:ascii="仿宋_GB2312" w:hAnsi="仿宋_GB2312" w:eastAsia="仿宋_GB2312" w:cs="仿宋_GB2312"/>
                <w:i w:val="0"/>
                <w:iCs w:val="0"/>
                <w:sz w:val="18"/>
                <w:szCs w:val="18"/>
                <w:highlight w:val="none"/>
                <w:lang w:eastAsia="zh-CN"/>
              </w:rPr>
              <w:t>）</w:t>
            </w:r>
          </w:p>
        </w:tc>
        <w:tc>
          <w:tcPr>
            <w:tcW w:w="2375"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仿宋_GB2312" w:hAnsi="仿宋_GB2312" w:eastAsia="仿宋_GB2312" w:cs="仿宋_GB2312"/>
                <w:i w:val="0"/>
                <w:iCs w:val="0"/>
                <w:sz w:val="18"/>
                <w:szCs w:val="18"/>
                <w:highlight w:val="none"/>
              </w:rPr>
            </w:pPr>
          </w:p>
          <w:p>
            <w:pPr>
              <w:jc w:val="center"/>
              <w:rPr>
                <w:rFonts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总报价（C1分）</w:t>
            </w:r>
          </w:p>
          <w:p>
            <w:pPr>
              <w:jc w:val="center"/>
              <w:rPr>
                <w:rFonts w:hint="eastAsia" w:ascii="仿宋_GB2312" w:hAnsi="仿宋_GB2312" w:eastAsia="仿宋_GB2312" w:cs="仿宋_GB2312"/>
                <w:i w:val="0"/>
                <w:iCs w:val="0"/>
                <w:sz w:val="18"/>
                <w:szCs w:val="18"/>
                <w:highlight w:val="none"/>
              </w:rPr>
            </w:pPr>
          </w:p>
          <w:p>
            <w:pPr>
              <w:jc w:val="center"/>
              <w:rPr>
                <w:rFonts w:hint="eastAsia" w:ascii="仿宋_GB2312" w:hAnsi="仿宋_GB2312" w:eastAsia="仿宋_GB2312" w:cs="仿宋_GB2312"/>
                <w:i w:val="0"/>
                <w:iCs w:val="0"/>
                <w:sz w:val="18"/>
                <w:szCs w:val="18"/>
                <w:highlight w:val="none"/>
              </w:rPr>
            </w:pPr>
          </w:p>
          <w:p>
            <w:pPr>
              <w:jc w:val="center"/>
              <w:rPr>
                <w:rFonts w:hint="eastAsia" w:ascii="仿宋_GB2312" w:hAnsi="仿宋_GB2312" w:eastAsia="仿宋_GB2312" w:cs="仿宋_GB2312"/>
                <w:i w:val="0"/>
                <w:iCs w:val="0"/>
                <w:sz w:val="18"/>
                <w:szCs w:val="18"/>
                <w:highlight w:val="none"/>
              </w:rPr>
            </w:pPr>
          </w:p>
          <w:p>
            <w:pPr>
              <w:jc w:val="center"/>
              <w:rPr>
                <w:rFonts w:hint="eastAsia" w:ascii="仿宋_GB2312" w:hAnsi="仿宋_GB2312" w:eastAsia="仿宋_GB2312" w:cs="仿宋_GB2312"/>
                <w:i w:val="0"/>
                <w:iCs w:val="0"/>
                <w:sz w:val="18"/>
                <w:szCs w:val="18"/>
                <w:highlight w:val="none"/>
              </w:rPr>
            </w:pPr>
          </w:p>
        </w:tc>
        <w:tc>
          <w:tcPr>
            <w:tcW w:w="851"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仿宋_GB2312" w:hAnsi="仿宋_GB2312" w:eastAsia="仿宋_GB2312" w:cs="仿宋_GB2312"/>
                <w:i w:val="0"/>
                <w:iCs w:val="0"/>
                <w:sz w:val="18"/>
                <w:szCs w:val="18"/>
                <w:highlight w:val="none"/>
              </w:rPr>
            </w:pPr>
          </w:p>
        </w:tc>
        <w:tc>
          <w:tcPr>
            <w:tcW w:w="3791" w:type="dxa"/>
            <w:tcBorders>
              <w:top w:val="single" w:color="auto" w:sz="4" w:space="0"/>
              <w:left w:val="single" w:color="auto" w:sz="4" w:space="0"/>
              <w:bottom w:val="single" w:color="auto" w:sz="4" w:space="0"/>
              <w:right w:val="single" w:color="auto" w:sz="4" w:space="0"/>
            </w:tcBorders>
            <w:noWrap w:val="0"/>
            <w:vAlign w:val="center"/>
          </w:tcPr>
          <w:p>
            <w:pPr>
              <w:spacing w:line="400" w:lineRule="exact"/>
              <w:rPr>
                <w:rFonts w:hint="eastAsia" w:ascii="仿宋_GB2312" w:hAnsi="_x000B__x000C_" w:eastAsia="仿宋_GB2312"/>
                <w:i w:val="0"/>
                <w:iCs w:val="0"/>
                <w:sz w:val="18"/>
                <w:szCs w:val="18"/>
                <w:highlight w:val="none"/>
              </w:rPr>
            </w:pPr>
            <w:r>
              <w:rPr>
                <w:rFonts w:hint="eastAsia" w:ascii="仿宋_GB2312" w:hAnsi="_x000B__x000C_" w:eastAsia="仿宋_GB2312"/>
                <w:i w:val="0"/>
                <w:iCs w:val="0"/>
                <w:sz w:val="18"/>
                <w:szCs w:val="18"/>
                <w:highlight w:val="none"/>
              </w:rPr>
              <w:t>报价偏差率为F%时投标报价得满分C1；报价偏差率为F％以上的，每上升一个百分点扣</w:t>
            </w:r>
            <w:r>
              <w:rPr>
                <w:rFonts w:hint="eastAsia" w:ascii="仿宋_GB2312" w:hAnsi="_x000B__x000C_" w:eastAsia="仿宋_GB2312"/>
                <w:b/>
                <w:i w:val="0"/>
                <w:iCs w:val="0"/>
                <w:sz w:val="18"/>
                <w:szCs w:val="18"/>
                <w:highlight w:val="none"/>
                <w:u w:val="single"/>
              </w:rPr>
              <w:t>E</w:t>
            </w:r>
            <w:r>
              <w:rPr>
                <w:rFonts w:hint="eastAsia" w:ascii="仿宋_GB2312" w:hAnsi="_x000B__x000C_" w:eastAsia="仿宋_GB2312"/>
                <w:b/>
                <w:i w:val="0"/>
                <w:iCs w:val="0"/>
                <w:sz w:val="18"/>
                <w:szCs w:val="18"/>
                <w:highlight w:val="none"/>
                <w:u w:val="single"/>
                <w:vertAlign w:val="subscript"/>
              </w:rPr>
              <w:t>1</w:t>
            </w:r>
            <w:r>
              <w:rPr>
                <w:rFonts w:hint="eastAsia" w:ascii="仿宋_GB2312" w:hAnsi="_x000B__x000C_" w:eastAsia="仿宋_GB2312"/>
                <w:i w:val="0"/>
                <w:iCs w:val="0"/>
                <w:sz w:val="18"/>
                <w:szCs w:val="18"/>
                <w:highlight w:val="none"/>
              </w:rPr>
              <w:t>分，扣完为止（不得负分）；报价偏差率为F％以下的，每下降一个百分点扣</w:t>
            </w:r>
            <w:r>
              <w:rPr>
                <w:rFonts w:hint="eastAsia" w:ascii="仿宋_GB2312" w:hAnsi="_x000B__x000C_" w:eastAsia="仿宋_GB2312"/>
                <w:b/>
                <w:i w:val="0"/>
                <w:iCs w:val="0"/>
                <w:sz w:val="18"/>
                <w:szCs w:val="18"/>
                <w:highlight w:val="none"/>
                <w:u w:val="single"/>
              </w:rPr>
              <w:t>E</w:t>
            </w:r>
            <w:r>
              <w:rPr>
                <w:rFonts w:hint="eastAsia" w:ascii="仿宋_GB2312" w:hAnsi="_x000B__x000C_" w:eastAsia="仿宋_GB2312"/>
                <w:b/>
                <w:i w:val="0"/>
                <w:iCs w:val="0"/>
                <w:sz w:val="18"/>
                <w:szCs w:val="18"/>
                <w:highlight w:val="none"/>
                <w:u w:val="single"/>
                <w:vertAlign w:val="subscript"/>
              </w:rPr>
              <w:t>2</w:t>
            </w:r>
            <w:r>
              <w:rPr>
                <w:rFonts w:hint="eastAsia" w:ascii="仿宋_GB2312" w:hAnsi="_x000B__x000C_" w:eastAsia="仿宋_GB2312"/>
                <w:i w:val="0"/>
                <w:iCs w:val="0"/>
                <w:sz w:val="18"/>
                <w:szCs w:val="18"/>
                <w:highlight w:val="none"/>
              </w:rPr>
              <w:t>分，扣完为止（不得负分）。</w:t>
            </w:r>
          </w:p>
          <w:p>
            <w:pPr>
              <w:spacing w:line="440" w:lineRule="exact"/>
              <w:rPr>
                <w:rFonts w:hint="eastAsia" w:ascii="仿宋_GB2312" w:hAnsi="_x000B__x000C_" w:eastAsia="仿宋_GB2312"/>
                <w:b/>
                <w:bCs/>
                <w:i w:val="0"/>
                <w:iCs w:val="0"/>
                <w:sz w:val="18"/>
                <w:szCs w:val="18"/>
                <w:highlight w:val="none"/>
              </w:rPr>
            </w:pPr>
            <w:r>
              <w:rPr>
                <w:rFonts w:hint="eastAsia" w:ascii="仿宋_GB2312" w:hAnsi="_x000B__x000C_" w:eastAsia="仿宋_GB2312"/>
                <w:b/>
                <w:bCs/>
                <w:i w:val="0"/>
                <w:iCs w:val="0"/>
                <w:sz w:val="18"/>
                <w:szCs w:val="18"/>
                <w:highlight w:val="none"/>
              </w:rPr>
              <w:t>投标报价得分计算公式：</w:t>
            </w:r>
          </w:p>
          <w:p>
            <w:pPr>
              <w:spacing w:line="440" w:lineRule="exact"/>
              <w:jc w:val="left"/>
              <w:rPr>
                <w:rFonts w:hint="eastAsia" w:ascii="仿宋_GB2312" w:hAnsi="_x000B__x000C_" w:eastAsia="仿宋_GB2312"/>
                <w:i w:val="0"/>
                <w:iCs w:val="0"/>
                <w:sz w:val="18"/>
                <w:szCs w:val="18"/>
                <w:highlight w:val="none"/>
              </w:rPr>
            </w:pPr>
            <w:r>
              <w:rPr>
                <w:rFonts w:hint="eastAsia" w:ascii="仿宋_GB2312" w:hAnsi="_x000B__x000C_" w:eastAsia="仿宋_GB2312"/>
                <w:i w:val="0"/>
                <w:iCs w:val="0"/>
                <w:sz w:val="18"/>
                <w:szCs w:val="18"/>
                <w:highlight w:val="none"/>
              </w:rPr>
              <w:t>（1）报价偏差率大于F%时：投标总价得分= C1 -</w:t>
            </w:r>
            <w:r>
              <w:rPr>
                <w:rFonts w:hint="eastAsia" w:ascii="仿宋_GB2312" w:hAnsi="Arial" w:eastAsia="仿宋_GB2312" w:cs="Arial"/>
                <w:i w:val="0"/>
                <w:iCs w:val="0"/>
                <w:sz w:val="18"/>
                <w:szCs w:val="18"/>
                <w:highlight w:val="none"/>
                <w:shd w:val="clear" w:color="auto" w:fill="FFFFFF"/>
              </w:rPr>
              <w:t>（</w:t>
            </w:r>
            <w:r>
              <w:rPr>
                <w:rFonts w:hint="eastAsia" w:ascii="仿宋_GB2312" w:hAnsi="_x000B__x000C_" w:eastAsia="仿宋_GB2312"/>
                <w:i w:val="0"/>
                <w:iCs w:val="0"/>
                <w:sz w:val="18"/>
                <w:szCs w:val="18"/>
                <w:highlight w:val="none"/>
              </w:rPr>
              <w:t>P-F%</w:t>
            </w:r>
            <w:r>
              <w:rPr>
                <w:rFonts w:hint="eastAsia" w:ascii="仿宋_GB2312" w:hAnsi="Arial" w:eastAsia="仿宋_GB2312" w:cs="Arial"/>
                <w:i w:val="0"/>
                <w:iCs w:val="0"/>
                <w:sz w:val="18"/>
                <w:szCs w:val="18"/>
                <w:highlight w:val="none"/>
                <w:shd w:val="clear" w:color="auto" w:fill="FFFFFF"/>
              </w:rPr>
              <w:t>）</w:t>
            </w:r>
            <w:r>
              <w:rPr>
                <w:rFonts w:hint="eastAsia" w:ascii="仿宋_GB2312" w:hAnsi="_x000B__x000C_" w:eastAsia="仿宋_GB2312"/>
                <w:i w:val="0"/>
                <w:iCs w:val="0"/>
                <w:sz w:val="18"/>
                <w:szCs w:val="18"/>
                <w:highlight w:val="none"/>
              </w:rPr>
              <w:t>*100*E</w:t>
            </w:r>
            <w:r>
              <w:rPr>
                <w:rFonts w:hint="eastAsia" w:ascii="仿宋_GB2312" w:hAnsi="_x000B__x000C_" w:eastAsia="仿宋_GB2312"/>
                <w:i w:val="0"/>
                <w:iCs w:val="0"/>
                <w:sz w:val="18"/>
                <w:szCs w:val="18"/>
                <w:highlight w:val="none"/>
                <w:vertAlign w:val="subscript"/>
              </w:rPr>
              <w:t>1</w:t>
            </w:r>
            <w:r>
              <w:rPr>
                <w:rFonts w:hint="eastAsia" w:ascii="仿宋_GB2312" w:hAnsi="_x000B__x000C_" w:eastAsia="仿宋_GB2312"/>
                <w:i w:val="0"/>
                <w:iCs w:val="0"/>
                <w:sz w:val="18"/>
                <w:szCs w:val="18"/>
                <w:highlight w:val="none"/>
              </w:rPr>
              <w:t>，且最低为0分。</w:t>
            </w:r>
          </w:p>
          <w:p>
            <w:pPr>
              <w:spacing w:line="440" w:lineRule="exact"/>
              <w:jc w:val="left"/>
              <w:rPr>
                <w:rFonts w:hint="eastAsia" w:ascii="仿宋_GB2312" w:hAnsi="_x000B__x000C_" w:eastAsia="仿宋_GB2312"/>
                <w:i w:val="0"/>
                <w:iCs w:val="0"/>
                <w:sz w:val="18"/>
                <w:szCs w:val="18"/>
                <w:highlight w:val="none"/>
                <w:vertAlign w:val="subscript"/>
              </w:rPr>
            </w:pPr>
            <w:r>
              <w:rPr>
                <w:rFonts w:hint="eastAsia" w:ascii="仿宋_GB2312" w:hAnsi="_x000B__x000C_" w:eastAsia="仿宋_GB2312"/>
                <w:i w:val="0"/>
                <w:iCs w:val="0"/>
                <w:sz w:val="18"/>
                <w:szCs w:val="18"/>
                <w:highlight w:val="none"/>
              </w:rPr>
              <w:t>（2）报价偏差率小于F%时：投标总价得分= C1 +</w:t>
            </w:r>
            <w:r>
              <w:rPr>
                <w:rFonts w:hint="eastAsia" w:ascii="仿宋_GB2312" w:hAnsi="Arial" w:eastAsia="仿宋_GB2312" w:cs="Arial"/>
                <w:i w:val="0"/>
                <w:iCs w:val="0"/>
                <w:sz w:val="18"/>
                <w:szCs w:val="18"/>
                <w:highlight w:val="none"/>
                <w:shd w:val="clear" w:color="auto" w:fill="FFFFFF"/>
              </w:rPr>
              <w:t>（</w:t>
            </w:r>
            <w:r>
              <w:rPr>
                <w:rFonts w:hint="eastAsia" w:ascii="仿宋_GB2312" w:hAnsi="_x000B__x000C_" w:eastAsia="仿宋_GB2312"/>
                <w:i w:val="0"/>
                <w:iCs w:val="0"/>
                <w:sz w:val="18"/>
                <w:szCs w:val="18"/>
                <w:highlight w:val="none"/>
              </w:rPr>
              <w:t>P-F%</w:t>
            </w:r>
            <w:r>
              <w:rPr>
                <w:rFonts w:hint="eastAsia" w:ascii="仿宋_GB2312" w:hAnsi="Arial" w:eastAsia="仿宋_GB2312" w:cs="Arial"/>
                <w:i w:val="0"/>
                <w:iCs w:val="0"/>
                <w:sz w:val="18"/>
                <w:szCs w:val="18"/>
                <w:highlight w:val="none"/>
                <w:shd w:val="clear" w:color="auto" w:fill="FFFFFF"/>
              </w:rPr>
              <w:t>）</w:t>
            </w:r>
            <w:r>
              <w:rPr>
                <w:rFonts w:hint="eastAsia" w:ascii="仿宋_GB2312" w:hAnsi="_x000B__x000C_" w:eastAsia="仿宋_GB2312"/>
                <w:i w:val="0"/>
                <w:iCs w:val="0"/>
                <w:sz w:val="18"/>
                <w:szCs w:val="18"/>
                <w:highlight w:val="none"/>
              </w:rPr>
              <w:t>*100*E</w:t>
            </w:r>
            <w:r>
              <w:rPr>
                <w:rFonts w:hint="eastAsia" w:ascii="仿宋_GB2312" w:hAnsi="_x000B__x000C_" w:eastAsia="仿宋_GB2312"/>
                <w:i w:val="0"/>
                <w:iCs w:val="0"/>
                <w:sz w:val="18"/>
                <w:szCs w:val="18"/>
                <w:highlight w:val="none"/>
                <w:vertAlign w:val="subscript"/>
              </w:rPr>
              <w:t>2</w:t>
            </w:r>
            <w:r>
              <w:rPr>
                <w:rFonts w:hint="eastAsia" w:ascii="仿宋_GB2312" w:hAnsi="_x000B__x000C_" w:eastAsia="仿宋_GB2312"/>
                <w:i w:val="0"/>
                <w:iCs w:val="0"/>
                <w:sz w:val="18"/>
                <w:szCs w:val="18"/>
                <w:highlight w:val="none"/>
              </w:rPr>
              <w:t>，且最低为0分。</w:t>
            </w:r>
          </w:p>
          <w:p>
            <w:pPr>
              <w:spacing w:line="440" w:lineRule="exact"/>
              <w:ind w:left="391" w:leftChars="186" w:firstLine="23" w:firstLineChars="13"/>
              <w:rPr>
                <w:rFonts w:hint="eastAsia" w:ascii="仿宋_GB2312" w:hAnsi="_x000B__x000C_" w:eastAsia="仿宋_GB2312"/>
                <w:i w:val="0"/>
                <w:iCs w:val="0"/>
                <w:sz w:val="18"/>
                <w:szCs w:val="18"/>
                <w:highlight w:val="none"/>
              </w:rPr>
            </w:pPr>
            <w:r>
              <w:rPr>
                <w:rFonts w:hint="eastAsia" w:ascii="仿宋_GB2312" w:hAnsi="_x000B__x000C_" w:eastAsia="仿宋_GB2312"/>
                <w:i w:val="0"/>
                <w:iCs w:val="0"/>
                <w:sz w:val="18"/>
                <w:szCs w:val="18"/>
                <w:highlight w:val="none"/>
              </w:rPr>
              <w:t>其中：</w:t>
            </w:r>
          </w:p>
          <w:p>
            <w:pPr>
              <w:spacing w:line="440" w:lineRule="exact"/>
              <w:ind w:firstLine="360" w:firstLineChars="200"/>
              <w:rPr>
                <w:rFonts w:hint="eastAsia" w:ascii="仿宋_GB2312" w:hAnsi="_x000B__x000C_" w:eastAsia="仿宋_GB2312"/>
                <w:i w:val="0"/>
                <w:iCs w:val="0"/>
                <w:sz w:val="18"/>
                <w:szCs w:val="18"/>
                <w:highlight w:val="none"/>
              </w:rPr>
            </w:pPr>
            <w:r>
              <w:rPr>
                <w:rFonts w:hint="eastAsia" w:ascii="仿宋_GB2312" w:hAnsi="_x000B__x000C_" w:eastAsia="仿宋_GB2312"/>
                <w:i w:val="0"/>
                <w:iCs w:val="0"/>
                <w:sz w:val="18"/>
                <w:szCs w:val="18"/>
                <w:highlight w:val="none"/>
              </w:rPr>
              <w:t>C1：投标总价分值；</w:t>
            </w:r>
          </w:p>
          <w:p>
            <w:pPr>
              <w:spacing w:line="440" w:lineRule="exact"/>
              <w:ind w:firstLine="360" w:firstLineChars="200"/>
              <w:rPr>
                <w:rFonts w:hint="eastAsia" w:ascii="仿宋_GB2312" w:hAnsi="_x000B__x000C_" w:eastAsia="仿宋_GB2312"/>
                <w:i w:val="0"/>
                <w:iCs w:val="0"/>
                <w:sz w:val="18"/>
                <w:szCs w:val="18"/>
                <w:highlight w:val="none"/>
              </w:rPr>
            </w:pPr>
            <w:r>
              <w:rPr>
                <w:rFonts w:hint="eastAsia" w:ascii="仿宋_GB2312" w:hAnsi="_x000B__x000C_" w:eastAsia="仿宋_GB2312"/>
                <w:i w:val="0"/>
                <w:iCs w:val="0"/>
                <w:sz w:val="18"/>
                <w:szCs w:val="18"/>
                <w:highlight w:val="none"/>
              </w:rPr>
              <w:t>P：报价偏差率；</w:t>
            </w:r>
          </w:p>
          <w:p>
            <w:pPr>
              <w:spacing w:line="440" w:lineRule="exact"/>
              <w:ind w:firstLine="360" w:firstLineChars="200"/>
              <w:rPr>
                <w:rFonts w:hint="eastAsia" w:ascii="仿宋_GB2312" w:hAnsi="_x000B__x000C_" w:eastAsia="仿宋_GB2312"/>
                <w:i w:val="0"/>
                <w:iCs w:val="0"/>
                <w:sz w:val="18"/>
                <w:szCs w:val="18"/>
                <w:highlight w:val="none"/>
              </w:rPr>
            </w:pPr>
            <w:r>
              <w:rPr>
                <w:rFonts w:hint="eastAsia" w:ascii="仿宋_GB2312" w:hAnsi="_x000B__x000C_" w:eastAsia="仿宋_GB2312"/>
                <w:i w:val="0"/>
                <w:iCs w:val="0"/>
                <w:sz w:val="18"/>
                <w:szCs w:val="18"/>
                <w:highlight w:val="none"/>
              </w:rPr>
              <w:t>E</w:t>
            </w:r>
            <w:r>
              <w:rPr>
                <w:rFonts w:hint="eastAsia" w:ascii="仿宋_GB2312" w:hAnsi="_x000B__x000C_" w:eastAsia="仿宋_GB2312"/>
                <w:i w:val="0"/>
                <w:iCs w:val="0"/>
                <w:sz w:val="18"/>
                <w:szCs w:val="18"/>
                <w:highlight w:val="none"/>
                <w:vertAlign w:val="subscript"/>
              </w:rPr>
              <w:t>1</w:t>
            </w:r>
            <w:r>
              <w:rPr>
                <w:rFonts w:hint="eastAsia" w:ascii="仿宋_GB2312" w:hAnsi="_x000B__x000C_" w:eastAsia="仿宋_GB2312"/>
                <w:i w:val="0"/>
                <w:iCs w:val="0"/>
                <w:sz w:val="18"/>
                <w:szCs w:val="18"/>
                <w:highlight w:val="none"/>
              </w:rPr>
              <w:t>：报价偏差率大于F%时扣分值；</w:t>
            </w:r>
          </w:p>
          <w:p>
            <w:pPr>
              <w:spacing w:line="440" w:lineRule="exact"/>
              <w:ind w:firstLine="360" w:firstLineChars="200"/>
              <w:rPr>
                <w:rFonts w:hint="eastAsia" w:ascii="仿宋_GB2312" w:hAnsi="_x000B__x000C_" w:eastAsia="仿宋_GB2312"/>
                <w:i w:val="0"/>
                <w:iCs w:val="0"/>
                <w:sz w:val="18"/>
                <w:szCs w:val="18"/>
                <w:highlight w:val="none"/>
              </w:rPr>
            </w:pPr>
            <w:r>
              <w:rPr>
                <w:rFonts w:hint="eastAsia" w:ascii="仿宋_GB2312" w:hAnsi="_x000B__x000C_" w:eastAsia="仿宋_GB2312"/>
                <w:i w:val="0"/>
                <w:iCs w:val="0"/>
                <w:sz w:val="18"/>
                <w:szCs w:val="18"/>
                <w:highlight w:val="none"/>
              </w:rPr>
              <w:t>E</w:t>
            </w:r>
            <w:r>
              <w:rPr>
                <w:rFonts w:hint="eastAsia" w:ascii="仿宋_GB2312" w:hAnsi="_x000B__x000C_" w:eastAsia="仿宋_GB2312"/>
                <w:i w:val="0"/>
                <w:iCs w:val="0"/>
                <w:sz w:val="18"/>
                <w:szCs w:val="18"/>
                <w:highlight w:val="none"/>
                <w:vertAlign w:val="subscript"/>
              </w:rPr>
              <w:t>2</w:t>
            </w:r>
            <w:r>
              <w:rPr>
                <w:rFonts w:hint="eastAsia" w:ascii="仿宋_GB2312" w:hAnsi="_x000B__x000C_" w:eastAsia="仿宋_GB2312"/>
                <w:i w:val="0"/>
                <w:iCs w:val="0"/>
                <w:sz w:val="18"/>
                <w:szCs w:val="18"/>
                <w:highlight w:val="none"/>
              </w:rPr>
              <w:t>：报价偏差率小于F%时扣分值。</w:t>
            </w:r>
          </w:p>
          <w:p>
            <w:pPr>
              <w:spacing w:line="400" w:lineRule="exact"/>
              <w:rPr>
                <w:rFonts w:hint="eastAsia" w:ascii="仿宋_GB2312" w:hAnsi="_x000B__x000C_" w:eastAsia="仿宋_GB2312"/>
                <w:i w:val="0"/>
                <w:iCs w:val="0"/>
                <w:sz w:val="18"/>
                <w:szCs w:val="18"/>
                <w:highlight w:val="none"/>
              </w:rPr>
            </w:pPr>
            <w:r>
              <w:rPr>
                <w:rFonts w:hint="eastAsia" w:ascii="仿宋_GB2312" w:hAnsi="_x000B__x000C_" w:eastAsia="仿宋_GB2312"/>
                <w:b/>
                <w:bCs/>
                <w:i w:val="0"/>
                <w:iCs w:val="0"/>
                <w:sz w:val="18"/>
                <w:szCs w:val="18"/>
                <w:highlight w:val="none"/>
              </w:rPr>
              <w:t>投标总价得分</w:t>
            </w:r>
            <w:r>
              <w:rPr>
                <w:rFonts w:hint="eastAsia" w:ascii="仿宋_GB2312" w:hAnsi="_x000B__x000C_" w:eastAsia="仿宋_GB2312"/>
                <w:i w:val="0"/>
                <w:iCs w:val="0"/>
                <w:sz w:val="18"/>
                <w:szCs w:val="18"/>
                <w:highlight w:val="none"/>
              </w:rPr>
              <w:t>保留小数点后二位数字，小数点后第三位“四舍五入”。</w:t>
            </w:r>
          </w:p>
          <w:p>
            <w:pPr>
              <w:spacing w:line="400" w:lineRule="exact"/>
              <w:rPr>
                <w:rFonts w:hint="eastAsia" w:ascii="仿宋_GB2312" w:hAnsi="_x000B__x000C_" w:eastAsia="仿宋_GB2312"/>
                <w:i w:val="0"/>
                <w:iCs w:val="0"/>
                <w:sz w:val="18"/>
                <w:szCs w:val="18"/>
                <w:highlight w:val="none"/>
              </w:rPr>
            </w:pPr>
            <w:r>
              <w:rPr>
                <w:rFonts w:hint="eastAsia" w:ascii="仿宋_GB2312" w:hAnsi="_x000B__x000C_" w:eastAsia="仿宋_GB2312"/>
                <w:i w:val="0"/>
                <w:iCs w:val="0"/>
                <w:sz w:val="18"/>
                <w:szCs w:val="18"/>
                <w:highlight w:val="none"/>
              </w:rPr>
              <w:t>其中：C1=</w:t>
            </w:r>
            <w:r>
              <w:rPr>
                <w:rFonts w:hint="eastAsia" w:ascii="仿宋_GB2312" w:hAnsi="_x000B__x000C_" w:eastAsia="仿宋_GB2312"/>
                <w:i w:val="0"/>
                <w:iCs w:val="0"/>
                <w:sz w:val="18"/>
                <w:szCs w:val="18"/>
                <w:highlight w:val="none"/>
                <w:u w:val="single"/>
              </w:rPr>
              <w:t xml:space="preserve">    </w:t>
            </w:r>
            <w:r>
              <w:rPr>
                <w:rFonts w:hint="eastAsia" w:ascii="仿宋_GB2312" w:hAnsi="_x000B__x000C_" w:eastAsia="仿宋_GB2312"/>
                <w:i w:val="0"/>
                <w:iCs w:val="0"/>
                <w:sz w:val="18"/>
                <w:szCs w:val="18"/>
                <w:highlight w:val="none"/>
              </w:rPr>
              <w:t>；F=</w:t>
            </w:r>
            <w:r>
              <w:rPr>
                <w:rFonts w:hint="eastAsia" w:ascii="仿宋_GB2312" w:hAnsi="_x000B__x000C_" w:eastAsia="仿宋_GB2312"/>
                <w:i w:val="0"/>
                <w:iCs w:val="0"/>
                <w:sz w:val="18"/>
                <w:szCs w:val="18"/>
                <w:highlight w:val="none"/>
                <w:u w:val="single"/>
              </w:rPr>
              <w:t xml:space="preserve">    </w:t>
            </w:r>
            <w:r>
              <w:rPr>
                <w:rFonts w:hint="eastAsia" w:ascii="仿宋_GB2312" w:hAnsi="_x000B__x000C_" w:eastAsia="仿宋_GB2312"/>
                <w:i w:val="0"/>
                <w:iCs w:val="0"/>
                <w:sz w:val="18"/>
                <w:szCs w:val="18"/>
                <w:highlight w:val="none"/>
              </w:rPr>
              <w:t>；E</w:t>
            </w:r>
            <w:r>
              <w:rPr>
                <w:rFonts w:hint="eastAsia" w:ascii="仿宋_GB2312" w:hAnsi="_x000B__x000C_" w:eastAsia="仿宋_GB2312"/>
                <w:i w:val="0"/>
                <w:iCs w:val="0"/>
                <w:sz w:val="18"/>
                <w:szCs w:val="18"/>
                <w:highlight w:val="none"/>
                <w:vertAlign w:val="subscript"/>
              </w:rPr>
              <w:t>1</w:t>
            </w:r>
            <w:r>
              <w:rPr>
                <w:rFonts w:hint="eastAsia" w:ascii="仿宋_GB2312" w:hAnsi="_x000B__x000C_" w:eastAsia="仿宋_GB2312"/>
                <w:i w:val="0"/>
                <w:iCs w:val="0"/>
                <w:sz w:val="18"/>
                <w:szCs w:val="18"/>
                <w:highlight w:val="none"/>
              </w:rPr>
              <w:t>=</w:t>
            </w:r>
            <w:r>
              <w:rPr>
                <w:rFonts w:hint="eastAsia" w:ascii="仿宋_GB2312" w:hAnsi="_x000B__x000C_" w:eastAsia="仿宋_GB2312"/>
                <w:i w:val="0"/>
                <w:iCs w:val="0"/>
                <w:sz w:val="18"/>
                <w:szCs w:val="18"/>
                <w:highlight w:val="none"/>
                <w:u w:val="single"/>
              </w:rPr>
              <w:t xml:space="preserve">    </w:t>
            </w:r>
            <w:r>
              <w:rPr>
                <w:rFonts w:hint="eastAsia" w:ascii="仿宋_GB2312" w:hAnsi="_x000B__x000C_" w:eastAsia="仿宋_GB2312"/>
                <w:i w:val="0"/>
                <w:iCs w:val="0"/>
                <w:sz w:val="18"/>
                <w:szCs w:val="18"/>
                <w:highlight w:val="none"/>
              </w:rPr>
              <w:t>；E</w:t>
            </w:r>
            <w:r>
              <w:rPr>
                <w:rFonts w:hint="eastAsia" w:ascii="仿宋_GB2312" w:hAnsi="_x000B__x000C_" w:eastAsia="仿宋_GB2312"/>
                <w:i w:val="0"/>
                <w:iCs w:val="0"/>
                <w:sz w:val="18"/>
                <w:szCs w:val="18"/>
                <w:highlight w:val="none"/>
                <w:vertAlign w:val="subscript"/>
              </w:rPr>
              <w:t>2</w:t>
            </w:r>
            <w:r>
              <w:rPr>
                <w:rFonts w:hint="eastAsia" w:ascii="仿宋_GB2312" w:hAnsi="_x000B__x000C_" w:eastAsia="仿宋_GB2312"/>
                <w:i w:val="0"/>
                <w:iCs w:val="0"/>
                <w:sz w:val="18"/>
                <w:szCs w:val="18"/>
                <w:highlight w:val="none"/>
              </w:rPr>
              <w:t>=</w:t>
            </w:r>
            <w:r>
              <w:rPr>
                <w:rFonts w:hint="eastAsia" w:ascii="仿宋_GB2312" w:hAnsi="_x000B__x000C_" w:eastAsia="仿宋_GB2312"/>
                <w:i w:val="0"/>
                <w:iCs w:val="0"/>
                <w:sz w:val="18"/>
                <w:szCs w:val="18"/>
                <w:highlight w:val="none"/>
                <w:u w:val="single"/>
              </w:rPr>
              <w:t xml:space="preserve">    </w:t>
            </w:r>
            <w:r>
              <w:rPr>
                <w:rFonts w:hint="eastAsia" w:ascii="仿宋_GB2312" w:hAnsi="_x000B__x000C_" w:eastAsia="仿宋_GB2312"/>
                <w:i w:val="0"/>
                <w:iCs w:val="0"/>
                <w:sz w:val="18"/>
                <w:szCs w:val="18"/>
                <w:highlight w:val="none"/>
              </w:rPr>
              <w:t>。</w:t>
            </w:r>
            <w:r>
              <w:rPr>
                <w:rFonts w:hint="eastAsia" w:ascii="仿宋_GB2312" w:hAnsi="_x000B__x000C_" w:eastAsia="仿宋_GB2312"/>
                <w:b/>
                <w:i w:val="0"/>
                <w:iCs w:val="0"/>
                <w:sz w:val="18"/>
                <w:szCs w:val="18"/>
                <w:highlight w:val="none"/>
              </w:rPr>
              <w:t>（招标人根据需要确定）</w:t>
            </w:r>
          </w:p>
          <w:p>
            <w:pPr>
              <w:rPr>
                <w:rFonts w:hint="eastAsia" w:ascii="仿宋" w:hAnsi="仿宋" w:eastAsia="仿宋" w:cs="仿宋"/>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right"/>
        </w:trPr>
        <w:tc>
          <w:tcPr>
            <w:tcW w:w="817" w:type="dxa"/>
            <w:vMerge w:val="continue"/>
            <w:tcBorders>
              <w:left w:val="single" w:color="auto" w:sz="4" w:space="0"/>
              <w:right w:val="single" w:color="auto" w:sz="4" w:space="0"/>
            </w:tcBorders>
            <w:noWrap w:val="0"/>
            <w:vAlign w:val="center"/>
          </w:tcPr>
          <w:p>
            <w:pPr>
              <w:jc w:val="center"/>
              <w:rPr>
                <w:rFonts w:hint="eastAsia" w:ascii="仿宋_GB2312" w:hAnsi="仿宋_GB2312" w:eastAsia="仿宋_GB2312" w:cs="仿宋_GB2312"/>
                <w:i w:val="0"/>
                <w:iCs w:val="0"/>
                <w:sz w:val="18"/>
                <w:szCs w:val="18"/>
                <w:highlight w:val="none"/>
              </w:rPr>
            </w:pPr>
          </w:p>
        </w:tc>
        <w:tc>
          <w:tcPr>
            <w:tcW w:w="1134" w:type="dxa"/>
            <w:vMerge w:val="continue"/>
            <w:tcBorders>
              <w:left w:val="single" w:color="auto" w:sz="4" w:space="0"/>
              <w:right w:val="single" w:color="auto" w:sz="4" w:space="0"/>
            </w:tcBorders>
            <w:noWrap w:val="0"/>
            <w:vAlign w:val="center"/>
          </w:tcPr>
          <w:p>
            <w:pPr>
              <w:jc w:val="center"/>
              <w:rPr>
                <w:rFonts w:hint="eastAsia" w:ascii="仿宋_GB2312" w:hAnsi="仿宋_GB2312" w:eastAsia="仿宋_GB2312" w:cs="仿宋_GB2312"/>
                <w:i w:val="0"/>
                <w:iCs w:val="0"/>
                <w:sz w:val="18"/>
                <w:szCs w:val="18"/>
                <w:highlight w:val="none"/>
              </w:rPr>
            </w:pPr>
          </w:p>
        </w:tc>
        <w:tc>
          <w:tcPr>
            <w:tcW w:w="2375"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w:t>
            </w:r>
          </w:p>
        </w:tc>
        <w:tc>
          <w:tcPr>
            <w:tcW w:w="851"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仿宋_GB2312" w:hAnsi="仿宋_GB2312" w:eastAsia="仿宋_GB2312" w:cs="仿宋_GB2312"/>
                <w:i w:val="0"/>
                <w:iCs w:val="0"/>
                <w:sz w:val="18"/>
                <w:szCs w:val="18"/>
                <w:highlight w:val="none"/>
              </w:rPr>
            </w:pPr>
          </w:p>
        </w:tc>
        <w:tc>
          <w:tcPr>
            <w:tcW w:w="3791"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仿宋_GB2312" w:hAnsi="仿宋_GB2312" w:eastAsia="仿宋_GB2312" w:cs="仿宋_GB2312"/>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right"/>
        </w:trPr>
        <w:tc>
          <w:tcPr>
            <w:tcW w:w="817" w:type="dxa"/>
            <w:vMerge w:val="restart"/>
            <w:tcBorders>
              <w:left w:val="single" w:color="auto" w:sz="4" w:space="0"/>
              <w:right w:val="single" w:color="auto" w:sz="4" w:space="0"/>
            </w:tcBorders>
            <w:noWrap w:val="0"/>
            <w:vAlign w:val="center"/>
          </w:tcPr>
          <w:p>
            <w:pPr>
              <w:jc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2.2.4（4）</w:t>
            </w:r>
          </w:p>
        </w:tc>
        <w:tc>
          <w:tcPr>
            <w:tcW w:w="1134" w:type="dxa"/>
            <w:vMerge w:val="restart"/>
            <w:tcBorders>
              <w:left w:val="single" w:color="auto" w:sz="4" w:space="0"/>
              <w:right w:val="single" w:color="auto" w:sz="4" w:space="0"/>
            </w:tcBorders>
            <w:noWrap w:val="0"/>
            <w:vAlign w:val="center"/>
          </w:tcPr>
          <w:p>
            <w:pPr>
              <w:jc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其他因素评分标准</w:t>
            </w:r>
          </w:p>
          <w:p>
            <w:pPr>
              <w:jc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lang w:eastAsia="zh-CN"/>
              </w:rPr>
              <w:t>（</w:t>
            </w:r>
            <w:r>
              <w:rPr>
                <w:rFonts w:hint="eastAsia" w:ascii="仿宋_GB2312" w:hAnsi="仿宋_GB2312" w:eastAsia="仿宋_GB2312" w:cs="仿宋_GB2312"/>
                <w:i w:val="0"/>
                <w:iCs w:val="0"/>
                <w:sz w:val="18"/>
                <w:szCs w:val="18"/>
                <w:highlight w:val="none"/>
                <w:lang w:val="en-US" w:eastAsia="zh-CN"/>
              </w:rPr>
              <w:t>D分</w:t>
            </w:r>
            <w:r>
              <w:rPr>
                <w:rFonts w:hint="eastAsia" w:ascii="仿宋_GB2312" w:hAnsi="仿宋_GB2312" w:eastAsia="仿宋_GB2312" w:cs="仿宋_GB2312"/>
                <w:i w:val="0"/>
                <w:iCs w:val="0"/>
                <w:sz w:val="18"/>
                <w:szCs w:val="18"/>
                <w:highlight w:val="none"/>
                <w:lang w:eastAsia="zh-CN"/>
              </w:rPr>
              <w:t>）</w:t>
            </w:r>
          </w:p>
        </w:tc>
        <w:tc>
          <w:tcPr>
            <w:tcW w:w="2375"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w:t>
            </w:r>
          </w:p>
        </w:tc>
        <w:tc>
          <w:tcPr>
            <w:tcW w:w="851"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仿宋_GB2312" w:hAnsi="仿宋_GB2312" w:eastAsia="仿宋_GB2312" w:cs="仿宋_GB2312"/>
                <w:i w:val="0"/>
                <w:iCs w:val="0"/>
                <w:sz w:val="18"/>
                <w:szCs w:val="18"/>
                <w:highlight w:val="none"/>
              </w:rPr>
            </w:pPr>
          </w:p>
        </w:tc>
        <w:tc>
          <w:tcPr>
            <w:tcW w:w="3791"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仿宋_GB2312" w:hAnsi="仿宋_GB2312" w:eastAsia="仿宋_GB2312" w:cs="仿宋_GB2312"/>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right"/>
        </w:trPr>
        <w:tc>
          <w:tcPr>
            <w:tcW w:w="817" w:type="dxa"/>
            <w:vMerge w:val="continue"/>
            <w:tcBorders>
              <w:left w:val="single" w:color="auto" w:sz="4" w:space="0"/>
              <w:right w:val="single" w:color="auto" w:sz="4" w:space="0"/>
            </w:tcBorders>
            <w:noWrap w:val="0"/>
            <w:vAlign w:val="center"/>
          </w:tcPr>
          <w:p>
            <w:pPr>
              <w:jc w:val="center"/>
              <w:rPr>
                <w:rFonts w:hint="eastAsia" w:ascii="仿宋_GB2312" w:hAnsi="仿宋_GB2312" w:eastAsia="仿宋_GB2312" w:cs="仿宋_GB2312"/>
                <w:i w:val="0"/>
                <w:iCs w:val="0"/>
                <w:sz w:val="18"/>
                <w:szCs w:val="18"/>
                <w:highlight w:val="none"/>
              </w:rPr>
            </w:pPr>
          </w:p>
        </w:tc>
        <w:tc>
          <w:tcPr>
            <w:tcW w:w="1134" w:type="dxa"/>
            <w:vMerge w:val="continue"/>
            <w:tcBorders>
              <w:left w:val="single" w:color="auto" w:sz="4" w:space="0"/>
              <w:right w:val="single" w:color="auto" w:sz="4" w:space="0"/>
            </w:tcBorders>
            <w:noWrap w:val="0"/>
            <w:vAlign w:val="center"/>
          </w:tcPr>
          <w:p>
            <w:pPr>
              <w:jc w:val="center"/>
              <w:rPr>
                <w:rFonts w:hint="eastAsia" w:ascii="仿宋_GB2312" w:hAnsi="仿宋_GB2312" w:eastAsia="仿宋_GB2312" w:cs="仿宋_GB2312"/>
                <w:i w:val="0"/>
                <w:iCs w:val="0"/>
                <w:sz w:val="18"/>
                <w:szCs w:val="18"/>
                <w:highlight w:val="none"/>
              </w:rPr>
            </w:pPr>
          </w:p>
        </w:tc>
        <w:tc>
          <w:tcPr>
            <w:tcW w:w="2375"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w:t>
            </w:r>
          </w:p>
        </w:tc>
        <w:tc>
          <w:tcPr>
            <w:tcW w:w="851"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仿宋_GB2312" w:hAnsi="仿宋_GB2312" w:eastAsia="仿宋_GB2312" w:cs="仿宋_GB2312"/>
                <w:i w:val="0"/>
                <w:iCs w:val="0"/>
                <w:sz w:val="18"/>
                <w:szCs w:val="18"/>
                <w:highlight w:val="none"/>
              </w:rPr>
            </w:pPr>
          </w:p>
        </w:tc>
        <w:tc>
          <w:tcPr>
            <w:tcW w:w="3791"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仿宋_GB2312" w:hAnsi="仿宋_GB2312" w:eastAsia="仿宋_GB2312" w:cs="仿宋_GB2312"/>
                <w:i w:val="0"/>
                <w:iCs w:val="0"/>
                <w:sz w:val="18"/>
                <w:szCs w:val="18"/>
                <w:highlight w:val="none"/>
              </w:rPr>
            </w:pPr>
          </w:p>
        </w:tc>
      </w:tr>
    </w:tbl>
    <w:p>
      <w:pPr>
        <w:rPr>
          <w:i w:val="0"/>
          <w:iCs w:val="0"/>
          <w:highlight w:val="none"/>
        </w:rPr>
      </w:pPr>
    </w:p>
    <w:p>
      <w:pPr>
        <w:ind w:firstLine="210" w:firstLineChars="100"/>
        <w:rPr>
          <w:i w:val="0"/>
          <w:iCs w:val="0"/>
          <w:highlight w:val="none"/>
        </w:rPr>
      </w:pPr>
      <w:r>
        <w:rPr>
          <w:i w:val="0"/>
          <w:iCs w:val="0"/>
          <w:highlight w:val="none"/>
        </w:rPr>
        <w:br w:type="page"/>
      </w:r>
    </w:p>
    <w:p>
      <w:pPr>
        <w:pStyle w:val="3"/>
        <w:autoSpaceDE w:val="0"/>
        <w:autoSpaceDN w:val="0"/>
        <w:spacing w:before="0" w:beforeLines="0" w:after="0" w:afterLines="0"/>
        <w:jc w:val="left"/>
        <w:rPr>
          <w:rFonts w:hint="eastAsia" w:ascii="黑体" w:hAnsi="黑体" w:eastAsia="黑体" w:cs="黑体"/>
          <w:b w:val="0"/>
          <w:bCs w:val="0"/>
          <w:i w:val="0"/>
          <w:iCs w:val="0"/>
          <w:highlight w:val="none"/>
        </w:rPr>
      </w:pPr>
      <w:bookmarkStart w:id="993" w:name="_Toc524698322"/>
      <w:bookmarkStart w:id="994" w:name="_Toc4083"/>
      <w:bookmarkStart w:id="995" w:name="_Toc24137"/>
      <w:bookmarkStart w:id="996" w:name="_Toc25799"/>
      <w:bookmarkStart w:id="997" w:name="_Toc20251"/>
      <w:bookmarkStart w:id="998" w:name="_Toc13198"/>
      <w:bookmarkStart w:id="999" w:name="_Toc24069"/>
      <w:bookmarkStart w:id="1000" w:name="_Toc14862"/>
      <w:bookmarkStart w:id="1001" w:name="_Toc26107"/>
      <w:bookmarkStart w:id="1002" w:name="_Toc18231"/>
      <w:bookmarkStart w:id="1003" w:name="_Toc477252734"/>
      <w:bookmarkStart w:id="1004" w:name="_Toc248985520"/>
      <w:bookmarkStart w:id="1005" w:name="_Toc25607"/>
      <w:bookmarkStart w:id="1006" w:name="_Toc261618203"/>
      <w:bookmarkStart w:id="1007" w:name="_Toc30915"/>
      <w:bookmarkStart w:id="1008" w:name="_Toc256145677"/>
      <w:r>
        <w:rPr>
          <w:rFonts w:hint="eastAsia" w:ascii="黑体" w:hAnsi="黑体" w:eastAsia="黑体" w:cs="黑体"/>
          <w:b w:val="0"/>
          <w:bCs w:val="0"/>
          <w:i w:val="0"/>
          <w:iCs w:val="0"/>
          <w:highlight w:val="none"/>
        </w:rPr>
        <w:t>1</w:t>
      </w:r>
      <w:r>
        <w:rPr>
          <w:rFonts w:hint="eastAsia" w:ascii="黑体" w:hAnsi="黑体" w:eastAsia="黑体" w:cs="黑体"/>
          <w:b w:val="0"/>
          <w:bCs w:val="0"/>
          <w:i w:val="0"/>
          <w:iCs w:val="0"/>
          <w:szCs w:val="24"/>
          <w:highlight w:val="none"/>
        </w:rPr>
        <w:t>．</w:t>
      </w:r>
      <w:r>
        <w:rPr>
          <w:rFonts w:hint="eastAsia" w:ascii="黑体" w:hAnsi="黑体" w:eastAsia="黑体" w:cs="黑体"/>
          <w:b w:val="0"/>
          <w:bCs w:val="0"/>
          <w:i w:val="0"/>
          <w:iCs w:val="0"/>
          <w:highlight w:val="none"/>
        </w:rPr>
        <w:t>评标方法</w:t>
      </w:r>
      <w:bookmarkEnd w:id="993"/>
      <w:bookmarkEnd w:id="994"/>
      <w:bookmarkEnd w:id="995"/>
    </w:p>
    <w:bookmarkEnd w:id="996"/>
    <w:bookmarkEnd w:id="997"/>
    <w:bookmarkEnd w:id="998"/>
    <w:bookmarkEnd w:id="999"/>
    <w:bookmarkEnd w:id="1000"/>
    <w:p>
      <w:pPr>
        <w:spacing w:line="40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本次评标采用综合评估法。评标委员会对满足招标文件实质性要求的投标文件，按照本章第2.2 款规定的评分标准进行打分，并按得分由高到低顺序推荐中标候选人，或根据招标人授权直接确定中标人，但投标报价低于其成本的除外。综合评分相等时，以投标报价低的优先；投标报价也相等的，以勘察设计服务方案得分高的优先；如果勘察设计服务方案得分也相等，按照评标办法前附表的规定确定中标候选人顺序。</w:t>
      </w:r>
    </w:p>
    <w:p>
      <w:pPr>
        <w:pStyle w:val="3"/>
        <w:autoSpaceDE w:val="0"/>
        <w:autoSpaceDN w:val="0"/>
        <w:spacing w:before="0" w:beforeLines="0" w:after="0" w:afterLines="0"/>
        <w:jc w:val="left"/>
        <w:rPr>
          <w:rFonts w:hint="eastAsia" w:ascii="黑体" w:hAnsi="黑体" w:eastAsia="黑体" w:cs="黑体"/>
          <w:b w:val="0"/>
          <w:bCs w:val="0"/>
          <w:i w:val="0"/>
          <w:iCs w:val="0"/>
          <w:highlight w:val="none"/>
        </w:rPr>
      </w:pPr>
      <w:bookmarkStart w:id="1009" w:name="_Toc3016"/>
      <w:bookmarkStart w:id="1010" w:name="_Toc18587"/>
      <w:bookmarkStart w:id="1011" w:name="_Toc30663"/>
      <w:bookmarkStart w:id="1012" w:name="_Toc6629"/>
      <w:bookmarkStart w:id="1013" w:name="_Toc20663"/>
      <w:bookmarkStart w:id="1014" w:name="_Toc16434"/>
      <w:bookmarkStart w:id="1015" w:name="_Toc524698323"/>
      <w:bookmarkStart w:id="1016" w:name="_Toc9703"/>
      <w:r>
        <w:rPr>
          <w:rFonts w:hint="eastAsia" w:ascii="黑体" w:hAnsi="黑体" w:eastAsia="黑体" w:cs="黑体"/>
          <w:b w:val="0"/>
          <w:bCs w:val="0"/>
          <w:i w:val="0"/>
          <w:iCs w:val="0"/>
          <w:highlight w:val="none"/>
        </w:rPr>
        <w:t>2．评审标准</w:t>
      </w:r>
      <w:bookmarkEnd w:id="1009"/>
      <w:bookmarkEnd w:id="1010"/>
      <w:bookmarkEnd w:id="1011"/>
      <w:bookmarkEnd w:id="1012"/>
      <w:bookmarkEnd w:id="1013"/>
      <w:bookmarkEnd w:id="1014"/>
      <w:bookmarkEnd w:id="1015"/>
      <w:bookmarkEnd w:id="1016"/>
    </w:p>
    <w:p>
      <w:pPr>
        <w:spacing w:line="400" w:lineRule="exact"/>
        <w:rPr>
          <w:rFonts w:hint="eastAsia" w:ascii="黑体" w:hAnsi="黑体" w:eastAsia="黑体" w:cs="黑体"/>
          <w:i w:val="0"/>
          <w:iCs w:val="0"/>
          <w:sz w:val="28"/>
          <w:szCs w:val="28"/>
          <w:highlight w:val="none"/>
        </w:rPr>
      </w:pPr>
      <w:bookmarkStart w:id="1017" w:name="_Toc24329"/>
      <w:bookmarkStart w:id="1018" w:name="_Toc30140"/>
      <w:bookmarkStart w:id="1019" w:name="_Toc25052"/>
      <w:bookmarkStart w:id="1020" w:name="_Toc31144"/>
      <w:bookmarkStart w:id="1021" w:name="_Toc2864"/>
      <w:r>
        <w:rPr>
          <w:rFonts w:hint="eastAsia" w:ascii="黑体" w:hAnsi="黑体" w:eastAsia="黑体" w:cs="黑体"/>
          <w:i w:val="0"/>
          <w:iCs w:val="0"/>
          <w:sz w:val="28"/>
          <w:szCs w:val="28"/>
          <w:highlight w:val="none"/>
        </w:rPr>
        <w:t>2.1 初步评审标准</w:t>
      </w:r>
      <w:bookmarkEnd w:id="1017"/>
      <w:bookmarkEnd w:id="1018"/>
      <w:bookmarkEnd w:id="1019"/>
      <w:bookmarkEnd w:id="1020"/>
      <w:bookmarkEnd w:id="1021"/>
    </w:p>
    <w:p>
      <w:pPr>
        <w:spacing w:line="40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2.1.1 形式评审标准：见评标办法前附表。</w:t>
      </w:r>
    </w:p>
    <w:p>
      <w:pPr>
        <w:spacing w:line="40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2.1.2 资格评审标准：见评标办法前附表。</w:t>
      </w:r>
    </w:p>
    <w:p>
      <w:pPr>
        <w:spacing w:line="40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2.1.3 响应性评审标准：见评标办法前附表。</w:t>
      </w:r>
    </w:p>
    <w:p>
      <w:pPr>
        <w:spacing w:line="400" w:lineRule="exact"/>
        <w:rPr>
          <w:rFonts w:hint="eastAsia" w:ascii="黑体" w:hAnsi="黑体" w:eastAsia="黑体" w:cs="黑体"/>
          <w:i w:val="0"/>
          <w:iCs w:val="0"/>
          <w:sz w:val="28"/>
          <w:szCs w:val="28"/>
          <w:highlight w:val="none"/>
        </w:rPr>
      </w:pPr>
      <w:bookmarkStart w:id="1022" w:name="_Toc15086"/>
      <w:bookmarkStart w:id="1023" w:name="_Toc3322"/>
      <w:bookmarkStart w:id="1024" w:name="_Toc10769"/>
      <w:bookmarkStart w:id="1025" w:name="_Toc15365"/>
      <w:bookmarkStart w:id="1026" w:name="_Toc32429"/>
      <w:r>
        <w:rPr>
          <w:rFonts w:hint="eastAsia" w:ascii="黑体" w:hAnsi="黑体" w:eastAsia="黑体" w:cs="黑体"/>
          <w:i w:val="0"/>
          <w:iCs w:val="0"/>
          <w:sz w:val="28"/>
          <w:szCs w:val="28"/>
          <w:highlight w:val="none"/>
        </w:rPr>
        <w:t>2.2 分值构成与评分标准</w:t>
      </w:r>
      <w:bookmarkEnd w:id="1022"/>
      <w:bookmarkEnd w:id="1023"/>
      <w:bookmarkEnd w:id="1024"/>
      <w:bookmarkEnd w:id="1025"/>
      <w:bookmarkEnd w:id="1026"/>
    </w:p>
    <w:p>
      <w:pPr>
        <w:spacing w:line="40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2.2.1 分值构成</w:t>
      </w:r>
    </w:p>
    <w:p>
      <w:pPr>
        <w:spacing w:line="40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（1）资信业绩部分：见评标办法前附表；</w:t>
      </w:r>
    </w:p>
    <w:p>
      <w:pPr>
        <w:spacing w:line="40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（2）勘察设计服务方案部分：见评标办法前附表；</w:t>
      </w:r>
    </w:p>
    <w:p>
      <w:pPr>
        <w:spacing w:line="40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（3）投标报价：见评标办法前附表；</w:t>
      </w:r>
    </w:p>
    <w:p>
      <w:pPr>
        <w:spacing w:line="40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（4）其他评分因素：见评标办法前附表。</w:t>
      </w:r>
    </w:p>
    <w:p>
      <w:pPr>
        <w:spacing w:line="40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2.2.2 评标基准价计算</w:t>
      </w:r>
    </w:p>
    <w:p>
      <w:pPr>
        <w:spacing w:line="40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评标基准价计算方法：见评标办法前附表。</w:t>
      </w:r>
    </w:p>
    <w:p>
      <w:pPr>
        <w:spacing w:line="40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2.2.3 投标报价的偏差率计算</w:t>
      </w:r>
    </w:p>
    <w:p>
      <w:pPr>
        <w:spacing w:line="40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投标报价的偏差率计算公式：见评标办法前附表。</w:t>
      </w:r>
    </w:p>
    <w:p>
      <w:pPr>
        <w:spacing w:line="40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2.2.4 评分标准</w:t>
      </w:r>
    </w:p>
    <w:p>
      <w:pPr>
        <w:spacing w:line="40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（1）资信业绩评分标准：见评标办法前附表；</w:t>
      </w:r>
    </w:p>
    <w:p>
      <w:pPr>
        <w:spacing w:line="40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（2）勘察设计服务方案评分标准：见评标办法前附表；</w:t>
      </w:r>
    </w:p>
    <w:p>
      <w:pPr>
        <w:spacing w:line="40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（3）投标报价评分标准：见评标办法前附表；</w:t>
      </w:r>
    </w:p>
    <w:p>
      <w:pPr>
        <w:spacing w:line="40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（4）其他因素评分标准：见评标办法前附表。</w:t>
      </w:r>
    </w:p>
    <w:p>
      <w:pPr>
        <w:pStyle w:val="3"/>
        <w:autoSpaceDE w:val="0"/>
        <w:autoSpaceDN w:val="0"/>
        <w:spacing w:before="0" w:beforeLines="0" w:after="0" w:afterLines="0"/>
        <w:jc w:val="left"/>
        <w:rPr>
          <w:rFonts w:hint="eastAsia" w:ascii="黑体" w:hAnsi="黑体" w:eastAsia="黑体" w:cs="黑体"/>
          <w:b w:val="0"/>
          <w:bCs w:val="0"/>
          <w:i w:val="0"/>
          <w:iCs w:val="0"/>
          <w:highlight w:val="none"/>
        </w:rPr>
      </w:pPr>
      <w:bookmarkStart w:id="1027" w:name="_Toc24892"/>
      <w:bookmarkStart w:id="1028" w:name="_Toc2310"/>
      <w:bookmarkStart w:id="1029" w:name="_Toc20904"/>
      <w:bookmarkStart w:id="1030" w:name="_Toc524698324"/>
      <w:bookmarkStart w:id="1031" w:name="_Toc18638"/>
      <w:bookmarkStart w:id="1032" w:name="_Toc16586"/>
      <w:bookmarkStart w:id="1033" w:name="_Toc14668"/>
      <w:bookmarkStart w:id="1034" w:name="_Toc8766"/>
      <w:r>
        <w:rPr>
          <w:rFonts w:hint="eastAsia" w:ascii="黑体" w:hAnsi="黑体" w:eastAsia="黑体" w:cs="黑体"/>
          <w:b w:val="0"/>
          <w:bCs w:val="0"/>
          <w:i w:val="0"/>
          <w:iCs w:val="0"/>
          <w:highlight w:val="none"/>
        </w:rPr>
        <w:t>3．评标程序</w:t>
      </w:r>
      <w:bookmarkEnd w:id="1027"/>
      <w:bookmarkEnd w:id="1028"/>
      <w:bookmarkEnd w:id="1029"/>
      <w:bookmarkEnd w:id="1030"/>
      <w:bookmarkEnd w:id="1031"/>
      <w:bookmarkEnd w:id="1032"/>
      <w:bookmarkEnd w:id="1033"/>
      <w:bookmarkEnd w:id="1034"/>
    </w:p>
    <w:p>
      <w:pPr>
        <w:spacing w:line="400" w:lineRule="exact"/>
        <w:rPr>
          <w:rFonts w:hint="eastAsia" w:ascii="黑体" w:hAnsi="黑体" w:eastAsia="黑体" w:cs="黑体"/>
          <w:i w:val="0"/>
          <w:iCs w:val="0"/>
          <w:sz w:val="28"/>
          <w:szCs w:val="28"/>
          <w:highlight w:val="none"/>
        </w:rPr>
      </w:pPr>
      <w:bookmarkStart w:id="1035" w:name="_Toc2704"/>
      <w:bookmarkStart w:id="1036" w:name="_Toc15699"/>
      <w:bookmarkStart w:id="1037" w:name="_Toc733"/>
      <w:bookmarkStart w:id="1038" w:name="_Toc31376"/>
      <w:bookmarkStart w:id="1039" w:name="_Toc26594"/>
      <w:r>
        <w:rPr>
          <w:rFonts w:hint="eastAsia" w:ascii="黑体" w:hAnsi="黑体" w:eastAsia="黑体" w:cs="黑体"/>
          <w:i w:val="0"/>
          <w:iCs w:val="0"/>
          <w:sz w:val="28"/>
          <w:szCs w:val="28"/>
          <w:highlight w:val="none"/>
        </w:rPr>
        <w:t>3.1 初步评审</w:t>
      </w:r>
      <w:bookmarkEnd w:id="1035"/>
      <w:bookmarkEnd w:id="1036"/>
      <w:bookmarkEnd w:id="1037"/>
      <w:bookmarkEnd w:id="1038"/>
      <w:bookmarkEnd w:id="1039"/>
    </w:p>
    <w:p>
      <w:pPr>
        <w:spacing w:line="40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3.1.1评标委员会依据本章第2.1 款规定的标准对投标文件进行初步评审。有一项不符合评审标准的，评标委员会应当否决其投标。</w:t>
      </w:r>
    </w:p>
    <w:p>
      <w:pPr>
        <w:spacing w:line="40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3.1.2 投标人有以下情形之一的，评标委员会应当否决其投标：</w:t>
      </w:r>
    </w:p>
    <w:p>
      <w:pPr>
        <w:spacing w:line="40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（1）投标文件没有对招标文件的实质性要求和条件作出响应，或者对招标文件的偏差超出招标文件规定的偏差范围或最高项数；</w:t>
      </w:r>
    </w:p>
    <w:p>
      <w:pPr>
        <w:spacing w:line="40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（2）有串通投标、弄虚作假、行贿等违法行为。</w:t>
      </w:r>
    </w:p>
    <w:p>
      <w:pPr>
        <w:spacing w:line="40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3.1.3 投标报价有算术错误的，评标委员会按以下原则对投标报价进行修正，并要求投标人书面澄清确认。投标人拒不澄清确认的，评标委员会应当否决其投标：</w:t>
      </w:r>
    </w:p>
    <w:p>
      <w:pPr>
        <w:spacing w:line="40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（1）投标文件中的大写金额与小写金额不一致的，以大写金额为准；</w:t>
      </w:r>
    </w:p>
    <w:p>
      <w:pPr>
        <w:spacing w:line="40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（2）总价金额与单价金额不一致的，以单价金额为准，但单价金额小数点有明显错误的除外。</w:t>
      </w:r>
    </w:p>
    <w:p>
      <w:pPr>
        <w:spacing w:line="400" w:lineRule="exact"/>
        <w:rPr>
          <w:rFonts w:hint="eastAsia" w:ascii="黑体" w:hAnsi="黑体" w:eastAsia="黑体" w:cs="黑体"/>
          <w:i w:val="0"/>
          <w:iCs w:val="0"/>
          <w:sz w:val="28"/>
          <w:szCs w:val="28"/>
          <w:highlight w:val="none"/>
        </w:rPr>
      </w:pPr>
      <w:bookmarkStart w:id="1040" w:name="_Toc12816"/>
      <w:bookmarkStart w:id="1041" w:name="_Toc26489"/>
      <w:bookmarkStart w:id="1042" w:name="_Toc16382"/>
      <w:bookmarkStart w:id="1043" w:name="_Toc20220"/>
      <w:bookmarkStart w:id="1044" w:name="_Toc18077"/>
      <w:r>
        <w:rPr>
          <w:rFonts w:hint="eastAsia" w:ascii="黑体" w:hAnsi="黑体" w:eastAsia="黑体" w:cs="黑体"/>
          <w:i w:val="0"/>
          <w:iCs w:val="0"/>
          <w:sz w:val="28"/>
          <w:szCs w:val="28"/>
          <w:highlight w:val="none"/>
        </w:rPr>
        <w:t>3.2 详细评审</w:t>
      </w:r>
      <w:bookmarkEnd w:id="1040"/>
      <w:bookmarkEnd w:id="1041"/>
      <w:bookmarkEnd w:id="1042"/>
      <w:bookmarkEnd w:id="1043"/>
      <w:bookmarkEnd w:id="1044"/>
    </w:p>
    <w:p>
      <w:pPr>
        <w:spacing w:line="40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3.2.1 评标委员会按本章第2.2 款规定的量化因素和分值进行打分，并计算出综合评估得分。</w:t>
      </w:r>
    </w:p>
    <w:p>
      <w:pPr>
        <w:spacing w:line="40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（1）按本章第2.2.4（1）目规定的评审因素和分值对资信业绩部分计算出得分A；</w:t>
      </w:r>
    </w:p>
    <w:p>
      <w:pPr>
        <w:spacing w:line="40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（2）按本章第2.2.4（2）目规定的评审因素和分值对勘察设计服务方案部分计算出得分B；</w:t>
      </w:r>
    </w:p>
    <w:p>
      <w:pPr>
        <w:spacing w:line="40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（3）按本章第2.2.4（3）目规定的评审因素和分值对投标报价计算出得分C；</w:t>
      </w:r>
    </w:p>
    <w:p>
      <w:pPr>
        <w:spacing w:line="40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（4）按本章第2.2.4（4）目规定的评审因素和分值对其他因素部分计算出得分D。</w:t>
      </w:r>
    </w:p>
    <w:p>
      <w:pPr>
        <w:spacing w:line="40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3.2.2 评分分值计算保留小数点后两位，小数点后第三位“四舍五入”。</w:t>
      </w:r>
    </w:p>
    <w:p>
      <w:pPr>
        <w:spacing w:line="40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3.2.3 投标人得分=A+B+C+D。投标人最终得分见评标办法前附表。</w:t>
      </w:r>
    </w:p>
    <w:p>
      <w:pPr>
        <w:spacing w:line="40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3.2.4 评标委员会发现投标人的报价明显低于其他投标报价，使得其投标报价可能低于其个别成本的，应当要求该投标人作出书面说明并提供相应的证明材料。投标人不能合理说明或者不能提供相应证明材料的，评标委员会应当认定该投标人以低于成本报价竞标，并否决其投标。</w:t>
      </w:r>
    </w:p>
    <w:p>
      <w:pPr>
        <w:spacing w:line="400" w:lineRule="exact"/>
        <w:rPr>
          <w:rFonts w:hint="eastAsia" w:ascii="黑体" w:hAnsi="黑体" w:eastAsia="黑体" w:cs="黑体"/>
          <w:i w:val="0"/>
          <w:iCs w:val="0"/>
          <w:sz w:val="28"/>
          <w:szCs w:val="28"/>
          <w:highlight w:val="none"/>
        </w:rPr>
      </w:pPr>
      <w:bookmarkStart w:id="1045" w:name="_Toc5825"/>
      <w:bookmarkStart w:id="1046" w:name="_Toc9343"/>
      <w:bookmarkStart w:id="1047" w:name="_Toc31818"/>
      <w:bookmarkStart w:id="1048" w:name="_Toc32397"/>
      <w:bookmarkStart w:id="1049" w:name="_Toc6504"/>
      <w:r>
        <w:rPr>
          <w:rFonts w:hint="eastAsia" w:ascii="黑体" w:hAnsi="黑体" w:eastAsia="黑体" w:cs="黑体"/>
          <w:i w:val="0"/>
          <w:iCs w:val="0"/>
          <w:sz w:val="28"/>
          <w:szCs w:val="28"/>
          <w:highlight w:val="none"/>
        </w:rPr>
        <w:t>3.3 投标文件的澄清</w:t>
      </w:r>
      <w:bookmarkEnd w:id="1045"/>
      <w:bookmarkEnd w:id="1046"/>
      <w:bookmarkEnd w:id="1047"/>
      <w:bookmarkEnd w:id="1048"/>
      <w:bookmarkEnd w:id="1049"/>
    </w:p>
    <w:p>
      <w:pPr>
        <w:spacing w:line="40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3.3.1 在评标过程中，评标委员会可以书面形式要求投标人对投标文件中含义不明确、对同类问题表述不一致或者有明显文字和计算错误的内容做必要的澄清、说明或补正。澄清、说明或补正应以书面方式进行。评标委员会不接受投标人主动提出的澄清、说明或补正。</w:t>
      </w:r>
    </w:p>
    <w:p>
      <w:pPr>
        <w:spacing w:line="40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3.3.2 澄清、说明或补正不得超出投标文件的范围且不得改变投标文件的实质性内容（算术性错误修正的除外），并构成投标文件的组成部分。</w:t>
      </w:r>
    </w:p>
    <w:p>
      <w:pPr>
        <w:spacing w:line="40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3.3.3 评标委员会对投标人提交的澄清、说明或补正有疑问的，可以要求投标人进一步澄清、说明或补正，直至满足评标委员会的要求。</w:t>
      </w:r>
    </w:p>
    <w:p>
      <w:pPr>
        <w:spacing w:line="400" w:lineRule="exact"/>
        <w:rPr>
          <w:rFonts w:hint="eastAsia" w:ascii="黑体" w:hAnsi="黑体" w:eastAsia="黑体" w:cs="黑体"/>
          <w:i w:val="0"/>
          <w:iCs w:val="0"/>
          <w:sz w:val="28"/>
          <w:szCs w:val="28"/>
          <w:highlight w:val="none"/>
        </w:rPr>
      </w:pPr>
      <w:r>
        <w:rPr>
          <w:rFonts w:hint="eastAsia" w:ascii="黑体" w:hAnsi="黑体" w:eastAsia="黑体" w:cs="黑体"/>
          <w:i w:val="0"/>
          <w:iCs w:val="0"/>
          <w:sz w:val="28"/>
          <w:szCs w:val="28"/>
          <w:highlight w:val="none"/>
        </w:rPr>
        <w:t>3.4 评标结果</w:t>
      </w:r>
    </w:p>
    <w:p>
      <w:pPr>
        <w:spacing w:line="40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3.4.1 除第二章“投标人须知”前附表授权直接确定中标人外，评标委员会按照最终得分由高到低的顺序推荐中标候选人，并标明排序。</w:t>
      </w:r>
    </w:p>
    <w:p>
      <w:pPr>
        <w:spacing w:line="40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3.4.2 评标完成后，评标委员会应当向招标人提交书面评标报告和中标候选人名单。</w:t>
      </w:r>
    </w:p>
    <w:p>
      <w:pPr>
        <w:pStyle w:val="3"/>
        <w:autoSpaceDE w:val="0"/>
        <w:autoSpaceDN w:val="0"/>
        <w:spacing w:before="0" w:beforeLines="0" w:after="0" w:afterLines="0"/>
        <w:jc w:val="left"/>
        <w:rPr>
          <w:rFonts w:hint="eastAsia" w:ascii="黑体" w:hAnsi="黑体" w:eastAsia="黑体" w:cs="黑体"/>
          <w:b w:val="0"/>
          <w:bCs w:val="0"/>
          <w:i w:val="0"/>
          <w:iCs w:val="0"/>
          <w:sz w:val="24"/>
          <w:highlight w:val="none"/>
        </w:rPr>
      </w:pPr>
      <w:r>
        <w:rPr>
          <w:i w:val="0"/>
          <w:iCs w:val="0"/>
          <w:szCs w:val="21"/>
          <w:highlight w:val="none"/>
        </w:rPr>
        <w:br w:type="page"/>
      </w:r>
      <w:bookmarkStart w:id="1050" w:name="_Toc25202"/>
      <w:bookmarkStart w:id="1051" w:name="_Toc34298424"/>
      <w:bookmarkStart w:id="1052" w:name="_Toc45113788"/>
      <w:bookmarkStart w:id="1053" w:name="_Toc47109064"/>
      <w:bookmarkStart w:id="1054" w:name="_Toc26112"/>
      <w:bookmarkStart w:id="1055" w:name="_Toc34294395"/>
      <w:r>
        <w:rPr>
          <w:rFonts w:hint="eastAsia" w:ascii="黑体" w:hAnsi="黑体" w:eastAsia="黑体" w:cs="黑体"/>
          <w:b w:val="0"/>
          <w:bCs w:val="0"/>
          <w:i w:val="0"/>
          <w:iCs w:val="0"/>
          <w:highlight w:val="none"/>
        </w:rPr>
        <w:t>附件一  技术暗标评审有关说明</w:t>
      </w:r>
      <w:bookmarkEnd w:id="1050"/>
      <w:bookmarkEnd w:id="1051"/>
      <w:bookmarkEnd w:id="1052"/>
      <w:bookmarkEnd w:id="1053"/>
      <w:bookmarkEnd w:id="1054"/>
      <w:bookmarkEnd w:id="1055"/>
    </w:p>
    <w:p>
      <w:pPr>
        <w:widowControl/>
        <w:spacing w:line="360" w:lineRule="auto"/>
        <w:jc w:val="center"/>
        <w:rPr>
          <w:rFonts w:hint="eastAsia" w:ascii="黑体" w:hAnsi="黑体" w:eastAsia="黑体" w:cs="黑体"/>
          <w:i w:val="0"/>
          <w:iCs w:val="0"/>
          <w:szCs w:val="21"/>
          <w:highlight w:val="none"/>
        </w:rPr>
      </w:pPr>
    </w:p>
    <w:p>
      <w:pPr>
        <w:widowControl/>
        <w:spacing w:line="360" w:lineRule="auto"/>
        <w:jc w:val="center"/>
        <w:rPr>
          <w:rFonts w:hint="eastAsia" w:ascii="黑体" w:hAnsi="黑体" w:eastAsia="黑体" w:cs="黑体"/>
          <w:i w:val="0"/>
          <w:iCs w:val="0"/>
          <w:szCs w:val="21"/>
          <w:highlight w:val="none"/>
        </w:rPr>
      </w:pPr>
      <w:r>
        <w:rPr>
          <w:rFonts w:hint="eastAsia" w:ascii="黑体" w:hAnsi="黑体" w:eastAsia="黑体" w:cs="黑体"/>
          <w:i w:val="0"/>
          <w:iCs w:val="0"/>
          <w:sz w:val="32"/>
          <w:szCs w:val="32"/>
          <w:highlight w:val="none"/>
        </w:rPr>
        <w:t>技术暗标评审有关说明</w:t>
      </w:r>
    </w:p>
    <w:p>
      <w:pPr>
        <w:widowControl/>
        <w:spacing w:line="360" w:lineRule="auto"/>
        <w:jc w:val="center"/>
        <w:rPr>
          <w:rFonts w:hint="eastAsia" w:ascii="黑体" w:hAnsi="黑体" w:eastAsia="黑体" w:cs="黑体"/>
          <w:i w:val="0"/>
          <w:iCs w:val="0"/>
          <w:szCs w:val="21"/>
          <w:highlight w:val="none"/>
        </w:rPr>
      </w:pPr>
    </w:p>
    <w:p>
      <w:pPr>
        <w:spacing w:line="360" w:lineRule="auto"/>
        <w:ind w:firstLine="420" w:firstLineChars="200"/>
        <w:rPr>
          <w:rFonts w:hint="eastAsia" w:ascii="仿宋_GB2312" w:hAnsi="宋体" w:eastAsia="仿宋_GB2312"/>
          <w:i w:val="0"/>
          <w:iCs w:val="0"/>
          <w:szCs w:val="21"/>
          <w:highlight w:val="none"/>
        </w:rPr>
      </w:pPr>
    </w:p>
    <w:p>
      <w:pPr>
        <w:spacing w:line="360" w:lineRule="auto"/>
        <w:ind w:firstLine="420" w:firstLineChars="200"/>
        <w:rPr>
          <w:rFonts w:hint="eastAsia" w:ascii="仿宋_GB2312" w:hAnsi="宋体" w:eastAsia="仿宋_GB2312"/>
          <w:i w:val="0"/>
          <w:iCs w:val="0"/>
          <w:szCs w:val="21"/>
          <w:highlight w:val="none"/>
        </w:rPr>
      </w:pPr>
      <w:r>
        <w:rPr>
          <w:rFonts w:hint="eastAsia" w:ascii="仿宋_GB2312" w:hAnsi="宋体" w:eastAsia="仿宋_GB2312"/>
          <w:i w:val="0"/>
          <w:iCs w:val="0"/>
          <w:szCs w:val="21"/>
          <w:highlight w:val="none"/>
        </w:rPr>
        <w:t>第二章“投标人须知”前附表第3.7.6项要求技术标（</w:t>
      </w:r>
      <w:r>
        <w:rPr>
          <w:rFonts w:hint="eastAsia" w:ascii="仿宋_GB2312" w:hAnsi="仿宋_GB2312" w:eastAsia="仿宋_GB2312" w:cs="仿宋_GB2312"/>
          <w:i w:val="0"/>
          <w:iCs w:val="0"/>
          <w:szCs w:val="21"/>
          <w:highlight w:val="none"/>
        </w:rPr>
        <w:t>勘察设计服务方案</w:t>
      </w:r>
      <w:r>
        <w:rPr>
          <w:rFonts w:hint="eastAsia" w:ascii="仿宋_GB2312" w:hAnsi="宋体" w:eastAsia="仿宋_GB2312"/>
          <w:i w:val="0"/>
          <w:iCs w:val="0"/>
          <w:szCs w:val="21"/>
          <w:highlight w:val="none"/>
        </w:rPr>
        <w:t>）采用暗标形式</w:t>
      </w:r>
      <w:r>
        <w:rPr>
          <w:rFonts w:hint="eastAsia" w:ascii="仿宋_GB2312" w:hAnsi="宋体" w:eastAsia="仿宋_GB2312"/>
          <w:i w:val="0"/>
          <w:iCs w:val="0"/>
          <w:szCs w:val="21"/>
          <w:highlight w:val="none"/>
          <w:lang w:val="en-US" w:eastAsia="zh-CN"/>
        </w:rPr>
        <w:t>的</w:t>
      </w:r>
      <w:r>
        <w:rPr>
          <w:rFonts w:hint="eastAsia" w:ascii="仿宋_GB2312" w:hAnsi="宋体" w:eastAsia="仿宋_GB2312"/>
          <w:i w:val="0"/>
          <w:iCs w:val="0"/>
          <w:szCs w:val="21"/>
          <w:highlight w:val="none"/>
        </w:rPr>
        <w:t>，则在评标工作开始前，电子评标辅助系统将随机编制投标文件技术标暗标编号。</w:t>
      </w:r>
    </w:p>
    <w:p>
      <w:pPr>
        <w:spacing w:line="360" w:lineRule="auto"/>
        <w:ind w:firstLine="420" w:firstLineChars="200"/>
        <w:rPr>
          <w:rFonts w:hint="eastAsia" w:ascii="仿宋_GB2312" w:hAnsi="宋体" w:eastAsia="仿宋_GB2312"/>
          <w:i w:val="0"/>
          <w:iCs w:val="0"/>
          <w:szCs w:val="21"/>
          <w:highlight w:val="none"/>
        </w:rPr>
      </w:pPr>
      <w:r>
        <w:rPr>
          <w:rFonts w:hint="eastAsia" w:ascii="仿宋_GB2312" w:hAnsi="宋体" w:eastAsia="仿宋_GB2312"/>
          <w:i w:val="0"/>
          <w:iCs w:val="0"/>
          <w:szCs w:val="21"/>
          <w:highlight w:val="none"/>
        </w:rPr>
        <w:t>在评标委员会完成</w:t>
      </w:r>
      <w:r>
        <w:rPr>
          <w:rFonts w:hint="eastAsia" w:ascii="仿宋_GB2312" w:hAnsi="宋体" w:eastAsia="仿宋_GB2312"/>
          <w:i w:val="0"/>
          <w:iCs w:val="0"/>
          <w:szCs w:val="21"/>
          <w:highlight w:val="none"/>
          <w:lang w:val="en-US" w:eastAsia="zh-CN"/>
        </w:rPr>
        <w:t>全部</w:t>
      </w:r>
      <w:r>
        <w:rPr>
          <w:rFonts w:hint="eastAsia" w:ascii="仿宋_GB2312" w:hAnsi="宋体" w:eastAsia="仿宋_GB2312"/>
          <w:i w:val="0"/>
          <w:iCs w:val="0"/>
          <w:szCs w:val="21"/>
          <w:highlight w:val="none"/>
        </w:rPr>
        <w:t>技术标</w:t>
      </w:r>
      <w:r>
        <w:rPr>
          <w:rFonts w:hint="eastAsia" w:ascii="仿宋_GB2312" w:hAnsi="宋体" w:eastAsia="仿宋_GB2312"/>
          <w:i w:val="0"/>
          <w:iCs w:val="0"/>
          <w:szCs w:val="21"/>
          <w:highlight w:val="none"/>
          <w:lang w:val="en-US" w:eastAsia="zh-CN"/>
        </w:rPr>
        <w:t>详细</w:t>
      </w:r>
      <w:r>
        <w:rPr>
          <w:rFonts w:hint="eastAsia" w:ascii="仿宋_GB2312" w:hAnsi="宋体" w:eastAsia="仿宋_GB2312"/>
          <w:i w:val="0"/>
          <w:iCs w:val="0"/>
          <w:szCs w:val="21"/>
          <w:highlight w:val="none"/>
        </w:rPr>
        <w:t>评审</w:t>
      </w:r>
      <w:r>
        <w:rPr>
          <w:rFonts w:hint="eastAsia" w:ascii="仿宋_GB2312" w:hAnsi="宋体" w:eastAsia="仿宋_GB2312"/>
          <w:i w:val="0"/>
          <w:iCs w:val="0"/>
          <w:szCs w:val="21"/>
          <w:highlight w:val="none"/>
          <w:lang w:val="en-US" w:eastAsia="zh-CN"/>
        </w:rPr>
        <w:t>和商务标详细评审后，</w:t>
      </w:r>
      <w:r>
        <w:rPr>
          <w:rFonts w:hint="eastAsia" w:ascii="仿宋_GB2312" w:hAnsi="宋体" w:eastAsia="仿宋_GB2312"/>
          <w:i w:val="0"/>
          <w:iCs w:val="0"/>
          <w:szCs w:val="21"/>
          <w:highlight w:val="none"/>
        </w:rPr>
        <w:t>方可读取暗标编号记录。由系统自动生成技术暗标编号确认表</w:t>
      </w:r>
      <w:r>
        <w:rPr>
          <w:rFonts w:hint="eastAsia" w:ascii="仿宋_GB2312" w:hAnsi="宋体" w:eastAsia="仿宋_GB2312"/>
          <w:i w:val="0"/>
          <w:iCs w:val="0"/>
          <w:szCs w:val="21"/>
          <w:highlight w:val="none"/>
          <w:lang w:eastAsia="zh-CN"/>
        </w:rPr>
        <w:t>，</w:t>
      </w:r>
      <w:r>
        <w:rPr>
          <w:rFonts w:hint="eastAsia" w:ascii="仿宋_GB2312" w:hAnsi="宋体" w:eastAsia="仿宋_GB2312"/>
          <w:i w:val="0"/>
          <w:iCs w:val="0"/>
          <w:szCs w:val="21"/>
          <w:highlight w:val="none"/>
          <w:lang w:val="en-US" w:eastAsia="zh-CN"/>
        </w:rPr>
        <w:t>并</w:t>
      </w:r>
      <w:r>
        <w:rPr>
          <w:rFonts w:hint="eastAsia" w:ascii="仿宋_GB2312" w:hAnsi="宋体" w:eastAsia="仿宋_GB2312"/>
          <w:i w:val="0"/>
          <w:iCs w:val="0"/>
          <w:szCs w:val="21"/>
          <w:highlight w:val="none"/>
        </w:rPr>
        <w:t>根据投标人与暗标编号的对应关系，汇总投标人的评审结果。</w:t>
      </w:r>
    </w:p>
    <w:p>
      <w:pPr>
        <w:spacing w:line="360" w:lineRule="auto"/>
        <w:ind w:firstLine="420" w:firstLineChars="200"/>
        <w:rPr>
          <w:rFonts w:hint="eastAsia" w:ascii="仿宋_GB2312" w:hAnsi="宋体" w:eastAsia="仿宋_GB2312"/>
          <w:i w:val="0"/>
          <w:iCs w:val="0"/>
          <w:szCs w:val="21"/>
          <w:highlight w:val="none"/>
        </w:rPr>
      </w:pPr>
    </w:p>
    <w:p>
      <w:pPr>
        <w:spacing w:line="360" w:lineRule="auto"/>
        <w:ind w:firstLine="420" w:firstLineChars="200"/>
        <w:rPr>
          <w:rFonts w:ascii="宋体" w:hAnsi="宋体"/>
          <w:i w:val="0"/>
          <w:iCs w:val="0"/>
          <w:szCs w:val="21"/>
          <w:highlight w:val="none"/>
        </w:rPr>
      </w:pPr>
    </w:p>
    <w:p>
      <w:pPr>
        <w:spacing w:line="360" w:lineRule="auto"/>
        <w:ind w:firstLine="420" w:firstLineChars="200"/>
        <w:rPr>
          <w:rFonts w:ascii="宋体" w:hAnsi="宋体"/>
          <w:i w:val="0"/>
          <w:iCs w:val="0"/>
          <w:szCs w:val="21"/>
          <w:highlight w:val="none"/>
        </w:rPr>
      </w:pPr>
    </w:p>
    <w:p>
      <w:pPr>
        <w:spacing w:line="360" w:lineRule="auto"/>
        <w:ind w:firstLine="420" w:firstLineChars="200"/>
        <w:rPr>
          <w:rFonts w:ascii="宋体" w:hAnsi="宋体"/>
          <w:i w:val="0"/>
          <w:iCs w:val="0"/>
          <w:szCs w:val="21"/>
          <w:highlight w:val="none"/>
        </w:rPr>
        <w:sectPr>
          <w:pgSz w:w="11906" w:h="16838"/>
          <w:pgMar w:top="1418" w:right="1418" w:bottom="1418" w:left="1418" w:header="851" w:footer="992" w:gutter="0"/>
          <w:cols w:space="720" w:num="1"/>
          <w:docGrid w:linePitch="312" w:charSpace="0"/>
        </w:sectPr>
      </w:pPr>
    </w:p>
    <w:p>
      <w:pPr>
        <w:keepNext/>
        <w:keepLines/>
        <w:adjustRightInd w:val="0"/>
        <w:snapToGrid w:val="0"/>
        <w:spacing w:before="120" w:beforeLines="50" w:after="120" w:afterLines="50" w:line="600" w:lineRule="exact"/>
        <w:outlineLvl w:val="1"/>
        <w:rPr>
          <w:rFonts w:hint="eastAsia" w:ascii="黑体" w:hAnsi="黑体" w:eastAsia="黑体" w:cs="黑体"/>
          <w:i w:val="0"/>
          <w:iCs w:val="0"/>
          <w:sz w:val="32"/>
          <w:szCs w:val="32"/>
          <w:highlight w:val="none"/>
        </w:rPr>
      </w:pPr>
      <w:bookmarkStart w:id="1056" w:name="_Toc28118"/>
      <w:bookmarkStart w:id="1057" w:name="_Toc17616"/>
      <w:bookmarkStart w:id="1058" w:name="_Toc25383"/>
      <w:r>
        <w:rPr>
          <w:rFonts w:hint="eastAsia" w:ascii="黑体" w:hAnsi="黑体" w:eastAsia="黑体" w:cs="黑体"/>
          <w:i w:val="0"/>
          <w:iCs w:val="0"/>
          <w:sz w:val="32"/>
          <w:szCs w:val="32"/>
          <w:highlight w:val="none"/>
        </w:rPr>
        <w:t>附件二： 询标函</w:t>
      </w:r>
      <w:bookmarkEnd w:id="1056"/>
      <w:bookmarkEnd w:id="1057"/>
      <w:bookmarkEnd w:id="1058"/>
    </w:p>
    <w:tbl>
      <w:tblPr>
        <w:tblStyle w:val="37"/>
        <w:tblW w:w="9089" w:type="dxa"/>
        <w:tblInd w:w="93" w:type="dxa"/>
        <w:tblLayout w:type="fixed"/>
        <w:tblCellMar>
          <w:top w:w="0" w:type="dxa"/>
          <w:left w:w="108" w:type="dxa"/>
          <w:bottom w:w="0" w:type="dxa"/>
          <w:right w:w="108" w:type="dxa"/>
        </w:tblCellMar>
      </w:tblPr>
      <w:tblGrid>
        <w:gridCol w:w="1291"/>
        <w:gridCol w:w="7798"/>
      </w:tblGrid>
      <w:tr>
        <w:tblPrEx>
          <w:tblCellMar>
            <w:top w:w="0" w:type="dxa"/>
            <w:left w:w="108" w:type="dxa"/>
            <w:bottom w:w="0" w:type="dxa"/>
            <w:right w:w="108" w:type="dxa"/>
          </w:tblCellMar>
        </w:tblPrEx>
        <w:trPr>
          <w:trHeight w:val="690" w:hRule="atLeast"/>
        </w:trPr>
        <w:tc>
          <w:tcPr>
            <w:tcW w:w="9089" w:type="dxa"/>
            <w:gridSpan w:val="2"/>
            <w:tcBorders>
              <w:top w:val="nil"/>
              <w:left w:val="nil"/>
              <w:bottom w:val="nil"/>
              <w:right w:val="nil"/>
            </w:tcBorders>
            <w:noWrap/>
            <w:vAlign w:val="center"/>
          </w:tcPr>
          <w:p>
            <w:pPr>
              <w:widowControl/>
              <w:jc w:val="center"/>
              <w:rPr>
                <w:rFonts w:hint="eastAsia" w:ascii="仿宋" w:hAnsi="仿宋" w:eastAsia="仿宋" w:cs="仿宋"/>
                <w:i w:val="0"/>
                <w:iCs w:val="0"/>
                <w:kern w:val="0"/>
                <w:sz w:val="44"/>
                <w:szCs w:val="44"/>
                <w:highlight w:val="none"/>
              </w:rPr>
            </w:pPr>
            <w:r>
              <w:rPr>
                <w:rFonts w:hint="eastAsia" w:ascii="仿宋" w:hAnsi="仿宋" w:eastAsia="仿宋" w:cs="仿宋"/>
                <w:i w:val="0"/>
                <w:iCs w:val="0"/>
                <w:kern w:val="0"/>
                <w:sz w:val="44"/>
                <w:szCs w:val="44"/>
                <w:highlight w:val="none"/>
              </w:rPr>
              <w:t>询   标   函</w:t>
            </w:r>
          </w:p>
          <w:p>
            <w:pPr>
              <w:widowControl/>
              <w:rPr>
                <w:rFonts w:hint="eastAsia" w:ascii="仿宋_GB2312" w:hAnsi="仿宋_GB2312" w:eastAsia="仿宋_GB2312" w:cs="仿宋_GB2312"/>
                <w:i w:val="0"/>
                <w:iCs w:val="0"/>
                <w:kern w:val="0"/>
                <w:sz w:val="18"/>
                <w:szCs w:val="18"/>
                <w:highlight w:val="none"/>
              </w:rPr>
            </w:pPr>
            <w:r>
              <w:rPr>
                <w:rFonts w:hint="eastAsia" w:ascii="仿宋_GB2312" w:hAnsi="仿宋_GB2312" w:eastAsia="仿宋_GB2312" w:cs="仿宋_GB2312"/>
                <w:i w:val="0"/>
                <w:iCs w:val="0"/>
                <w:kern w:val="0"/>
                <w:sz w:val="18"/>
                <w:szCs w:val="18"/>
                <w:highlight w:val="none"/>
              </w:rPr>
              <w:t>项目（标段）名称：                       项目（标段）编号：</w:t>
            </w:r>
          </w:p>
          <w:p>
            <w:pPr>
              <w:widowControl/>
              <w:rPr>
                <w:rFonts w:hint="eastAsia" w:ascii="仿宋_GB2312" w:hAnsi="仿宋_GB2312" w:eastAsia="仿宋_GB2312" w:cs="仿宋_GB2312"/>
                <w:i w:val="0"/>
                <w:iCs w:val="0"/>
                <w:kern w:val="0"/>
                <w:sz w:val="18"/>
                <w:szCs w:val="18"/>
                <w:highlight w:val="none"/>
              </w:rPr>
            </w:pPr>
          </w:p>
          <w:p>
            <w:pPr>
              <w:widowControl/>
              <w:rPr>
                <w:rFonts w:hint="eastAsia" w:ascii="仿宋" w:hAnsi="仿宋" w:eastAsia="仿宋" w:cs="仿宋"/>
                <w:i w:val="0"/>
                <w:iCs w:val="0"/>
                <w:kern w:val="0"/>
                <w:sz w:val="24"/>
                <w:highlight w:val="none"/>
              </w:rPr>
            </w:pPr>
            <w:r>
              <w:rPr>
                <w:rFonts w:hint="eastAsia" w:ascii="仿宋_GB2312" w:hAnsi="仿宋_GB2312" w:eastAsia="仿宋_GB2312" w:cs="仿宋_GB2312"/>
                <w:i w:val="0"/>
                <w:iCs w:val="0"/>
                <w:kern w:val="0"/>
                <w:sz w:val="18"/>
                <w:szCs w:val="18"/>
                <w:highlight w:val="none"/>
              </w:rPr>
              <w:t>日期：</w:t>
            </w:r>
            <w:r>
              <w:rPr>
                <w:rFonts w:hint="eastAsia" w:ascii="仿宋_GB2312" w:hAnsi="仿宋_GB2312" w:eastAsia="仿宋_GB2312" w:cs="仿宋_GB2312"/>
                <w:i w:val="0"/>
                <w:iCs w:val="0"/>
                <w:kern w:val="0"/>
                <w:sz w:val="18"/>
                <w:szCs w:val="18"/>
                <w:highlight w:val="none"/>
                <w:u w:val="single"/>
              </w:rPr>
              <w:t xml:space="preserve">     </w:t>
            </w:r>
            <w:r>
              <w:rPr>
                <w:rFonts w:hint="eastAsia" w:ascii="仿宋_GB2312" w:hAnsi="仿宋_GB2312" w:eastAsia="仿宋_GB2312" w:cs="仿宋_GB2312"/>
                <w:i w:val="0"/>
                <w:iCs w:val="0"/>
                <w:kern w:val="0"/>
                <w:sz w:val="18"/>
                <w:szCs w:val="18"/>
                <w:highlight w:val="none"/>
              </w:rPr>
              <w:t>年</w:t>
            </w:r>
            <w:r>
              <w:rPr>
                <w:rFonts w:hint="eastAsia" w:ascii="仿宋_GB2312" w:hAnsi="仿宋_GB2312" w:eastAsia="仿宋_GB2312" w:cs="仿宋_GB2312"/>
                <w:i w:val="0"/>
                <w:iCs w:val="0"/>
                <w:kern w:val="0"/>
                <w:sz w:val="18"/>
                <w:szCs w:val="18"/>
                <w:highlight w:val="none"/>
                <w:u w:val="single"/>
              </w:rPr>
              <w:t xml:space="preserve">    </w:t>
            </w:r>
            <w:r>
              <w:rPr>
                <w:rFonts w:hint="eastAsia" w:ascii="仿宋_GB2312" w:hAnsi="仿宋_GB2312" w:eastAsia="仿宋_GB2312" w:cs="仿宋_GB2312"/>
                <w:i w:val="0"/>
                <w:iCs w:val="0"/>
                <w:kern w:val="0"/>
                <w:sz w:val="18"/>
                <w:szCs w:val="18"/>
                <w:highlight w:val="none"/>
              </w:rPr>
              <w:t>月</w:t>
            </w:r>
            <w:r>
              <w:rPr>
                <w:rFonts w:hint="eastAsia" w:ascii="仿宋_GB2312" w:hAnsi="仿宋_GB2312" w:eastAsia="仿宋_GB2312" w:cs="仿宋_GB2312"/>
                <w:i w:val="0"/>
                <w:iCs w:val="0"/>
                <w:kern w:val="0"/>
                <w:sz w:val="18"/>
                <w:szCs w:val="18"/>
                <w:highlight w:val="none"/>
                <w:u w:val="single"/>
              </w:rPr>
              <w:t xml:space="preserve">    </w:t>
            </w:r>
            <w:r>
              <w:rPr>
                <w:rFonts w:hint="eastAsia" w:ascii="仿宋_GB2312" w:hAnsi="仿宋_GB2312" w:eastAsia="仿宋_GB2312" w:cs="仿宋_GB2312"/>
                <w:i w:val="0"/>
                <w:iCs w:val="0"/>
                <w:kern w:val="0"/>
                <w:sz w:val="18"/>
                <w:szCs w:val="18"/>
                <w:highlight w:val="none"/>
              </w:rPr>
              <w:t>日</w:t>
            </w:r>
          </w:p>
        </w:tc>
      </w:tr>
      <w:tr>
        <w:tblPrEx>
          <w:tblCellMar>
            <w:top w:w="0" w:type="dxa"/>
            <w:left w:w="108" w:type="dxa"/>
            <w:bottom w:w="0" w:type="dxa"/>
            <w:right w:w="108" w:type="dxa"/>
          </w:tblCellMar>
        </w:tblPrEx>
        <w:trPr>
          <w:trHeight w:val="2184" w:hRule="atLeast"/>
        </w:trPr>
        <w:tc>
          <w:tcPr>
            <w:tcW w:w="1291" w:type="dxa"/>
            <w:tcBorders>
              <w:top w:val="single" w:color="auto" w:sz="4" w:space="0"/>
              <w:left w:val="single" w:color="auto" w:sz="4" w:space="0"/>
              <w:bottom w:val="single" w:color="auto" w:sz="4" w:space="0"/>
              <w:right w:val="single" w:color="auto" w:sz="4" w:space="0"/>
            </w:tcBorders>
            <w:noWrap/>
            <w:textDirection w:val="tbRlV"/>
            <w:vAlign w:val="center"/>
          </w:tcPr>
          <w:p>
            <w:pPr>
              <w:widowControl/>
              <w:jc w:val="center"/>
              <w:rPr>
                <w:rFonts w:hint="eastAsia" w:ascii="仿宋_GB2312" w:hAnsi="仿宋_GB2312" w:eastAsia="仿宋_GB2312" w:cs="仿宋_GB2312"/>
                <w:i w:val="0"/>
                <w:iCs w:val="0"/>
                <w:kern w:val="0"/>
                <w:sz w:val="18"/>
                <w:szCs w:val="18"/>
                <w:highlight w:val="none"/>
              </w:rPr>
            </w:pPr>
            <w:r>
              <w:rPr>
                <w:rFonts w:hint="eastAsia" w:ascii="仿宋_GB2312" w:hAnsi="仿宋_GB2312" w:eastAsia="仿宋_GB2312" w:cs="仿宋_GB2312"/>
                <w:i w:val="0"/>
                <w:iCs w:val="0"/>
                <w:kern w:val="0"/>
                <w:sz w:val="18"/>
                <w:szCs w:val="18"/>
                <w:highlight w:val="none"/>
              </w:rPr>
              <w:t>询 标 内 容</w:t>
            </w:r>
          </w:p>
        </w:tc>
        <w:tc>
          <w:tcPr>
            <w:tcW w:w="7798" w:type="dxa"/>
            <w:tcBorders>
              <w:top w:val="single" w:color="auto" w:sz="4" w:space="0"/>
              <w:left w:val="nil"/>
              <w:bottom w:val="nil"/>
              <w:right w:val="single" w:color="000000" w:sz="4" w:space="0"/>
            </w:tcBorders>
            <w:noWrap w:val="0"/>
            <w:vAlign w:val="top"/>
          </w:tcPr>
          <w:p>
            <w:pPr>
              <w:widowControl/>
              <w:jc w:val="left"/>
              <w:rPr>
                <w:rFonts w:hint="eastAsia" w:ascii="仿宋_GB2312" w:hAnsi="仿宋_GB2312" w:eastAsia="仿宋_GB2312" w:cs="仿宋_GB2312"/>
                <w:i w:val="0"/>
                <w:iCs w:val="0"/>
                <w:kern w:val="0"/>
                <w:sz w:val="18"/>
                <w:szCs w:val="18"/>
                <w:highlight w:val="none"/>
              </w:rPr>
            </w:pPr>
            <w:r>
              <w:rPr>
                <w:rFonts w:hint="eastAsia" w:ascii="仿宋_GB2312" w:hAnsi="仿宋_GB2312" w:eastAsia="仿宋_GB2312" w:cs="仿宋_GB2312"/>
                <w:i w:val="0"/>
                <w:iCs w:val="0"/>
                <w:kern w:val="0"/>
                <w:sz w:val="18"/>
                <w:szCs w:val="18"/>
                <w:highlight w:val="none"/>
              </w:rPr>
              <w:t>单位名称：</w:t>
            </w:r>
            <w:r>
              <w:rPr>
                <w:rFonts w:hint="eastAsia" w:ascii="仿宋_GB2312" w:hAnsi="仿宋_GB2312" w:eastAsia="仿宋_GB2312" w:cs="仿宋_GB2312"/>
                <w:i w:val="0"/>
                <w:iCs w:val="0"/>
                <w:kern w:val="0"/>
                <w:sz w:val="18"/>
                <w:szCs w:val="18"/>
                <w:highlight w:val="none"/>
              </w:rPr>
              <w:br w:type="textWrapping"/>
            </w:r>
            <w:r>
              <w:rPr>
                <w:rFonts w:hint="eastAsia" w:ascii="仿宋_GB2312" w:hAnsi="仿宋_GB2312" w:eastAsia="仿宋_GB2312" w:cs="仿宋_GB2312"/>
                <w:i w:val="0"/>
                <w:iCs w:val="0"/>
                <w:kern w:val="0"/>
                <w:sz w:val="18"/>
                <w:szCs w:val="18"/>
                <w:highlight w:val="none"/>
              </w:rPr>
              <w:br w:type="textWrapping"/>
            </w:r>
            <w:r>
              <w:rPr>
                <w:rFonts w:hint="eastAsia" w:ascii="仿宋_GB2312" w:hAnsi="仿宋_GB2312" w:eastAsia="仿宋_GB2312" w:cs="仿宋_GB2312"/>
                <w:i w:val="0"/>
                <w:iCs w:val="0"/>
                <w:kern w:val="0"/>
                <w:sz w:val="18"/>
                <w:szCs w:val="18"/>
                <w:highlight w:val="none"/>
              </w:rPr>
              <w:t>询标内容：</w:t>
            </w:r>
          </w:p>
        </w:tc>
      </w:tr>
      <w:tr>
        <w:tblPrEx>
          <w:tblCellMar>
            <w:top w:w="0" w:type="dxa"/>
            <w:left w:w="108" w:type="dxa"/>
            <w:bottom w:w="0" w:type="dxa"/>
            <w:right w:w="108" w:type="dxa"/>
          </w:tblCellMar>
        </w:tblPrEx>
        <w:trPr>
          <w:trHeight w:val="2413" w:hRule="atLeast"/>
        </w:trPr>
        <w:tc>
          <w:tcPr>
            <w:tcW w:w="1291" w:type="dxa"/>
            <w:tcBorders>
              <w:top w:val="single" w:color="auto" w:sz="4" w:space="0"/>
              <w:left w:val="single" w:color="auto" w:sz="4" w:space="0"/>
              <w:bottom w:val="single" w:color="auto" w:sz="4" w:space="0"/>
              <w:right w:val="nil"/>
            </w:tcBorders>
            <w:noWrap w:val="0"/>
            <w:vAlign w:val="center"/>
          </w:tcPr>
          <w:p>
            <w:pPr>
              <w:widowControl/>
              <w:jc w:val="center"/>
              <w:rPr>
                <w:rFonts w:hint="eastAsia" w:ascii="仿宋_GB2312" w:hAnsi="仿宋_GB2312" w:eastAsia="仿宋_GB2312" w:cs="仿宋_GB2312"/>
                <w:i w:val="0"/>
                <w:iCs w:val="0"/>
                <w:kern w:val="0"/>
                <w:sz w:val="18"/>
                <w:szCs w:val="18"/>
                <w:highlight w:val="none"/>
              </w:rPr>
            </w:pPr>
            <w:r>
              <w:rPr>
                <w:rFonts w:hint="eastAsia" w:ascii="仿宋_GB2312" w:hAnsi="仿宋_GB2312" w:eastAsia="仿宋_GB2312" w:cs="仿宋_GB2312"/>
                <w:i w:val="0"/>
                <w:iCs w:val="0"/>
                <w:kern w:val="0"/>
                <w:sz w:val="18"/>
                <w:szCs w:val="18"/>
                <w:highlight w:val="none"/>
              </w:rPr>
              <w:t>投标人说明</w:t>
            </w:r>
          </w:p>
        </w:tc>
        <w:tc>
          <w:tcPr>
            <w:tcW w:w="7798" w:type="dxa"/>
            <w:tcBorders>
              <w:top w:val="single" w:color="auto" w:sz="4" w:space="0"/>
              <w:left w:val="single" w:color="auto" w:sz="4" w:space="0"/>
              <w:bottom w:val="nil"/>
              <w:right w:val="single" w:color="000000" w:sz="4" w:space="0"/>
            </w:tcBorders>
            <w:noWrap/>
            <w:vAlign w:val="center"/>
          </w:tcPr>
          <w:p>
            <w:pPr>
              <w:widowControl/>
              <w:rPr>
                <w:rFonts w:hint="eastAsia" w:ascii="仿宋_GB2312" w:hAnsi="仿宋_GB2312" w:eastAsia="仿宋_GB2312" w:cs="仿宋_GB2312"/>
                <w:i w:val="0"/>
                <w:iCs w:val="0"/>
                <w:kern w:val="0"/>
                <w:sz w:val="18"/>
                <w:szCs w:val="18"/>
                <w:highlight w:val="none"/>
              </w:rPr>
            </w:pPr>
          </w:p>
        </w:tc>
      </w:tr>
      <w:tr>
        <w:tblPrEx>
          <w:tblCellMar>
            <w:top w:w="0" w:type="dxa"/>
            <w:left w:w="108" w:type="dxa"/>
            <w:bottom w:w="0" w:type="dxa"/>
            <w:right w:w="108" w:type="dxa"/>
          </w:tblCellMar>
        </w:tblPrEx>
        <w:trPr>
          <w:trHeight w:val="2150" w:hRule="atLeast"/>
        </w:trPr>
        <w:tc>
          <w:tcPr>
            <w:tcW w:w="1291"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hint="eastAsia" w:ascii="仿宋_GB2312" w:hAnsi="仿宋_GB2312" w:eastAsia="仿宋_GB2312" w:cs="仿宋_GB2312"/>
                <w:i w:val="0"/>
                <w:iCs w:val="0"/>
                <w:kern w:val="0"/>
                <w:sz w:val="18"/>
                <w:szCs w:val="18"/>
                <w:highlight w:val="none"/>
              </w:rPr>
            </w:pPr>
            <w:r>
              <w:rPr>
                <w:rFonts w:hint="eastAsia" w:ascii="仿宋_GB2312" w:hAnsi="仿宋_GB2312" w:eastAsia="仿宋_GB2312" w:cs="仿宋_GB2312"/>
                <w:i w:val="0"/>
                <w:iCs w:val="0"/>
                <w:kern w:val="0"/>
                <w:sz w:val="18"/>
                <w:szCs w:val="18"/>
                <w:highlight w:val="none"/>
              </w:rPr>
              <w:t>评委意见</w:t>
            </w:r>
          </w:p>
        </w:tc>
        <w:tc>
          <w:tcPr>
            <w:tcW w:w="7798" w:type="dxa"/>
            <w:tcBorders>
              <w:top w:val="single" w:color="auto" w:sz="4" w:space="0"/>
              <w:left w:val="nil"/>
              <w:bottom w:val="single" w:color="auto" w:sz="4" w:space="0"/>
              <w:right w:val="single" w:color="auto" w:sz="4" w:space="0"/>
            </w:tcBorders>
            <w:noWrap/>
            <w:vAlign w:val="center"/>
          </w:tcPr>
          <w:p>
            <w:pPr>
              <w:widowControl/>
              <w:jc w:val="center"/>
              <w:rPr>
                <w:rFonts w:hint="eastAsia" w:ascii="仿宋_GB2312" w:hAnsi="仿宋_GB2312" w:eastAsia="仿宋_GB2312" w:cs="仿宋_GB2312"/>
                <w:i w:val="0"/>
                <w:iCs w:val="0"/>
                <w:kern w:val="0"/>
                <w:sz w:val="18"/>
                <w:szCs w:val="18"/>
                <w:highlight w:val="none"/>
              </w:rPr>
            </w:pPr>
            <w:r>
              <w:rPr>
                <w:rFonts w:hint="eastAsia" w:ascii="仿宋_GB2312" w:hAnsi="仿宋_GB2312" w:eastAsia="仿宋_GB2312" w:cs="仿宋_GB2312"/>
                <w:i w:val="0"/>
                <w:iCs w:val="0"/>
                <w:kern w:val="0"/>
                <w:sz w:val="18"/>
                <w:szCs w:val="18"/>
                <w:highlight w:val="none"/>
              </w:rPr>
              <w:t>　</w:t>
            </w:r>
          </w:p>
        </w:tc>
      </w:tr>
      <w:tr>
        <w:tblPrEx>
          <w:tblCellMar>
            <w:top w:w="0" w:type="dxa"/>
            <w:left w:w="108" w:type="dxa"/>
            <w:bottom w:w="0" w:type="dxa"/>
            <w:right w:w="108" w:type="dxa"/>
          </w:tblCellMar>
        </w:tblPrEx>
        <w:trPr>
          <w:trHeight w:val="1556" w:hRule="atLeast"/>
        </w:trPr>
        <w:tc>
          <w:tcPr>
            <w:tcW w:w="1291"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hint="eastAsia" w:ascii="仿宋_GB2312" w:hAnsi="仿宋_GB2312" w:eastAsia="仿宋_GB2312" w:cs="仿宋_GB2312"/>
                <w:i w:val="0"/>
                <w:iCs w:val="0"/>
                <w:kern w:val="0"/>
                <w:sz w:val="18"/>
                <w:szCs w:val="18"/>
                <w:highlight w:val="none"/>
              </w:rPr>
            </w:pPr>
            <w:r>
              <w:rPr>
                <w:rFonts w:hint="eastAsia" w:ascii="仿宋_GB2312" w:hAnsi="仿宋_GB2312" w:eastAsia="仿宋_GB2312" w:cs="仿宋_GB2312"/>
                <w:i w:val="0"/>
                <w:iCs w:val="0"/>
                <w:kern w:val="0"/>
                <w:sz w:val="18"/>
                <w:szCs w:val="18"/>
                <w:highlight w:val="none"/>
              </w:rPr>
              <w:t>评委签章</w:t>
            </w:r>
          </w:p>
        </w:tc>
        <w:tc>
          <w:tcPr>
            <w:tcW w:w="7798" w:type="dxa"/>
            <w:tcBorders>
              <w:top w:val="single" w:color="auto" w:sz="4" w:space="0"/>
              <w:left w:val="nil"/>
              <w:bottom w:val="single" w:color="auto" w:sz="4" w:space="0"/>
              <w:right w:val="single" w:color="auto" w:sz="4" w:space="0"/>
            </w:tcBorders>
            <w:noWrap/>
            <w:vAlign w:val="center"/>
          </w:tcPr>
          <w:p>
            <w:pPr>
              <w:widowControl/>
              <w:jc w:val="center"/>
              <w:rPr>
                <w:rFonts w:hint="eastAsia" w:ascii="仿宋_GB2312" w:hAnsi="仿宋_GB2312" w:eastAsia="仿宋_GB2312" w:cs="仿宋_GB2312"/>
                <w:i w:val="0"/>
                <w:iCs w:val="0"/>
                <w:kern w:val="0"/>
                <w:sz w:val="18"/>
                <w:szCs w:val="18"/>
                <w:highlight w:val="none"/>
              </w:rPr>
            </w:pPr>
            <w:r>
              <w:rPr>
                <w:rFonts w:hint="eastAsia" w:ascii="仿宋_GB2312" w:hAnsi="仿宋_GB2312" w:eastAsia="仿宋_GB2312" w:cs="仿宋_GB2312"/>
                <w:i w:val="0"/>
                <w:iCs w:val="0"/>
                <w:kern w:val="0"/>
                <w:sz w:val="18"/>
                <w:szCs w:val="18"/>
                <w:highlight w:val="none"/>
              </w:rPr>
              <w:t>　</w:t>
            </w:r>
          </w:p>
        </w:tc>
      </w:tr>
      <w:tr>
        <w:tblPrEx>
          <w:tblCellMar>
            <w:top w:w="0" w:type="dxa"/>
            <w:left w:w="108" w:type="dxa"/>
            <w:bottom w:w="0" w:type="dxa"/>
            <w:right w:w="108" w:type="dxa"/>
          </w:tblCellMar>
        </w:tblPrEx>
        <w:trPr>
          <w:trHeight w:val="1556" w:hRule="atLeast"/>
        </w:trPr>
        <w:tc>
          <w:tcPr>
            <w:tcW w:w="1291"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hint="eastAsia" w:ascii="仿宋_GB2312" w:hAnsi="仿宋_GB2312" w:eastAsia="仿宋_GB2312" w:cs="仿宋_GB2312"/>
                <w:i w:val="0"/>
                <w:iCs w:val="0"/>
                <w:kern w:val="0"/>
                <w:sz w:val="18"/>
                <w:szCs w:val="18"/>
                <w:highlight w:val="none"/>
              </w:rPr>
            </w:pPr>
            <w:r>
              <w:rPr>
                <w:rFonts w:hint="eastAsia" w:ascii="仿宋_GB2312" w:hAnsi="仿宋_GB2312" w:eastAsia="仿宋_GB2312" w:cs="仿宋_GB2312"/>
                <w:i w:val="0"/>
                <w:iCs w:val="0"/>
                <w:kern w:val="0"/>
                <w:sz w:val="18"/>
                <w:szCs w:val="18"/>
                <w:highlight w:val="none"/>
              </w:rPr>
              <w:t>监督员签章</w:t>
            </w:r>
          </w:p>
        </w:tc>
        <w:tc>
          <w:tcPr>
            <w:tcW w:w="7798" w:type="dxa"/>
            <w:tcBorders>
              <w:top w:val="single" w:color="auto" w:sz="4" w:space="0"/>
              <w:left w:val="nil"/>
              <w:bottom w:val="single" w:color="auto" w:sz="4" w:space="0"/>
              <w:right w:val="single" w:color="auto" w:sz="4" w:space="0"/>
            </w:tcBorders>
            <w:noWrap/>
            <w:vAlign w:val="center"/>
          </w:tcPr>
          <w:p>
            <w:pPr>
              <w:widowControl/>
              <w:jc w:val="center"/>
              <w:rPr>
                <w:rFonts w:hint="eastAsia" w:ascii="仿宋_GB2312" w:hAnsi="仿宋_GB2312" w:eastAsia="仿宋_GB2312" w:cs="仿宋_GB2312"/>
                <w:i w:val="0"/>
                <w:iCs w:val="0"/>
                <w:kern w:val="0"/>
                <w:sz w:val="18"/>
                <w:szCs w:val="18"/>
                <w:highlight w:val="none"/>
              </w:rPr>
            </w:pPr>
          </w:p>
        </w:tc>
      </w:tr>
    </w:tbl>
    <w:p>
      <w:pPr>
        <w:autoSpaceDE w:val="0"/>
        <w:autoSpaceDN w:val="0"/>
        <w:adjustRightInd w:val="0"/>
        <w:spacing w:line="400" w:lineRule="exact"/>
        <w:jc w:val="left"/>
        <w:rPr>
          <w:rFonts w:ascii="_x000B__x000C_" w:hAnsi="_x000B__x000C_"/>
          <w:i w:val="0"/>
          <w:iCs w:val="0"/>
          <w:kern w:val="0"/>
          <w:szCs w:val="21"/>
          <w:highlight w:val="none"/>
        </w:rPr>
      </w:pPr>
    </w:p>
    <w:p>
      <w:pPr>
        <w:keepNext/>
        <w:keepLines/>
        <w:adjustRightInd w:val="0"/>
        <w:snapToGrid w:val="0"/>
        <w:spacing w:before="120" w:beforeLines="50" w:after="120" w:afterLines="50" w:line="600" w:lineRule="exact"/>
        <w:outlineLvl w:val="1"/>
        <w:rPr>
          <w:rFonts w:ascii="宋体" w:hAnsi="宋体"/>
          <w:b/>
          <w:bCs/>
          <w:i w:val="0"/>
          <w:iCs w:val="0"/>
          <w:sz w:val="32"/>
          <w:szCs w:val="32"/>
          <w:highlight w:val="none"/>
        </w:rPr>
      </w:pPr>
      <w:r>
        <w:rPr>
          <w:rFonts w:ascii="_x000B__x000C_" w:hAnsi="_x000B__x000C_"/>
          <w:b/>
          <w:bCs/>
          <w:i w:val="0"/>
          <w:iCs w:val="0"/>
          <w:kern w:val="0"/>
          <w:sz w:val="32"/>
          <w:szCs w:val="21"/>
          <w:highlight w:val="none"/>
        </w:rPr>
        <w:br w:type="page"/>
      </w:r>
      <w:bookmarkStart w:id="1059" w:name="_Toc14476"/>
      <w:bookmarkStart w:id="1060" w:name="_Toc31278"/>
      <w:bookmarkStart w:id="1061" w:name="_Toc16787"/>
      <w:r>
        <w:rPr>
          <w:rFonts w:hint="eastAsia" w:ascii="黑体" w:hAnsi="黑体" w:eastAsia="黑体" w:cs="黑体"/>
          <w:i w:val="0"/>
          <w:iCs w:val="0"/>
          <w:sz w:val="32"/>
          <w:szCs w:val="32"/>
          <w:highlight w:val="none"/>
        </w:rPr>
        <w:t>附件三： 询标回复函</w:t>
      </w:r>
      <w:bookmarkEnd w:id="1059"/>
      <w:bookmarkEnd w:id="1060"/>
      <w:bookmarkEnd w:id="1061"/>
    </w:p>
    <w:tbl>
      <w:tblPr>
        <w:tblStyle w:val="37"/>
        <w:tblW w:w="9089" w:type="dxa"/>
        <w:tblInd w:w="93" w:type="dxa"/>
        <w:tblLayout w:type="fixed"/>
        <w:tblCellMar>
          <w:top w:w="0" w:type="dxa"/>
          <w:left w:w="108" w:type="dxa"/>
          <w:bottom w:w="0" w:type="dxa"/>
          <w:right w:w="108" w:type="dxa"/>
        </w:tblCellMar>
      </w:tblPr>
      <w:tblGrid>
        <w:gridCol w:w="1291"/>
        <w:gridCol w:w="1832"/>
        <w:gridCol w:w="1041"/>
        <w:gridCol w:w="1041"/>
        <w:gridCol w:w="1041"/>
        <w:gridCol w:w="2843"/>
      </w:tblGrid>
      <w:tr>
        <w:tblPrEx>
          <w:tblCellMar>
            <w:top w:w="0" w:type="dxa"/>
            <w:left w:w="108" w:type="dxa"/>
            <w:bottom w:w="0" w:type="dxa"/>
            <w:right w:w="108" w:type="dxa"/>
          </w:tblCellMar>
        </w:tblPrEx>
        <w:trPr>
          <w:trHeight w:val="690" w:hRule="atLeast"/>
        </w:trPr>
        <w:tc>
          <w:tcPr>
            <w:tcW w:w="9089" w:type="dxa"/>
            <w:gridSpan w:val="6"/>
            <w:tcBorders>
              <w:top w:val="nil"/>
              <w:left w:val="nil"/>
              <w:bottom w:val="nil"/>
              <w:right w:val="nil"/>
            </w:tcBorders>
            <w:noWrap/>
            <w:vAlign w:val="center"/>
          </w:tcPr>
          <w:p>
            <w:pPr>
              <w:widowControl/>
              <w:jc w:val="center"/>
              <w:rPr>
                <w:rFonts w:hint="eastAsia" w:ascii="仿宋" w:hAnsi="仿宋" w:eastAsia="仿宋" w:cs="仿宋"/>
                <w:i w:val="0"/>
                <w:iCs w:val="0"/>
                <w:kern w:val="0"/>
                <w:sz w:val="44"/>
                <w:szCs w:val="44"/>
                <w:highlight w:val="none"/>
              </w:rPr>
            </w:pPr>
            <w:r>
              <w:rPr>
                <w:rFonts w:hint="eastAsia" w:ascii="仿宋" w:hAnsi="仿宋" w:eastAsia="仿宋" w:cs="仿宋"/>
                <w:i w:val="0"/>
                <w:iCs w:val="0"/>
                <w:kern w:val="0"/>
                <w:sz w:val="44"/>
                <w:szCs w:val="44"/>
                <w:highlight w:val="none"/>
              </w:rPr>
              <w:t>询标回复函</w:t>
            </w:r>
          </w:p>
          <w:p>
            <w:pPr>
              <w:widowControl/>
              <w:rPr>
                <w:rFonts w:hint="eastAsia" w:ascii="仿宋_GB2312" w:hAnsi="仿宋_GB2312" w:eastAsia="仿宋_GB2312" w:cs="仿宋_GB2312"/>
                <w:i w:val="0"/>
                <w:iCs w:val="0"/>
                <w:kern w:val="0"/>
                <w:sz w:val="18"/>
                <w:szCs w:val="18"/>
                <w:highlight w:val="none"/>
              </w:rPr>
            </w:pPr>
            <w:r>
              <w:rPr>
                <w:rFonts w:hint="eastAsia" w:ascii="仿宋_GB2312" w:hAnsi="仿宋_GB2312" w:eastAsia="仿宋_GB2312" w:cs="仿宋_GB2312"/>
                <w:i w:val="0"/>
                <w:iCs w:val="0"/>
                <w:kern w:val="0"/>
                <w:sz w:val="18"/>
                <w:szCs w:val="18"/>
                <w:highlight w:val="none"/>
              </w:rPr>
              <w:t>项目（标段）名称：                       项目（标段）编号：</w:t>
            </w:r>
          </w:p>
          <w:p>
            <w:pPr>
              <w:widowControl/>
              <w:rPr>
                <w:rFonts w:hint="eastAsia" w:ascii="仿宋_GB2312" w:hAnsi="仿宋_GB2312" w:eastAsia="仿宋_GB2312" w:cs="仿宋_GB2312"/>
                <w:i w:val="0"/>
                <w:iCs w:val="0"/>
                <w:kern w:val="0"/>
                <w:sz w:val="18"/>
                <w:szCs w:val="18"/>
                <w:highlight w:val="none"/>
              </w:rPr>
            </w:pPr>
          </w:p>
          <w:p>
            <w:pPr>
              <w:widowControl/>
              <w:rPr>
                <w:rFonts w:hint="eastAsia" w:ascii="仿宋" w:hAnsi="仿宋" w:eastAsia="仿宋" w:cs="仿宋"/>
                <w:b/>
                <w:bCs/>
                <w:i w:val="0"/>
                <w:iCs w:val="0"/>
                <w:kern w:val="0"/>
                <w:sz w:val="48"/>
                <w:szCs w:val="48"/>
                <w:highlight w:val="none"/>
              </w:rPr>
            </w:pPr>
            <w:r>
              <w:rPr>
                <w:rFonts w:hint="eastAsia" w:ascii="仿宋_GB2312" w:hAnsi="仿宋_GB2312" w:eastAsia="仿宋_GB2312" w:cs="仿宋_GB2312"/>
                <w:i w:val="0"/>
                <w:iCs w:val="0"/>
                <w:kern w:val="0"/>
                <w:sz w:val="18"/>
                <w:szCs w:val="18"/>
                <w:highlight w:val="none"/>
              </w:rPr>
              <w:t>日期：</w:t>
            </w:r>
            <w:r>
              <w:rPr>
                <w:rFonts w:hint="eastAsia" w:ascii="仿宋_GB2312" w:hAnsi="仿宋_GB2312" w:eastAsia="仿宋_GB2312" w:cs="仿宋_GB2312"/>
                <w:i w:val="0"/>
                <w:iCs w:val="0"/>
                <w:kern w:val="0"/>
                <w:sz w:val="18"/>
                <w:szCs w:val="18"/>
                <w:highlight w:val="none"/>
                <w:u w:val="single"/>
              </w:rPr>
              <w:t xml:space="preserve">     </w:t>
            </w:r>
            <w:r>
              <w:rPr>
                <w:rFonts w:hint="eastAsia" w:ascii="仿宋_GB2312" w:hAnsi="仿宋_GB2312" w:eastAsia="仿宋_GB2312" w:cs="仿宋_GB2312"/>
                <w:i w:val="0"/>
                <w:iCs w:val="0"/>
                <w:kern w:val="0"/>
                <w:sz w:val="18"/>
                <w:szCs w:val="18"/>
                <w:highlight w:val="none"/>
              </w:rPr>
              <w:t>年</w:t>
            </w:r>
            <w:r>
              <w:rPr>
                <w:rFonts w:hint="eastAsia" w:ascii="仿宋_GB2312" w:hAnsi="仿宋_GB2312" w:eastAsia="仿宋_GB2312" w:cs="仿宋_GB2312"/>
                <w:i w:val="0"/>
                <w:iCs w:val="0"/>
                <w:kern w:val="0"/>
                <w:sz w:val="18"/>
                <w:szCs w:val="18"/>
                <w:highlight w:val="none"/>
                <w:u w:val="single"/>
              </w:rPr>
              <w:t xml:space="preserve">    </w:t>
            </w:r>
            <w:r>
              <w:rPr>
                <w:rFonts w:hint="eastAsia" w:ascii="仿宋_GB2312" w:hAnsi="仿宋_GB2312" w:eastAsia="仿宋_GB2312" w:cs="仿宋_GB2312"/>
                <w:i w:val="0"/>
                <w:iCs w:val="0"/>
                <w:kern w:val="0"/>
                <w:sz w:val="18"/>
                <w:szCs w:val="18"/>
                <w:highlight w:val="none"/>
              </w:rPr>
              <w:t>月</w:t>
            </w:r>
            <w:r>
              <w:rPr>
                <w:rFonts w:hint="eastAsia" w:ascii="仿宋_GB2312" w:hAnsi="仿宋_GB2312" w:eastAsia="仿宋_GB2312" w:cs="仿宋_GB2312"/>
                <w:i w:val="0"/>
                <w:iCs w:val="0"/>
                <w:kern w:val="0"/>
                <w:sz w:val="18"/>
                <w:szCs w:val="18"/>
                <w:highlight w:val="none"/>
                <w:u w:val="single"/>
              </w:rPr>
              <w:t xml:space="preserve">    </w:t>
            </w:r>
            <w:r>
              <w:rPr>
                <w:rFonts w:hint="eastAsia" w:ascii="仿宋_GB2312" w:hAnsi="仿宋_GB2312" w:eastAsia="仿宋_GB2312" w:cs="仿宋_GB2312"/>
                <w:i w:val="0"/>
                <w:iCs w:val="0"/>
                <w:kern w:val="0"/>
                <w:sz w:val="18"/>
                <w:szCs w:val="18"/>
                <w:highlight w:val="none"/>
              </w:rPr>
              <w:t>日</w:t>
            </w:r>
          </w:p>
        </w:tc>
      </w:tr>
      <w:tr>
        <w:tblPrEx>
          <w:tblCellMar>
            <w:top w:w="0" w:type="dxa"/>
            <w:left w:w="108" w:type="dxa"/>
            <w:bottom w:w="0" w:type="dxa"/>
            <w:right w:w="108" w:type="dxa"/>
          </w:tblCellMar>
        </w:tblPrEx>
        <w:trPr>
          <w:trHeight w:val="2184" w:hRule="atLeast"/>
        </w:trPr>
        <w:tc>
          <w:tcPr>
            <w:tcW w:w="1291" w:type="dxa"/>
            <w:tcBorders>
              <w:top w:val="single" w:color="auto" w:sz="4" w:space="0"/>
              <w:left w:val="single" w:color="auto" w:sz="4" w:space="0"/>
              <w:bottom w:val="single" w:color="auto" w:sz="4" w:space="0"/>
              <w:right w:val="single" w:color="auto" w:sz="4" w:space="0"/>
            </w:tcBorders>
            <w:noWrap/>
            <w:textDirection w:val="tbRlV"/>
            <w:vAlign w:val="center"/>
          </w:tcPr>
          <w:p>
            <w:pPr>
              <w:widowControl/>
              <w:jc w:val="center"/>
              <w:rPr>
                <w:rFonts w:hint="eastAsia" w:ascii="仿宋_GB2312" w:hAnsi="仿宋_GB2312" w:eastAsia="仿宋_GB2312" w:cs="仿宋_GB2312"/>
                <w:i w:val="0"/>
                <w:iCs w:val="0"/>
                <w:kern w:val="0"/>
                <w:sz w:val="18"/>
                <w:szCs w:val="18"/>
                <w:highlight w:val="none"/>
              </w:rPr>
            </w:pPr>
            <w:r>
              <w:rPr>
                <w:rFonts w:hint="eastAsia" w:ascii="仿宋_GB2312" w:hAnsi="仿宋_GB2312" w:eastAsia="仿宋_GB2312" w:cs="仿宋_GB2312"/>
                <w:i w:val="0"/>
                <w:iCs w:val="0"/>
                <w:kern w:val="0"/>
                <w:sz w:val="18"/>
                <w:szCs w:val="18"/>
                <w:highlight w:val="none"/>
              </w:rPr>
              <w:t>询 标 内 容</w:t>
            </w:r>
          </w:p>
        </w:tc>
        <w:tc>
          <w:tcPr>
            <w:tcW w:w="7798" w:type="dxa"/>
            <w:gridSpan w:val="5"/>
            <w:tcBorders>
              <w:top w:val="single" w:color="auto" w:sz="4" w:space="0"/>
              <w:left w:val="nil"/>
              <w:bottom w:val="nil"/>
              <w:right w:val="single" w:color="000000" w:sz="4" w:space="0"/>
            </w:tcBorders>
            <w:noWrap w:val="0"/>
            <w:vAlign w:val="top"/>
          </w:tcPr>
          <w:p>
            <w:pPr>
              <w:widowControl/>
              <w:jc w:val="left"/>
              <w:rPr>
                <w:rFonts w:hint="eastAsia" w:ascii="仿宋_GB2312" w:hAnsi="仿宋_GB2312" w:eastAsia="仿宋_GB2312" w:cs="仿宋_GB2312"/>
                <w:i w:val="0"/>
                <w:iCs w:val="0"/>
                <w:kern w:val="0"/>
                <w:sz w:val="18"/>
                <w:szCs w:val="18"/>
                <w:highlight w:val="none"/>
              </w:rPr>
            </w:pPr>
            <w:r>
              <w:rPr>
                <w:rFonts w:hint="eastAsia" w:ascii="仿宋_GB2312" w:hAnsi="仿宋_GB2312" w:eastAsia="仿宋_GB2312" w:cs="仿宋_GB2312"/>
                <w:i w:val="0"/>
                <w:iCs w:val="0"/>
                <w:kern w:val="0"/>
                <w:sz w:val="18"/>
                <w:szCs w:val="18"/>
                <w:highlight w:val="none"/>
              </w:rPr>
              <w:t>单位名称：</w:t>
            </w:r>
            <w:r>
              <w:rPr>
                <w:rFonts w:hint="eastAsia" w:ascii="仿宋_GB2312" w:hAnsi="仿宋_GB2312" w:eastAsia="仿宋_GB2312" w:cs="仿宋_GB2312"/>
                <w:i w:val="0"/>
                <w:iCs w:val="0"/>
                <w:kern w:val="0"/>
                <w:sz w:val="18"/>
                <w:szCs w:val="18"/>
                <w:highlight w:val="none"/>
              </w:rPr>
              <w:br w:type="textWrapping"/>
            </w:r>
            <w:r>
              <w:rPr>
                <w:rFonts w:hint="eastAsia" w:ascii="仿宋_GB2312" w:hAnsi="仿宋_GB2312" w:eastAsia="仿宋_GB2312" w:cs="仿宋_GB2312"/>
                <w:i w:val="0"/>
                <w:iCs w:val="0"/>
                <w:kern w:val="0"/>
                <w:sz w:val="18"/>
                <w:szCs w:val="18"/>
                <w:highlight w:val="none"/>
              </w:rPr>
              <w:br w:type="textWrapping"/>
            </w:r>
            <w:r>
              <w:rPr>
                <w:rFonts w:hint="eastAsia" w:ascii="仿宋_GB2312" w:hAnsi="仿宋_GB2312" w:eastAsia="仿宋_GB2312" w:cs="仿宋_GB2312"/>
                <w:i w:val="0"/>
                <w:iCs w:val="0"/>
                <w:kern w:val="0"/>
                <w:sz w:val="18"/>
                <w:szCs w:val="18"/>
                <w:highlight w:val="none"/>
              </w:rPr>
              <w:t>询标内容：</w:t>
            </w:r>
          </w:p>
        </w:tc>
      </w:tr>
      <w:tr>
        <w:tblPrEx>
          <w:tblCellMar>
            <w:top w:w="0" w:type="dxa"/>
            <w:left w:w="108" w:type="dxa"/>
            <w:bottom w:w="0" w:type="dxa"/>
            <w:right w:w="108" w:type="dxa"/>
          </w:tblCellMar>
        </w:tblPrEx>
        <w:trPr>
          <w:trHeight w:val="2413" w:hRule="atLeast"/>
        </w:trPr>
        <w:tc>
          <w:tcPr>
            <w:tcW w:w="1291" w:type="dxa"/>
            <w:vMerge w:val="restart"/>
            <w:tcBorders>
              <w:top w:val="single" w:color="auto" w:sz="4" w:space="0"/>
              <w:left w:val="single" w:color="auto" w:sz="4" w:space="0"/>
              <w:bottom w:val="single" w:color="auto" w:sz="4" w:space="0"/>
              <w:right w:val="nil"/>
            </w:tcBorders>
            <w:noWrap w:val="0"/>
            <w:vAlign w:val="center"/>
          </w:tcPr>
          <w:p>
            <w:pPr>
              <w:widowControl/>
              <w:jc w:val="center"/>
              <w:rPr>
                <w:rFonts w:hint="eastAsia" w:ascii="仿宋_GB2312" w:hAnsi="仿宋_GB2312" w:eastAsia="仿宋_GB2312" w:cs="仿宋_GB2312"/>
                <w:i w:val="0"/>
                <w:iCs w:val="0"/>
                <w:kern w:val="0"/>
                <w:sz w:val="18"/>
                <w:szCs w:val="18"/>
                <w:highlight w:val="none"/>
              </w:rPr>
            </w:pPr>
            <w:r>
              <w:rPr>
                <w:rFonts w:hint="eastAsia" w:ascii="仿宋_GB2312" w:hAnsi="仿宋_GB2312" w:eastAsia="仿宋_GB2312" w:cs="仿宋_GB2312"/>
                <w:i w:val="0"/>
                <w:iCs w:val="0"/>
                <w:kern w:val="0"/>
                <w:sz w:val="18"/>
                <w:szCs w:val="18"/>
                <w:highlight w:val="none"/>
              </w:rPr>
              <w:t>投标人说明并盖电子章</w:t>
            </w:r>
          </w:p>
        </w:tc>
        <w:tc>
          <w:tcPr>
            <w:tcW w:w="7798" w:type="dxa"/>
            <w:gridSpan w:val="5"/>
            <w:tcBorders>
              <w:top w:val="single" w:color="auto" w:sz="4" w:space="0"/>
              <w:left w:val="single" w:color="auto" w:sz="4" w:space="0"/>
              <w:bottom w:val="nil"/>
              <w:right w:val="single" w:color="000000" w:sz="4" w:space="0"/>
            </w:tcBorders>
            <w:noWrap/>
            <w:vAlign w:val="center"/>
          </w:tcPr>
          <w:p>
            <w:pPr>
              <w:widowControl/>
              <w:jc w:val="center"/>
              <w:rPr>
                <w:rFonts w:hint="eastAsia" w:ascii="仿宋_GB2312" w:hAnsi="仿宋_GB2312" w:eastAsia="仿宋_GB2312" w:cs="仿宋_GB2312"/>
                <w:i w:val="0"/>
                <w:iCs w:val="0"/>
                <w:kern w:val="0"/>
                <w:sz w:val="18"/>
                <w:szCs w:val="18"/>
                <w:highlight w:val="none"/>
              </w:rPr>
            </w:pPr>
            <w:r>
              <w:rPr>
                <w:rFonts w:hint="eastAsia" w:ascii="仿宋_GB2312" w:hAnsi="仿宋_GB2312" w:eastAsia="仿宋_GB2312" w:cs="仿宋_GB2312"/>
                <w:i w:val="0"/>
                <w:iCs w:val="0"/>
                <w:kern w:val="0"/>
                <w:sz w:val="18"/>
                <w:szCs w:val="18"/>
                <w:highlight w:val="none"/>
              </w:rPr>
              <w:t>　</w:t>
            </w:r>
          </w:p>
        </w:tc>
      </w:tr>
      <w:tr>
        <w:tblPrEx>
          <w:tblCellMar>
            <w:top w:w="0" w:type="dxa"/>
            <w:left w:w="108" w:type="dxa"/>
            <w:bottom w:w="0" w:type="dxa"/>
            <w:right w:w="108" w:type="dxa"/>
          </w:tblCellMar>
        </w:tblPrEx>
        <w:trPr>
          <w:trHeight w:val="615" w:hRule="atLeast"/>
        </w:trPr>
        <w:tc>
          <w:tcPr>
            <w:tcW w:w="1291" w:type="dxa"/>
            <w:vMerge w:val="continue"/>
            <w:tcBorders>
              <w:top w:val="single" w:color="auto" w:sz="4" w:space="0"/>
              <w:left w:val="single" w:color="auto" w:sz="4" w:space="0"/>
              <w:bottom w:val="single" w:color="auto" w:sz="4" w:space="0"/>
              <w:right w:val="nil"/>
            </w:tcBorders>
            <w:noWrap w:val="0"/>
            <w:vAlign w:val="center"/>
          </w:tcPr>
          <w:p>
            <w:pPr>
              <w:widowControl/>
              <w:jc w:val="left"/>
              <w:rPr>
                <w:rFonts w:hint="eastAsia" w:ascii="仿宋_GB2312" w:hAnsi="仿宋_GB2312" w:eastAsia="仿宋_GB2312" w:cs="仿宋_GB2312"/>
                <w:i w:val="0"/>
                <w:iCs w:val="0"/>
                <w:kern w:val="0"/>
                <w:sz w:val="18"/>
                <w:szCs w:val="18"/>
                <w:highlight w:val="none"/>
              </w:rPr>
            </w:pPr>
          </w:p>
        </w:tc>
        <w:tc>
          <w:tcPr>
            <w:tcW w:w="1832" w:type="dxa"/>
            <w:tcBorders>
              <w:top w:val="nil"/>
              <w:left w:val="single" w:color="auto" w:sz="4" w:space="0"/>
              <w:bottom w:val="nil"/>
              <w:right w:val="nil"/>
            </w:tcBorders>
            <w:noWrap/>
            <w:vAlign w:val="center"/>
          </w:tcPr>
          <w:p>
            <w:pPr>
              <w:widowControl/>
              <w:jc w:val="left"/>
              <w:rPr>
                <w:rFonts w:hint="eastAsia" w:ascii="仿宋_GB2312" w:hAnsi="仿宋_GB2312" w:eastAsia="仿宋_GB2312" w:cs="仿宋_GB2312"/>
                <w:i w:val="0"/>
                <w:iCs w:val="0"/>
                <w:kern w:val="0"/>
                <w:sz w:val="18"/>
                <w:szCs w:val="18"/>
                <w:highlight w:val="none"/>
              </w:rPr>
            </w:pPr>
            <w:r>
              <w:rPr>
                <w:rFonts w:hint="eastAsia" w:ascii="仿宋_GB2312" w:hAnsi="仿宋_GB2312" w:eastAsia="仿宋_GB2312" w:cs="仿宋_GB2312"/>
                <w:i w:val="0"/>
                <w:iCs w:val="0"/>
                <w:kern w:val="0"/>
                <w:sz w:val="18"/>
                <w:szCs w:val="18"/>
                <w:highlight w:val="none"/>
              </w:rPr>
              <w:t>投标单位：</w:t>
            </w:r>
          </w:p>
        </w:tc>
        <w:tc>
          <w:tcPr>
            <w:tcW w:w="1041" w:type="dxa"/>
            <w:tcBorders>
              <w:top w:val="nil"/>
              <w:left w:val="nil"/>
              <w:bottom w:val="nil"/>
              <w:right w:val="nil"/>
            </w:tcBorders>
            <w:noWrap/>
            <w:vAlign w:val="center"/>
          </w:tcPr>
          <w:p>
            <w:pPr>
              <w:widowControl/>
              <w:jc w:val="left"/>
              <w:rPr>
                <w:rFonts w:hint="eastAsia" w:ascii="仿宋_GB2312" w:hAnsi="仿宋_GB2312" w:eastAsia="仿宋_GB2312" w:cs="仿宋_GB2312"/>
                <w:i w:val="0"/>
                <w:iCs w:val="0"/>
                <w:kern w:val="0"/>
                <w:sz w:val="18"/>
                <w:szCs w:val="18"/>
                <w:highlight w:val="none"/>
              </w:rPr>
            </w:pPr>
          </w:p>
        </w:tc>
        <w:tc>
          <w:tcPr>
            <w:tcW w:w="1041" w:type="dxa"/>
            <w:tcBorders>
              <w:top w:val="nil"/>
              <w:left w:val="nil"/>
              <w:bottom w:val="nil"/>
              <w:right w:val="nil"/>
            </w:tcBorders>
            <w:noWrap/>
            <w:vAlign w:val="center"/>
          </w:tcPr>
          <w:p>
            <w:pPr>
              <w:widowControl/>
              <w:jc w:val="left"/>
              <w:rPr>
                <w:rFonts w:hint="eastAsia" w:ascii="仿宋_GB2312" w:hAnsi="仿宋_GB2312" w:eastAsia="仿宋_GB2312" w:cs="仿宋_GB2312"/>
                <w:i w:val="0"/>
                <w:iCs w:val="0"/>
                <w:kern w:val="0"/>
                <w:sz w:val="18"/>
                <w:szCs w:val="18"/>
                <w:highlight w:val="none"/>
              </w:rPr>
            </w:pPr>
          </w:p>
        </w:tc>
        <w:tc>
          <w:tcPr>
            <w:tcW w:w="1041" w:type="dxa"/>
            <w:tcBorders>
              <w:top w:val="nil"/>
              <w:left w:val="nil"/>
              <w:bottom w:val="nil"/>
              <w:right w:val="nil"/>
            </w:tcBorders>
            <w:noWrap/>
            <w:vAlign w:val="center"/>
          </w:tcPr>
          <w:p>
            <w:pPr>
              <w:widowControl/>
              <w:jc w:val="left"/>
              <w:rPr>
                <w:rFonts w:hint="eastAsia" w:ascii="仿宋_GB2312" w:hAnsi="仿宋_GB2312" w:eastAsia="仿宋_GB2312" w:cs="仿宋_GB2312"/>
                <w:i w:val="0"/>
                <w:iCs w:val="0"/>
                <w:kern w:val="0"/>
                <w:sz w:val="18"/>
                <w:szCs w:val="18"/>
                <w:highlight w:val="none"/>
              </w:rPr>
            </w:pPr>
          </w:p>
        </w:tc>
        <w:tc>
          <w:tcPr>
            <w:tcW w:w="2843" w:type="dxa"/>
            <w:vMerge w:val="restart"/>
            <w:tcBorders>
              <w:top w:val="nil"/>
              <w:left w:val="nil"/>
              <w:right w:val="single" w:color="auto" w:sz="4" w:space="0"/>
            </w:tcBorders>
            <w:noWrap/>
            <w:vAlign w:val="center"/>
          </w:tcPr>
          <w:p>
            <w:pPr>
              <w:widowControl/>
              <w:jc w:val="left"/>
              <w:rPr>
                <w:rFonts w:hint="eastAsia" w:ascii="仿宋_GB2312" w:hAnsi="仿宋_GB2312" w:eastAsia="仿宋_GB2312" w:cs="仿宋_GB2312"/>
                <w:i w:val="0"/>
                <w:iCs w:val="0"/>
                <w:kern w:val="0"/>
                <w:sz w:val="18"/>
                <w:szCs w:val="18"/>
                <w:highlight w:val="none"/>
              </w:rPr>
            </w:pPr>
            <w:r>
              <w:rPr>
                <w:rFonts w:hint="eastAsia" w:ascii="仿宋_GB2312" w:hAnsi="仿宋_GB2312" w:eastAsia="仿宋_GB2312" w:cs="仿宋_GB2312"/>
                <w:i w:val="0"/>
                <w:iCs w:val="0"/>
                <w:snapToGrid w:val="0"/>
                <w:kern w:val="0"/>
                <w:sz w:val="18"/>
                <w:szCs w:val="18"/>
                <w:highlight w:val="none"/>
                <w:shd w:val="clear" w:color="auto" w:fill="FFFFFF"/>
              </w:rPr>
              <w:t>加盖投标人单位电子印章或法定代表人的个人电子印章/电子签名章</w:t>
            </w:r>
            <w:r>
              <w:rPr>
                <w:rFonts w:hint="eastAsia" w:ascii="仿宋_GB2312" w:hAnsi="仿宋_GB2312" w:eastAsia="仿宋_GB2312" w:cs="仿宋_GB2312"/>
                <w:i w:val="0"/>
                <w:iCs w:val="0"/>
                <w:kern w:val="0"/>
                <w:sz w:val="18"/>
                <w:szCs w:val="18"/>
                <w:highlight w:val="none"/>
              </w:rPr>
              <w:t>　</w:t>
            </w:r>
          </w:p>
        </w:tc>
      </w:tr>
      <w:tr>
        <w:tblPrEx>
          <w:tblCellMar>
            <w:top w:w="0" w:type="dxa"/>
            <w:left w:w="108" w:type="dxa"/>
            <w:bottom w:w="0" w:type="dxa"/>
            <w:right w:w="108" w:type="dxa"/>
          </w:tblCellMar>
        </w:tblPrEx>
        <w:trPr>
          <w:trHeight w:val="2048" w:hRule="atLeast"/>
        </w:trPr>
        <w:tc>
          <w:tcPr>
            <w:tcW w:w="1291" w:type="dxa"/>
            <w:vMerge w:val="continue"/>
            <w:tcBorders>
              <w:top w:val="single" w:color="auto" w:sz="4" w:space="0"/>
              <w:left w:val="single" w:color="auto" w:sz="4" w:space="0"/>
              <w:bottom w:val="single" w:color="auto" w:sz="4" w:space="0"/>
              <w:right w:val="nil"/>
            </w:tcBorders>
            <w:noWrap w:val="0"/>
            <w:vAlign w:val="center"/>
          </w:tcPr>
          <w:p>
            <w:pPr>
              <w:widowControl/>
              <w:jc w:val="left"/>
              <w:rPr>
                <w:rFonts w:hint="eastAsia" w:ascii="仿宋_GB2312" w:hAnsi="仿宋_GB2312" w:eastAsia="仿宋_GB2312" w:cs="仿宋_GB2312"/>
                <w:i w:val="0"/>
                <w:iCs w:val="0"/>
                <w:kern w:val="0"/>
                <w:sz w:val="18"/>
                <w:szCs w:val="18"/>
                <w:highlight w:val="none"/>
              </w:rPr>
            </w:pPr>
          </w:p>
        </w:tc>
        <w:tc>
          <w:tcPr>
            <w:tcW w:w="2873" w:type="dxa"/>
            <w:gridSpan w:val="2"/>
            <w:tcBorders>
              <w:top w:val="nil"/>
              <w:left w:val="single" w:color="auto" w:sz="4" w:space="0"/>
              <w:bottom w:val="single" w:color="auto" w:sz="4" w:space="0"/>
              <w:right w:val="nil"/>
            </w:tcBorders>
            <w:noWrap/>
            <w:vAlign w:val="center"/>
          </w:tcPr>
          <w:p>
            <w:pPr>
              <w:widowControl/>
              <w:jc w:val="left"/>
              <w:rPr>
                <w:rFonts w:hint="eastAsia" w:ascii="仿宋_GB2312" w:hAnsi="仿宋_GB2312" w:eastAsia="仿宋_GB2312" w:cs="仿宋_GB2312"/>
                <w:i w:val="0"/>
                <w:iCs w:val="0"/>
                <w:kern w:val="0"/>
                <w:sz w:val="18"/>
                <w:szCs w:val="18"/>
                <w:highlight w:val="none"/>
              </w:rPr>
            </w:pPr>
          </w:p>
        </w:tc>
        <w:tc>
          <w:tcPr>
            <w:tcW w:w="1041" w:type="dxa"/>
            <w:tcBorders>
              <w:top w:val="nil"/>
              <w:left w:val="nil"/>
              <w:bottom w:val="single" w:color="auto" w:sz="4" w:space="0"/>
              <w:right w:val="nil"/>
            </w:tcBorders>
            <w:noWrap/>
            <w:vAlign w:val="center"/>
          </w:tcPr>
          <w:p>
            <w:pPr>
              <w:widowControl/>
              <w:jc w:val="left"/>
              <w:rPr>
                <w:rFonts w:hint="eastAsia" w:ascii="仿宋_GB2312" w:hAnsi="仿宋_GB2312" w:eastAsia="仿宋_GB2312" w:cs="仿宋_GB2312"/>
                <w:i w:val="0"/>
                <w:iCs w:val="0"/>
                <w:kern w:val="0"/>
                <w:sz w:val="18"/>
                <w:szCs w:val="18"/>
                <w:highlight w:val="none"/>
              </w:rPr>
            </w:pPr>
          </w:p>
        </w:tc>
        <w:tc>
          <w:tcPr>
            <w:tcW w:w="1041" w:type="dxa"/>
            <w:tcBorders>
              <w:top w:val="nil"/>
              <w:left w:val="nil"/>
              <w:bottom w:val="single" w:color="auto" w:sz="4" w:space="0"/>
              <w:right w:val="nil"/>
            </w:tcBorders>
            <w:noWrap/>
            <w:vAlign w:val="center"/>
          </w:tcPr>
          <w:p>
            <w:pPr>
              <w:widowControl/>
              <w:jc w:val="left"/>
              <w:rPr>
                <w:rFonts w:hint="eastAsia" w:ascii="仿宋_GB2312" w:hAnsi="仿宋_GB2312" w:eastAsia="仿宋_GB2312" w:cs="仿宋_GB2312"/>
                <w:i w:val="0"/>
                <w:iCs w:val="0"/>
                <w:kern w:val="0"/>
                <w:sz w:val="18"/>
                <w:szCs w:val="18"/>
                <w:highlight w:val="none"/>
              </w:rPr>
            </w:pPr>
          </w:p>
        </w:tc>
        <w:tc>
          <w:tcPr>
            <w:tcW w:w="2843" w:type="dxa"/>
            <w:vMerge w:val="continue"/>
            <w:tcBorders>
              <w:left w:val="nil"/>
              <w:bottom w:val="single" w:color="auto" w:sz="4" w:space="0"/>
              <w:right w:val="single" w:color="auto" w:sz="4" w:space="0"/>
            </w:tcBorders>
            <w:noWrap/>
            <w:vAlign w:val="center"/>
          </w:tcPr>
          <w:p>
            <w:pPr>
              <w:widowControl/>
              <w:jc w:val="left"/>
              <w:rPr>
                <w:rFonts w:hint="eastAsia" w:ascii="仿宋_GB2312" w:hAnsi="仿宋_GB2312" w:eastAsia="仿宋_GB2312" w:cs="仿宋_GB2312"/>
                <w:i w:val="0"/>
                <w:iCs w:val="0"/>
                <w:kern w:val="0"/>
                <w:sz w:val="18"/>
                <w:szCs w:val="18"/>
                <w:highlight w:val="none"/>
              </w:rPr>
            </w:pPr>
          </w:p>
        </w:tc>
      </w:tr>
    </w:tbl>
    <w:p>
      <w:pPr>
        <w:autoSpaceDE w:val="0"/>
        <w:autoSpaceDN w:val="0"/>
        <w:adjustRightInd w:val="0"/>
        <w:spacing w:line="400" w:lineRule="exact"/>
        <w:jc w:val="left"/>
        <w:rPr>
          <w:rFonts w:hint="eastAsia" w:ascii="仿宋_GB2312" w:hAnsi="仿宋_GB2312" w:eastAsia="仿宋_GB2312" w:cs="仿宋_GB2312"/>
          <w:i w:val="0"/>
          <w:iCs w:val="0"/>
          <w:kern w:val="0"/>
          <w:sz w:val="18"/>
          <w:szCs w:val="18"/>
          <w:highlight w:val="none"/>
        </w:rPr>
      </w:pPr>
    </w:p>
    <w:p>
      <w:pPr>
        <w:spacing w:line="360" w:lineRule="auto"/>
        <w:ind w:firstLine="420" w:firstLineChars="200"/>
        <w:rPr>
          <w:rFonts w:hint="eastAsia" w:ascii="宋体" w:hAnsi="宋体"/>
          <w:i w:val="0"/>
          <w:iCs w:val="0"/>
          <w:szCs w:val="21"/>
          <w:highlight w:val="none"/>
        </w:rPr>
        <w:sectPr>
          <w:pgSz w:w="11906" w:h="16838"/>
          <w:pgMar w:top="1418" w:right="1418" w:bottom="1418" w:left="1418" w:header="851" w:footer="992" w:gutter="0"/>
          <w:cols w:space="720" w:num="1"/>
          <w:docGrid w:linePitch="312" w:charSpace="0"/>
        </w:sectPr>
      </w:pPr>
    </w:p>
    <w:bookmarkEnd w:id="1001"/>
    <w:bookmarkEnd w:id="1002"/>
    <w:bookmarkEnd w:id="1003"/>
    <w:bookmarkEnd w:id="1004"/>
    <w:bookmarkEnd w:id="1005"/>
    <w:bookmarkEnd w:id="1006"/>
    <w:bookmarkEnd w:id="1007"/>
    <w:bookmarkEnd w:id="1008"/>
    <w:p>
      <w:pPr>
        <w:rPr>
          <w:rFonts w:hint="eastAsia"/>
          <w:i w:val="0"/>
          <w:iCs w:val="0"/>
          <w:highlight w:val="none"/>
        </w:rPr>
      </w:pPr>
      <w:bookmarkStart w:id="1062" w:name="_Toc477252738"/>
      <w:bookmarkStart w:id="1063" w:name="_Toc1241"/>
      <w:bookmarkStart w:id="1064" w:name="_Toc11764"/>
      <w:bookmarkStart w:id="1065" w:name="_Toc10064"/>
      <w:bookmarkStart w:id="1066" w:name="_Toc261618207"/>
    </w:p>
    <w:bookmarkEnd w:id="1062"/>
    <w:bookmarkEnd w:id="1063"/>
    <w:bookmarkEnd w:id="1064"/>
    <w:bookmarkEnd w:id="1065"/>
    <w:bookmarkEnd w:id="1066"/>
    <w:p>
      <w:pPr>
        <w:pStyle w:val="2"/>
        <w:rPr>
          <w:rFonts w:hint="eastAsia" w:ascii="黑体" w:hAnsi="黑体" w:eastAsia="黑体" w:cs="黑体"/>
          <w:b w:val="0"/>
          <w:bCs w:val="0"/>
          <w:i w:val="0"/>
          <w:iCs w:val="0"/>
          <w:sz w:val="44"/>
          <w:szCs w:val="44"/>
          <w:highlight w:val="none"/>
        </w:rPr>
      </w:pPr>
      <w:bookmarkStart w:id="1067" w:name="_Toc7468"/>
      <w:bookmarkStart w:id="1068" w:name="_Toc119506516"/>
      <w:bookmarkStart w:id="1069" w:name="_Toc256157453"/>
      <w:bookmarkStart w:id="1070" w:name="_Toc9105"/>
      <w:bookmarkStart w:id="1071" w:name="_Toc128361279"/>
      <w:bookmarkStart w:id="1072" w:name="_Toc477252740"/>
      <w:bookmarkStart w:id="1073" w:name="_Toc17796"/>
      <w:bookmarkStart w:id="1074" w:name="_Toc6552"/>
      <w:bookmarkStart w:id="1075" w:name="_Toc261618209"/>
      <w:bookmarkStart w:id="1076" w:name="_Toc482801050"/>
      <w:bookmarkStart w:id="1077" w:name="_Toc19109"/>
      <w:bookmarkStart w:id="1078" w:name="_Toc43885670"/>
      <w:bookmarkStart w:id="1079" w:name="_Toc119549375"/>
      <w:bookmarkStart w:id="1080" w:name="_Toc26517934"/>
      <w:r>
        <w:rPr>
          <w:rFonts w:hint="eastAsia" w:ascii="黑体" w:hAnsi="黑体" w:eastAsia="黑体" w:cs="黑体"/>
          <w:b w:val="0"/>
          <w:bCs w:val="0"/>
          <w:i w:val="0"/>
          <w:iCs w:val="0"/>
          <w:sz w:val="44"/>
          <w:szCs w:val="44"/>
          <w:highlight w:val="none"/>
        </w:rPr>
        <w:t>第四章 合同条款及格式</w:t>
      </w:r>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p>
    <w:p>
      <w:pPr>
        <w:rPr>
          <w:i w:val="0"/>
          <w:iCs w:val="0"/>
          <w:sz w:val="24"/>
          <w:highlight w:val="none"/>
        </w:rPr>
      </w:pPr>
    </w:p>
    <w:p>
      <w:pPr>
        <w:jc w:val="center"/>
        <w:outlineLvl w:val="1"/>
        <w:rPr>
          <w:rFonts w:eastAsia="黑体"/>
          <w:i w:val="0"/>
          <w:iCs w:val="0"/>
          <w:sz w:val="32"/>
          <w:szCs w:val="32"/>
          <w:highlight w:val="none"/>
        </w:rPr>
      </w:pPr>
      <w:bookmarkStart w:id="1081" w:name="_Toc57049971"/>
      <w:bookmarkStart w:id="1082" w:name="_Toc31750"/>
      <w:bookmarkStart w:id="1083" w:name="_Toc57049035"/>
      <w:bookmarkStart w:id="1084" w:name="_Toc512257490"/>
      <w:bookmarkStart w:id="1085" w:name="_Toc52809889"/>
      <w:bookmarkStart w:id="1086" w:name="_Toc20020"/>
      <w:bookmarkStart w:id="1087" w:name="_Toc57048697"/>
      <w:bookmarkStart w:id="1088" w:name="_Toc402"/>
      <w:bookmarkStart w:id="1089" w:name="_Toc20184"/>
      <w:r>
        <w:rPr>
          <w:rFonts w:eastAsia="黑体"/>
          <w:i w:val="0"/>
          <w:iCs w:val="0"/>
          <w:sz w:val="32"/>
          <w:szCs w:val="32"/>
          <w:highlight w:val="none"/>
        </w:rPr>
        <w:t>第</w:t>
      </w:r>
      <w:r>
        <w:rPr>
          <w:rFonts w:hint="eastAsia" w:eastAsia="黑体"/>
          <w:i w:val="0"/>
          <w:iCs w:val="0"/>
          <w:sz w:val="32"/>
          <w:szCs w:val="32"/>
          <w:highlight w:val="none"/>
        </w:rPr>
        <w:t>一</w:t>
      </w:r>
      <w:r>
        <w:rPr>
          <w:rFonts w:eastAsia="黑体"/>
          <w:i w:val="0"/>
          <w:iCs w:val="0"/>
          <w:sz w:val="32"/>
          <w:szCs w:val="32"/>
          <w:highlight w:val="none"/>
        </w:rPr>
        <w:t>节 通用合同条款</w:t>
      </w:r>
      <w:bookmarkEnd w:id="1081"/>
      <w:bookmarkEnd w:id="1082"/>
      <w:bookmarkEnd w:id="1083"/>
      <w:bookmarkEnd w:id="1084"/>
      <w:bookmarkEnd w:id="1085"/>
      <w:bookmarkEnd w:id="1086"/>
      <w:bookmarkEnd w:id="1087"/>
      <w:bookmarkEnd w:id="1088"/>
      <w:bookmarkEnd w:id="1089"/>
    </w:p>
    <w:p>
      <w:pPr>
        <w:spacing w:line="490" w:lineRule="exact"/>
        <w:ind w:firstLine="560" w:firstLineChars="200"/>
        <w:rPr>
          <w:rFonts w:eastAsia="仿宋_GB2312"/>
          <w:i w:val="0"/>
          <w:iCs w:val="0"/>
          <w:sz w:val="28"/>
          <w:szCs w:val="28"/>
          <w:highlight w:val="none"/>
        </w:rPr>
      </w:pPr>
    </w:p>
    <w:p>
      <w:pPr>
        <w:spacing w:line="490" w:lineRule="exact"/>
        <w:outlineLvl w:val="2"/>
        <w:rPr>
          <w:rFonts w:hint="eastAsia" w:ascii="黑体" w:hAnsi="黑体" w:eastAsia="黑体" w:cs="黑体"/>
          <w:i w:val="0"/>
          <w:iCs w:val="0"/>
          <w:sz w:val="32"/>
          <w:szCs w:val="32"/>
          <w:highlight w:val="none"/>
        </w:rPr>
      </w:pPr>
      <w:bookmarkStart w:id="1090" w:name="_Toc57049036"/>
      <w:bookmarkStart w:id="1091" w:name="_Toc52809890"/>
      <w:bookmarkStart w:id="1092" w:name="_Toc502903421"/>
      <w:bookmarkStart w:id="1093" w:name="_Toc15986"/>
      <w:bookmarkStart w:id="1094" w:name="_Toc57049972"/>
      <w:bookmarkStart w:id="1095" w:name="_Toc14357"/>
      <w:r>
        <w:rPr>
          <w:rFonts w:hint="eastAsia" w:ascii="黑体" w:hAnsi="黑体" w:eastAsia="黑体" w:cs="黑体"/>
          <w:i w:val="0"/>
          <w:iCs w:val="0"/>
          <w:sz w:val="32"/>
          <w:szCs w:val="32"/>
          <w:highlight w:val="none"/>
        </w:rPr>
        <w:t>1．一般约定</w:t>
      </w:r>
      <w:bookmarkEnd w:id="1090"/>
      <w:bookmarkEnd w:id="1091"/>
      <w:bookmarkEnd w:id="1092"/>
      <w:bookmarkEnd w:id="1093"/>
      <w:bookmarkEnd w:id="1094"/>
      <w:bookmarkEnd w:id="1095"/>
      <w:r>
        <w:rPr>
          <w:rFonts w:hint="eastAsia" w:ascii="黑体" w:hAnsi="黑体" w:eastAsia="黑体" w:cs="黑体"/>
          <w:i w:val="0"/>
          <w:iCs w:val="0"/>
          <w:sz w:val="32"/>
          <w:szCs w:val="32"/>
          <w:highlight w:val="none"/>
        </w:rPr>
        <w:t xml:space="preserve"> </w:t>
      </w:r>
    </w:p>
    <w:p>
      <w:pPr>
        <w:spacing w:line="490" w:lineRule="exact"/>
        <w:outlineLvl w:val="2"/>
        <w:rPr>
          <w:rFonts w:hint="eastAsia" w:ascii="黑体" w:hAnsi="黑体" w:eastAsia="黑体" w:cs="黑体"/>
          <w:i w:val="0"/>
          <w:iCs w:val="0"/>
          <w:sz w:val="28"/>
          <w:szCs w:val="28"/>
          <w:highlight w:val="none"/>
        </w:rPr>
      </w:pPr>
      <w:bookmarkStart w:id="1096" w:name="_Toc502903422"/>
      <w:bookmarkStart w:id="1097" w:name="_Toc57049037"/>
      <w:bookmarkStart w:id="1098" w:name="_Toc27823"/>
      <w:bookmarkStart w:id="1099" w:name="_Toc2759"/>
      <w:bookmarkStart w:id="1100" w:name="_Toc52809891"/>
      <w:r>
        <w:rPr>
          <w:rFonts w:hint="eastAsia" w:ascii="黑体" w:hAnsi="黑体" w:eastAsia="黑体" w:cs="黑体"/>
          <w:i w:val="0"/>
          <w:iCs w:val="0"/>
          <w:sz w:val="28"/>
          <w:szCs w:val="28"/>
          <w:highlight w:val="none"/>
        </w:rPr>
        <w:t>1.1 词语定义</w:t>
      </w:r>
      <w:bookmarkEnd w:id="1096"/>
      <w:bookmarkEnd w:id="1097"/>
      <w:bookmarkEnd w:id="1098"/>
      <w:bookmarkEnd w:id="1099"/>
      <w:bookmarkEnd w:id="1100"/>
    </w:p>
    <w:p>
      <w:pPr>
        <w:spacing w:line="490" w:lineRule="exact"/>
        <w:ind w:firstLine="420" w:firstLineChars="200"/>
        <w:rPr>
          <w:rFonts w:ascii="宋体" w:hAnsi="宋体"/>
          <w:i w:val="0"/>
          <w:iCs w:val="0"/>
          <w:szCs w:val="21"/>
          <w:highlight w:val="none"/>
        </w:rPr>
      </w:pPr>
      <w:r>
        <w:rPr>
          <w:rFonts w:hint="eastAsia" w:ascii="仿宋_GB2312" w:hAnsi="仿宋_GB2312" w:eastAsia="仿宋_GB2312" w:cs="仿宋_GB2312"/>
          <w:i w:val="0"/>
          <w:iCs w:val="0"/>
          <w:szCs w:val="21"/>
          <w:highlight w:val="none"/>
        </w:rPr>
        <w:t xml:space="preserve">通用合同条款、专用合同条款中的下列词语应具有本款所赋予的含义。 </w:t>
      </w:r>
    </w:p>
    <w:p>
      <w:pPr>
        <w:spacing w:line="49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 xml:space="preserve">1.1.1 合同 </w:t>
      </w:r>
    </w:p>
    <w:p>
      <w:pPr>
        <w:spacing w:line="49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 xml:space="preserve">1.1.1.1 合同文件（或称合同）：指合同协议书及各种合同附件、中标通知书、投标函和投标函附录、专用合同条款、通用合同条款、发包人要求、勘察设计服务费用清单、勘察设计服务方案，以及其他构成合同组成部分的文件。 </w:t>
      </w:r>
    </w:p>
    <w:p>
      <w:pPr>
        <w:spacing w:line="49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 xml:space="preserve">1.1.1.2 合同协议书：指发包人和勘察设计人共同签署的合同协议书。 </w:t>
      </w:r>
    </w:p>
    <w:p>
      <w:pPr>
        <w:spacing w:line="49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 xml:space="preserve">1.1.1.3 中标通知书：指发包人通知勘察设计人中标的函件。 </w:t>
      </w:r>
    </w:p>
    <w:p>
      <w:pPr>
        <w:spacing w:line="49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 xml:space="preserve">1.1.1.4 投标函：指由勘察设计人填写并签署的，名为“投标函”的函件。 </w:t>
      </w:r>
    </w:p>
    <w:p>
      <w:pPr>
        <w:spacing w:line="49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 xml:space="preserve">1.1.1.5 投标函附录：指由勘察设计人填写并签署的、附在投标函后，名为“投标函附录”的函件。 </w:t>
      </w:r>
    </w:p>
    <w:p>
      <w:pPr>
        <w:spacing w:line="49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 xml:space="preserve">1.1.1.6 发包人要求：指合同文件中名为“发包人要求”的文件。 </w:t>
      </w:r>
    </w:p>
    <w:p>
      <w:pPr>
        <w:spacing w:line="49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 xml:space="preserve">1.1.1.7 勘察设计服务方案：指勘察设计人在投标文件中的勘察设计服务方案。 </w:t>
      </w:r>
    </w:p>
    <w:p>
      <w:pPr>
        <w:spacing w:line="49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 xml:space="preserve">1.1.1.8 勘察设计服务费用清单：指勘察设计人投标文件中的勘察设计服务费用清单。 </w:t>
      </w:r>
    </w:p>
    <w:p>
      <w:pPr>
        <w:spacing w:line="49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 xml:space="preserve">1.1.1.9 其他合同文件：指经合同双方当事人确认构成合同文件的其他文件。 </w:t>
      </w:r>
    </w:p>
    <w:p>
      <w:pPr>
        <w:spacing w:line="49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 xml:space="preserve">1.1.2 合同当事人和人员 </w:t>
      </w:r>
    </w:p>
    <w:p>
      <w:pPr>
        <w:spacing w:line="49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 xml:space="preserve">1.1.2.1 合同当事人：指发包人和（或）勘察设计人。 </w:t>
      </w:r>
    </w:p>
    <w:p>
      <w:pPr>
        <w:spacing w:line="49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 xml:space="preserve">1.1.2.2 发包人：指与勘察设计人签订合同协议书的当事人，及其合法继承人。 </w:t>
      </w:r>
    </w:p>
    <w:p>
      <w:pPr>
        <w:spacing w:line="49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 xml:space="preserve">1.1.2.3 勘察设计人：指与发包人签订合同协议书的当事人，及其合法继承人。若勘察设计人为联合体，则勘察设计人包括联合体所有成员单位。 </w:t>
      </w:r>
    </w:p>
    <w:p>
      <w:pPr>
        <w:spacing w:line="49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 xml:space="preserve">1.1.2.4 发包人代表：指由发包人任命，并在授权范围和期限内代表发包人行使权利和履行义务的全权负责人。 </w:t>
      </w:r>
    </w:p>
    <w:p>
      <w:pPr>
        <w:spacing w:line="49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 xml:space="preserve">1.1.2.5 项目负责人：指由勘察设计人任命，代表勘察设计人行使权利和履行义务的全权负责人。 </w:t>
      </w:r>
    </w:p>
    <w:p>
      <w:pPr>
        <w:spacing w:line="49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 xml:space="preserve">1.1.2.6 分包人：指从勘察设计人处分包合同中某一部分工作，并与其签订分包合同的分包人。 </w:t>
      </w:r>
    </w:p>
    <w:p>
      <w:pPr>
        <w:spacing w:line="49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 xml:space="preserve">1.1.3 工程和勘察设计 </w:t>
      </w:r>
    </w:p>
    <w:p>
      <w:pPr>
        <w:spacing w:line="49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 xml:space="preserve">1.1.3.1 工程：指专用合同条款中指明进行勘察设计招标的工程。 </w:t>
      </w:r>
    </w:p>
    <w:p>
      <w:pPr>
        <w:spacing w:line="49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 xml:space="preserve">1.1.3.2 勘察设计服务：指勘察设计人按照合同约定履行的服务，包括制订勘察设计工作大纲，进行测绘、勘探、取样和试验等，查明、分析和评估地质特征和工程条件，编制勘察报告，编制设计文件和设计概算、预算，提供技术交底、招标与施工配合，参加竣工验收或发包人委托的其他服务。 </w:t>
      </w:r>
    </w:p>
    <w:p>
      <w:pPr>
        <w:spacing w:line="49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 xml:space="preserve">1.1.3.3 勘察设备：指为完成合同约定的各项工作所需的设备、器具和其他物品，不包括临时工程和材料。 </w:t>
      </w:r>
    </w:p>
    <w:p>
      <w:pPr>
        <w:spacing w:line="49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 xml:space="preserve">1.1.3.4 勘探场地：指用于工程勘探的场所，以及在合同中指定作为勘探场地组成的其他场所。 </w:t>
      </w:r>
    </w:p>
    <w:p>
      <w:pPr>
        <w:spacing w:line="49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 xml:space="preserve">1.1.3.5 勘察设计资料：指发包人按合同约定向设计人提供的、用于完成勘察设计服务范围与内容所需的资料。 </w:t>
      </w:r>
    </w:p>
    <w:p>
      <w:pPr>
        <w:spacing w:line="49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 xml:space="preserve">1.1.3.6 勘察设计文件：指勘察设计人按合同约定向发包人提交的工程勘察报告、服务大纲、勘察方案、外业指导书、进度计划，设计说明、图纸、图板、模型、计算书、软件和其他文件等，包括阶段性文件和最终文件，且应采用合同中双方约定的格式和载体。 </w:t>
      </w:r>
    </w:p>
    <w:p>
      <w:pPr>
        <w:spacing w:line="49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 xml:space="preserve">1.1.4 日期 </w:t>
      </w:r>
    </w:p>
    <w:p>
      <w:pPr>
        <w:spacing w:line="49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 xml:space="preserve">1.1.4.1 开始勘察设计通知：指发包人按第6.1款通知勘察设计人开始勘察设计的函件。 </w:t>
      </w:r>
    </w:p>
    <w:p>
      <w:pPr>
        <w:spacing w:line="49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 xml:space="preserve">1.1.4.2 开始勘察设计日期：指发包人按第6.1款发出的开始勘察设计通知中写明的开始勘察设计日期。 </w:t>
      </w:r>
    </w:p>
    <w:p>
      <w:pPr>
        <w:spacing w:line="49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 xml:space="preserve">1.1.4.3 勘察设计服务期限：指勘察设计人在投标函中承诺的完成合同勘察设计服务所需的期限，包括按第6.2款、第6.4款、第6.5款和第6.7款约定所作的调整。 </w:t>
      </w:r>
    </w:p>
    <w:p>
      <w:pPr>
        <w:spacing w:line="49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 xml:space="preserve">1.1.4.4完成勘察设计日期：指第1.1.4.3目约定勘察设计服务期限届满时的日期。 </w:t>
      </w:r>
    </w:p>
    <w:p>
      <w:pPr>
        <w:spacing w:line="49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 xml:space="preserve">1.1.4.5 基准日：指投标截止时间前28天的日期。 </w:t>
      </w:r>
    </w:p>
    <w:p>
      <w:pPr>
        <w:spacing w:line="49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 xml:space="preserve">1.1.4.6 天：除特别指明外，指日历天。合同中按天计算时间的，开始当天不计入，从次日开始计算。期限最后一天的截止时间为当天 24:00。 </w:t>
      </w:r>
    </w:p>
    <w:p>
      <w:pPr>
        <w:spacing w:line="49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 xml:space="preserve">1.1.5 合同价格和费用 </w:t>
      </w:r>
    </w:p>
    <w:p>
      <w:pPr>
        <w:spacing w:line="49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 xml:space="preserve">1.1.5.1 签约合同价：指签订合同时合同协议书中写明的服务费用总金额。 </w:t>
      </w:r>
    </w:p>
    <w:p>
      <w:pPr>
        <w:spacing w:line="49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 xml:space="preserve">1.1.5.2 合同价格：指勘察设计人按合同约定完成了全部勘察设计工作后，发包人应付给勘察设计人的金额，包括在履行合同过程中按合同约定进行的变更和调整。 </w:t>
      </w:r>
    </w:p>
    <w:p>
      <w:pPr>
        <w:spacing w:line="49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1.1.5.3 费用：指为履行合同所发生的或将要发生的所有合理开支，包括管理费和应分摊的其他费用，但不包括利润。</w:t>
      </w:r>
    </w:p>
    <w:p>
      <w:pPr>
        <w:spacing w:line="49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 xml:space="preserve">1.1.6 其他 </w:t>
      </w:r>
    </w:p>
    <w:p>
      <w:pPr>
        <w:spacing w:line="49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1.1.6.1 书面形式：指合同文件、信件和数据电文（包括电报、电传、传真、电子数据交换和电子邮件）等可以有形地表现所载内容的形式。</w:t>
      </w:r>
    </w:p>
    <w:p>
      <w:pPr>
        <w:spacing w:line="49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 xml:space="preserve">1.1.6.2 勘察设计质量事故：指在缺陷责任期结束前，由于勘察设计原因使工程不满足技术标准及设计要求，并造成结构损毁或一定直接经济损失的事故。 </w:t>
      </w:r>
    </w:p>
    <w:p>
      <w:pPr>
        <w:spacing w:line="490" w:lineRule="exact"/>
        <w:ind w:firstLine="420" w:firstLineChars="200"/>
        <w:rPr>
          <w:rFonts w:ascii="宋体" w:hAnsi="宋体"/>
          <w:i w:val="0"/>
          <w:iCs w:val="0"/>
          <w:szCs w:val="21"/>
          <w:highlight w:val="none"/>
        </w:rPr>
      </w:pPr>
      <w:r>
        <w:rPr>
          <w:rFonts w:hint="eastAsia" w:ascii="仿宋_GB2312" w:hAnsi="仿宋_GB2312" w:eastAsia="仿宋_GB2312" w:cs="仿宋_GB2312"/>
          <w:i w:val="0"/>
          <w:iCs w:val="0"/>
          <w:szCs w:val="21"/>
          <w:highlight w:val="none"/>
        </w:rPr>
        <w:t>根据直接经济损失或工程结构损毁情况（自然灾害所致除外），勘察设计质量事故分为特别重大质量事故、重大质量事故、较大质量事故和一般质量事故四个等级，上述质量事故的界定按有关规定执行。</w:t>
      </w:r>
    </w:p>
    <w:p>
      <w:pPr>
        <w:spacing w:line="490" w:lineRule="exact"/>
        <w:outlineLvl w:val="2"/>
        <w:rPr>
          <w:rFonts w:hint="eastAsia" w:ascii="黑体" w:hAnsi="黑体" w:eastAsia="黑体" w:cs="黑体"/>
          <w:bCs/>
          <w:i w:val="0"/>
          <w:iCs w:val="0"/>
          <w:sz w:val="28"/>
          <w:szCs w:val="28"/>
          <w:highlight w:val="none"/>
        </w:rPr>
      </w:pPr>
      <w:bookmarkStart w:id="1101" w:name="_Toc502903423"/>
      <w:bookmarkStart w:id="1102" w:name="_Toc6225"/>
      <w:bookmarkStart w:id="1103" w:name="_Toc23216"/>
      <w:bookmarkStart w:id="1104" w:name="_Toc57049038"/>
      <w:bookmarkStart w:id="1105" w:name="_Toc52809892"/>
      <w:r>
        <w:rPr>
          <w:rFonts w:hint="eastAsia" w:ascii="黑体" w:hAnsi="黑体" w:eastAsia="黑体" w:cs="黑体"/>
          <w:bCs/>
          <w:i w:val="0"/>
          <w:iCs w:val="0"/>
          <w:sz w:val="28"/>
          <w:szCs w:val="28"/>
          <w:highlight w:val="none"/>
        </w:rPr>
        <w:t>1.2 语言文字</w:t>
      </w:r>
      <w:bookmarkEnd w:id="1101"/>
      <w:bookmarkEnd w:id="1102"/>
      <w:bookmarkEnd w:id="1103"/>
      <w:bookmarkEnd w:id="1104"/>
      <w:bookmarkEnd w:id="1105"/>
      <w:r>
        <w:rPr>
          <w:rFonts w:hint="eastAsia" w:ascii="黑体" w:hAnsi="黑体" w:eastAsia="黑体" w:cs="黑体"/>
          <w:bCs/>
          <w:i w:val="0"/>
          <w:iCs w:val="0"/>
          <w:sz w:val="28"/>
          <w:szCs w:val="28"/>
          <w:highlight w:val="none"/>
        </w:rPr>
        <w:t xml:space="preserve"> </w:t>
      </w:r>
    </w:p>
    <w:p>
      <w:pPr>
        <w:spacing w:line="490" w:lineRule="exact"/>
        <w:ind w:firstLine="420" w:firstLineChars="200"/>
        <w:rPr>
          <w:rFonts w:ascii="宋体" w:hAnsi="宋体"/>
          <w:i w:val="0"/>
          <w:iCs w:val="0"/>
          <w:szCs w:val="21"/>
          <w:highlight w:val="none"/>
        </w:rPr>
      </w:pPr>
      <w:r>
        <w:rPr>
          <w:rFonts w:hint="eastAsia" w:ascii="仿宋_GB2312" w:hAnsi="仿宋_GB2312" w:eastAsia="仿宋_GB2312" w:cs="仿宋_GB2312"/>
          <w:i w:val="0"/>
          <w:iCs w:val="0"/>
          <w:szCs w:val="21"/>
          <w:highlight w:val="none"/>
        </w:rPr>
        <w:t>合同使用的语言文字为中文。专用术语使用外文的，应附有中文注释。</w:t>
      </w:r>
      <w:r>
        <w:rPr>
          <w:rFonts w:ascii="宋体" w:hAnsi="宋体"/>
          <w:i w:val="0"/>
          <w:iCs w:val="0"/>
          <w:szCs w:val="21"/>
          <w:highlight w:val="none"/>
        </w:rPr>
        <w:t xml:space="preserve"> </w:t>
      </w:r>
    </w:p>
    <w:p>
      <w:pPr>
        <w:spacing w:line="490" w:lineRule="exact"/>
        <w:outlineLvl w:val="2"/>
        <w:rPr>
          <w:rFonts w:hint="eastAsia" w:ascii="黑体" w:hAnsi="黑体" w:eastAsia="黑体" w:cs="黑体"/>
          <w:b/>
          <w:i w:val="0"/>
          <w:iCs w:val="0"/>
          <w:sz w:val="28"/>
          <w:szCs w:val="28"/>
          <w:highlight w:val="none"/>
        </w:rPr>
      </w:pPr>
      <w:bookmarkStart w:id="1106" w:name="_Toc52809893"/>
      <w:bookmarkStart w:id="1107" w:name="_Toc57049039"/>
      <w:bookmarkStart w:id="1108" w:name="_Toc15662"/>
      <w:bookmarkStart w:id="1109" w:name="_Toc10954"/>
      <w:bookmarkStart w:id="1110" w:name="_Toc502903424"/>
      <w:r>
        <w:rPr>
          <w:rFonts w:hint="eastAsia" w:ascii="黑体" w:hAnsi="黑体" w:eastAsia="黑体" w:cs="黑体"/>
          <w:bCs/>
          <w:i w:val="0"/>
          <w:iCs w:val="0"/>
          <w:sz w:val="28"/>
          <w:szCs w:val="28"/>
          <w:highlight w:val="none"/>
        </w:rPr>
        <w:t>1.3 适用法律</w:t>
      </w:r>
      <w:bookmarkEnd w:id="1106"/>
      <w:bookmarkEnd w:id="1107"/>
      <w:bookmarkEnd w:id="1108"/>
      <w:bookmarkEnd w:id="1109"/>
      <w:bookmarkEnd w:id="1110"/>
      <w:r>
        <w:rPr>
          <w:rFonts w:hint="eastAsia" w:ascii="黑体" w:hAnsi="黑体" w:eastAsia="黑体" w:cs="黑体"/>
          <w:b/>
          <w:i w:val="0"/>
          <w:iCs w:val="0"/>
          <w:sz w:val="28"/>
          <w:szCs w:val="28"/>
          <w:highlight w:val="none"/>
        </w:rPr>
        <w:t xml:space="preserve"> </w:t>
      </w:r>
    </w:p>
    <w:p>
      <w:pPr>
        <w:spacing w:line="49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 xml:space="preserve">适用于合同的法律包括中华人民共和国法律、行政法规、部门规章，以及工程所在地的地方法规、自治条例、单行条例和地方政府规章。 </w:t>
      </w:r>
    </w:p>
    <w:p>
      <w:pPr>
        <w:spacing w:line="490" w:lineRule="exact"/>
        <w:ind w:firstLine="420" w:firstLineChars="200"/>
        <w:rPr>
          <w:rFonts w:ascii="宋体" w:hAnsi="宋体"/>
          <w:i w:val="0"/>
          <w:iCs w:val="0"/>
          <w:szCs w:val="21"/>
          <w:highlight w:val="none"/>
        </w:rPr>
      </w:pPr>
      <w:r>
        <w:rPr>
          <w:rFonts w:hint="eastAsia" w:ascii="仿宋_GB2312" w:hAnsi="仿宋_GB2312" w:eastAsia="仿宋_GB2312" w:cs="仿宋_GB2312"/>
          <w:i w:val="0"/>
          <w:iCs w:val="0"/>
          <w:szCs w:val="21"/>
          <w:highlight w:val="none"/>
        </w:rPr>
        <w:t>本合同适用的其他规范性文件，可在专用合同条款中约定。</w:t>
      </w:r>
      <w:r>
        <w:rPr>
          <w:rFonts w:ascii="宋体" w:hAnsi="宋体"/>
          <w:i w:val="0"/>
          <w:iCs w:val="0"/>
          <w:szCs w:val="21"/>
          <w:highlight w:val="none"/>
        </w:rPr>
        <w:t xml:space="preserve"> </w:t>
      </w:r>
    </w:p>
    <w:p>
      <w:pPr>
        <w:spacing w:line="490" w:lineRule="exact"/>
        <w:outlineLvl w:val="2"/>
        <w:rPr>
          <w:rFonts w:hint="eastAsia" w:ascii="黑体" w:hAnsi="黑体" w:eastAsia="黑体" w:cs="黑体"/>
          <w:b/>
          <w:i w:val="0"/>
          <w:iCs w:val="0"/>
          <w:sz w:val="28"/>
          <w:szCs w:val="28"/>
          <w:highlight w:val="none"/>
        </w:rPr>
      </w:pPr>
      <w:bookmarkStart w:id="1111" w:name="_Toc502903425"/>
      <w:bookmarkStart w:id="1112" w:name="_Toc7731"/>
      <w:bookmarkStart w:id="1113" w:name="_Toc3128"/>
      <w:bookmarkStart w:id="1114" w:name="_Toc52809894"/>
      <w:bookmarkStart w:id="1115" w:name="_Toc57049040"/>
      <w:r>
        <w:rPr>
          <w:rFonts w:hint="eastAsia" w:ascii="黑体" w:hAnsi="黑体" w:eastAsia="黑体" w:cs="黑体"/>
          <w:bCs/>
          <w:i w:val="0"/>
          <w:iCs w:val="0"/>
          <w:sz w:val="28"/>
          <w:szCs w:val="28"/>
          <w:highlight w:val="none"/>
        </w:rPr>
        <w:t>1.4 合同文件的优先顺序</w:t>
      </w:r>
      <w:bookmarkEnd w:id="1111"/>
      <w:bookmarkEnd w:id="1112"/>
      <w:bookmarkEnd w:id="1113"/>
      <w:bookmarkEnd w:id="1114"/>
      <w:bookmarkEnd w:id="1115"/>
      <w:r>
        <w:rPr>
          <w:rFonts w:hint="eastAsia" w:ascii="黑体" w:hAnsi="黑体" w:eastAsia="黑体" w:cs="黑体"/>
          <w:b/>
          <w:i w:val="0"/>
          <w:iCs w:val="0"/>
          <w:sz w:val="28"/>
          <w:szCs w:val="28"/>
          <w:highlight w:val="none"/>
        </w:rPr>
        <w:t xml:space="preserve"> </w:t>
      </w:r>
    </w:p>
    <w:p>
      <w:pPr>
        <w:spacing w:line="49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 xml:space="preserve">组成合同的各项文件应互相解释，互为说明。除专用合同条款另有约定外，解释合同文件的优先顺序如下： </w:t>
      </w:r>
    </w:p>
    <w:p>
      <w:pPr>
        <w:spacing w:line="49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 xml:space="preserve">（1）合同协议书； </w:t>
      </w:r>
    </w:p>
    <w:p>
      <w:pPr>
        <w:spacing w:line="49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 xml:space="preserve">（2）中标通知书； </w:t>
      </w:r>
    </w:p>
    <w:p>
      <w:pPr>
        <w:spacing w:line="49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 xml:space="preserve">（3）投标函及投标函附录； </w:t>
      </w:r>
    </w:p>
    <w:p>
      <w:pPr>
        <w:spacing w:line="49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 xml:space="preserve">（4）专用合同条款； </w:t>
      </w:r>
    </w:p>
    <w:p>
      <w:pPr>
        <w:spacing w:line="49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 xml:space="preserve">（5）通用合同条款； </w:t>
      </w:r>
    </w:p>
    <w:p>
      <w:pPr>
        <w:spacing w:line="49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 xml:space="preserve">（6）发包人要求； </w:t>
      </w:r>
    </w:p>
    <w:p>
      <w:pPr>
        <w:spacing w:line="49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 xml:space="preserve">（7）勘察设计服务费用清单； </w:t>
      </w:r>
    </w:p>
    <w:p>
      <w:pPr>
        <w:spacing w:line="49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 xml:space="preserve">（8）勘察设计服务方案； </w:t>
      </w:r>
    </w:p>
    <w:p>
      <w:pPr>
        <w:spacing w:line="49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（9）其他合同文件。</w:t>
      </w:r>
    </w:p>
    <w:p>
      <w:pPr>
        <w:spacing w:line="490" w:lineRule="exact"/>
        <w:ind w:firstLine="420" w:firstLineChars="200"/>
        <w:rPr>
          <w:rFonts w:ascii="宋体" w:hAnsi="宋体"/>
          <w:i w:val="0"/>
          <w:iCs w:val="0"/>
          <w:szCs w:val="21"/>
          <w:highlight w:val="none"/>
        </w:rPr>
      </w:pPr>
      <w:r>
        <w:rPr>
          <w:rFonts w:hint="eastAsia" w:ascii="仿宋_GB2312" w:hAnsi="仿宋_GB2312" w:eastAsia="仿宋_GB2312" w:cs="仿宋_GB2312"/>
          <w:i w:val="0"/>
          <w:iCs w:val="0"/>
          <w:szCs w:val="21"/>
          <w:highlight w:val="none"/>
        </w:rPr>
        <w:t>合同当事人针对各类合同文件所作出的补充和修改亦属于合同文件的组成部分， 属于同一类内容的文件，应以最新签署的为准。</w:t>
      </w:r>
    </w:p>
    <w:p>
      <w:pPr>
        <w:spacing w:line="490" w:lineRule="exact"/>
        <w:outlineLvl w:val="2"/>
        <w:rPr>
          <w:rFonts w:hint="eastAsia" w:ascii="黑体" w:hAnsi="黑体" w:eastAsia="黑体" w:cs="黑体"/>
          <w:bCs/>
          <w:i w:val="0"/>
          <w:iCs w:val="0"/>
          <w:sz w:val="28"/>
          <w:szCs w:val="28"/>
          <w:highlight w:val="none"/>
        </w:rPr>
      </w:pPr>
      <w:bookmarkStart w:id="1116" w:name="_Toc502903426"/>
      <w:bookmarkStart w:id="1117" w:name="_Toc52809895"/>
      <w:bookmarkStart w:id="1118" w:name="_Toc13311"/>
      <w:bookmarkStart w:id="1119" w:name="_Toc57049041"/>
      <w:bookmarkStart w:id="1120" w:name="_Toc17063"/>
      <w:r>
        <w:rPr>
          <w:rFonts w:hint="eastAsia" w:ascii="黑体" w:hAnsi="黑体" w:eastAsia="黑体" w:cs="黑体"/>
          <w:bCs/>
          <w:i w:val="0"/>
          <w:iCs w:val="0"/>
          <w:sz w:val="28"/>
          <w:szCs w:val="28"/>
          <w:highlight w:val="none"/>
        </w:rPr>
        <w:t>1.5 合同协议书</w:t>
      </w:r>
      <w:bookmarkEnd w:id="1116"/>
      <w:bookmarkEnd w:id="1117"/>
      <w:bookmarkEnd w:id="1118"/>
      <w:bookmarkEnd w:id="1119"/>
      <w:bookmarkEnd w:id="1120"/>
      <w:r>
        <w:rPr>
          <w:rFonts w:hint="eastAsia" w:ascii="黑体" w:hAnsi="黑体" w:eastAsia="黑体" w:cs="黑体"/>
          <w:bCs/>
          <w:i w:val="0"/>
          <w:iCs w:val="0"/>
          <w:sz w:val="28"/>
          <w:szCs w:val="28"/>
          <w:highlight w:val="none"/>
        </w:rPr>
        <w:t xml:space="preserve"> </w:t>
      </w:r>
    </w:p>
    <w:p>
      <w:pPr>
        <w:spacing w:line="49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 xml:space="preserve">勘察设计人按中标通知书规定的时间与发包人签订合同协议书。除法律另有规定或合同另有约定外，发包人和勘察设计人的法定代表人或其委托代理人在合同协议书上签字并盖单位章后，合同生效。 </w:t>
      </w:r>
    </w:p>
    <w:p>
      <w:pPr>
        <w:spacing w:line="490" w:lineRule="exact"/>
        <w:outlineLvl w:val="2"/>
        <w:rPr>
          <w:rFonts w:hint="eastAsia" w:ascii="黑体" w:hAnsi="黑体" w:eastAsia="黑体" w:cs="黑体"/>
          <w:bCs/>
          <w:i w:val="0"/>
          <w:iCs w:val="0"/>
          <w:sz w:val="28"/>
          <w:szCs w:val="28"/>
          <w:highlight w:val="none"/>
        </w:rPr>
      </w:pPr>
      <w:bookmarkStart w:id="1121" w:name="_Toc52809896"/>
      <w:bookmarkStart w:id="1122" w:name="_Toc7090"/>
      <w:bookmarkStart w:id="1123" w:name="_Toc502903427"/>
      <w:bookmarkStart w:id="1124" w:name="_Toc21672"/>
      <w:bookmarkStart w:id="1125" w:name="_Toc57049042"/>
      <w:r>
        <w:rPr>
          <w:rFonts w:hint="eastAsia" w:ascii="黑体" w:hAnsi="黑体" w:eastAsia="黑体" w:cs="黑体"/>
          <w:bCs/>
          <w:i w:val="0"/>
          <w:iCs w:val="0"/>
          <w:sz w:val="28"/>
          <w:szCs w:val="28"/>
          <w:highlight w:val="none"/>
        </w:rPr>
        <w:t>1.6 文件的提供和照管</w:t>
      </w:r>
      <w:bookmarkEnd w:id="1121"/>
      <w:bookmarkEnd w:id="1122"/>
      <w:bookmarkEnd w:id="1123"/>
      <w:bookmarkEnd w:id="1124"/>
      <w:bookmarkEnd w:id="1125"/>
      <w:r>
        <w:rPr>
          <w:rFonts w:hint="eastAsia" w:ascii="黑体" w:hAnsi="黑体" w:eastAsia="黑体" w:cs="黑体"/>
          <w:bCs/>
          <w:i w:val="0"/>
          <w:iCs w:val="0"/>
          <w:sz w:val="28"/>
          <w:szCs w:val="28"/>
          <w:highlight w:val="none"/>
        </w:rPr>
        <w:t xml:space="preserve"> </w:t>
      </w:r>
    </w:p>
    <w:p>
      <w:pPr>
        <w:spacing w:line="49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 xml:space="preserve">1.6.1 勘察设计文件的提供 </w:t>
      </w:r>
    </w:p>
    <w:p>
      <w:pPr>
        <w:spacing w:line="49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 xml:space="preserve">除专用合同条款另有约定外，勘察设计人应在合理的期限内按照合同约定的数量向发包人提供勘察设计文件。合同约定勘察设计文件应经发包人批复的，发包人应当在合同约定的期限内批复或提出修改意见。 </w:t>
      </w:r>
    </w:p>
    <w:p>
      <w:pPr>
        <w:spacing w:line="49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 xml:space="preserve">1.6.2 发包人提供的文件 </w:t>
      </w:r>
    </w:p>
    <w:p>
      <w:pPr>
        <w:spacing w:line="49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 xml:space="preserve">按专用合同条款约定由发包人提供的文件，包括基础资料、勘察设计任务书等，发包人应按约定的数量和期限交给勘察设计人。由于发包人未按时提供文件造成勘察设计服务期限延误的，按第 6.2 款约定执行。 </w:t>
      </w:r>
    </w:p>
    <w:p>
      <w:pPr>
        <w:spacing w:line="49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 xml:space="preserve">1.6.3 文件错误的通知 </w:t>
      </w:r>
    </w:p>
    <w:p>
      <w:pPr>
        <w:spacing w:line="490" w:lineRule="exact"/>
        <w:ind w:firstLine="420" w:firstLineChars="200"/>
        <w:rPr>
          <w:rFonts w:ascii="宋体" w:hAnsi="宋体"/>
          <w:i w:val="0"/>
          <w:iCs w:val="0"/>
          <w:szCs w:val="21"/>
          <w:highlight w:val="none"/>
        </w:rPr>
      </w:pPr>
      <w:r>
        <w:rPr>
          <w:rFonts w:hint="eastAsia" w:ascii="仿宋_GB2312" w:hAnsi="仿宋_GB2312" w:eastAsia="仿宋_GB2312" w:cs="仿宋_GB2312"/>
          <w:i w:val="0"/>
          <w:iCs w:val="0"/>
          <w:szCs w:val="21"/>
          <w:highlight w:val="none"/>
        </w:rPr>
        <w:t>任何一方当事人发现文件中存在的明显错误或疏忽，均应及时通知对方当事人，并应立即采取适当的措施防止损失扩大。</w:t>
      </w:r>
      <w:r>
        <w:rPr>
          <w:rFonts w:ascii="宋体" w:hAnsi="宋体"/>
          <w:i w:val="0"/>
          <w:iCs w:val="0"/>
          <w:szCs w:val="21"/>
          <w:highlight w:val="none"/>
        </w:rPr>
        <w:t xml:space="preserve"> </w:t>
      </w:r>
    </w:p>
    <w:p>
      <w:pPr>
        <w:spacing w:line="490" w:lineRule="exact"/>
        <w:outlineLvl w:val="2"/>
        <w:rPr>
          <w:rFonts w:hint="eastAsia" w:ascii="黑体" w:hAnsi="黑体" w:eastAsia="黑体" w:cs="黑体"/>
          <w:bCs/>
          <w:i w:val="0"/>
          <w:iCs w:val="0"/>
          <w:sz w:val="28"/>
          <w:szCs w:val="28"/>
          <w:highlight w:val="none"/>
        </w:rPr>
      </w:pPr>
      <w:bookmarkStart w:id="1126" w:name="_Toc52809897"/>
      <w:bookmarkStart w:id="1127" w:name="_Toc26274"/>
      <w:bookmarkStart w:id="1128" w:name="_Toc502903428"/>
      <w:bookmarkStart w:id="1129" w:name="_Toc13837"/>
      <w:bookmarkStart w:id="1130" w:name="_Toc57049043"/>
      <w:r>
        <w:rPr>
          <w:rFonts w:hint="eastAsia" w:ascii="黑体" w:hAnsi="黑体" w:eastAsia="黑体" w:cs="黑体"/>
          <w:bCs/>
          <w:i w:val="0"/>
          <w:iCs w:val="0"/>
          <w:sz w:val="28"/>
          <w:szCs w:val="28"/>
          <w:highlight w:val="none"/>
        </w:rPr>
        <w:t>1.7 联络</w:t>
      </w:r>
      <w:bookmarkEnd w:id="1126"/>
      <w:bookmarkEnd w:id="1127"/>
      <w:bookmarkEnd w:id="1128"/>
      <w:bookmarkEnd w:id="1129"/>
      <w:bookmarkEnd w:id="1130"/>
      <w:r>
        <w:rPr>
          <w:rFonts w:hint="eastAsia" w:ascii="黑体" w:hAnsi="黑体" w:eastAsia="黑体" w:cs="黑体"/>
          <w:bCs/>
          <w:i w:val="0"/>
          <w:iCs w:val="0"/>
          <w:sz w:val="28"/>
          <w:szCs w:val="28"/>
          <w:highlight w:val="none"/>
        </w:rPr>
        <w:t xml:space="preserve"> </w:t>
      </w:r>
    </w:p>
    <w:p>
      <w:pPr>
        <w:spacing w:line="49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 xml:space="preserve">1.7.1 与合同有关的通知、批准、证明、证书、指示、要求、请求、同意、意见、确定和决定等，均应采用书面形式。 </w:t>
      </w:r>
    </w:p>
    <w:p>
      <w:pPr>
        <w:spacing w:line="49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 xml:space="preserve">1.7.2 上述通知、批准、证明、证书、指示、要求、请求、同意、意见、确定和决定等来往函件，均应在合同约定的期限内送达指定的地点和指定的接收人，并办理签收手续。 </w:t>
      </w:r>
    </w:p>
    <w:p>
      <w:pPr>
        <w:spacing w:line="490" w:lineRule="exact"/>
        <w:outlineLvl w:val="2"/>
        <w:rPr>
          <w:rFonts w:hint="eastAsia" w:ascii="黑体" w:hAnsi="黑体" w:eastAsia="黑体" w:cs="黑体"/>
          <w:b/>
          <w:i w:val="0"/>
          <w:iCs w:val="0"/>
          <w:sz w:val="28"/>
          <w:szCs w:val="28"/>
          <w:highlight w:val="none"/>
        </w:rPr>
      </w:pPr>
      <w:bookmarkStart w:id="1131" w:name="_Toc24836"/>
      <w:bookmarkStart w:id="1132" w:name="_Toc52809898"/>
      <w:bookmarkStart w:id="1133" w:name="_Toc19575"/>
      <w:bookmarkStart w:id="1134" w:name="_Toc57049044"/>
      <w:bookmarkStart w:id="1135" w:name="_Toc502903429"/>
      <w:r>
        <w:rPr>
          <w:rFonts w:hint="eastAsia" w:ascii="黑体" w:hAnsi="黑体" w:eastAsia="黑体" w:cs="黑体"/>
          <w:bCs/>
          <w:i w:val="0"/>
          <w:iCs w:val="0"/>
          <w:sz w:val="28"/>
          <w:szCs w:val="28"/>
          <w:highlight w:val="none"/>
        </w:rPr>
        <w:t>1.8 转让</w:t>
      </w:r>
      <w:bookmarkEnd w:id="1131"/>
      <w:bookmarkEnd w:id="1132"/>
      <w:bookmarkEnd w:id="1133"/>
      <w:bookmarkEnd w:id="1134"/>
      <w:bookmarkEnd w:id="1135"/>
      <w:r>
        <w:rPr>
          <w:rFonts w:hint="eastAsia" w:ascii="黑体" w:hAnsi="黑体" w:eastAsia="黑体" w:cs="黑体"/>
          <w:b/>
          <w:i w:val="0"/>
          <w:iCs w:val="0"/>
          <w:sz w:val="28"/>
          <w:szCs w:val="28"/>
          <w:highlight w:val="none"/>
        </w:rPr>
        <w:t xml:space="preserve"> </w:t>
      </w:r>
    </w:p>
    <w:p>
      <w:pPr>
        <w:spacing w:line="49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 xml:space="preserve">除专用合同条款另有约定外，未经对方当事人同意，一方当事人不得将合同权利全部或部分转让给第三人，也不得全部或部分转移合同义务。 </w:t>
      </w:r>
    </w:p>
    <w:p>
      <w:pPr>
        <w:spacing w:line="490" w:lineRule="exact"/>
        <w:outlineLvl w:val="2"/>
        <w:rPr>
          <w:rFonts w:hint="eastAsia" w:ascii="黑体" w:hAnsi="黑体" w:eastAsia="黑体" w:cs="黑体"/>
          <w:bCs/>
          <w:i w:val="0"/>
          <w:iCs w:val="0"/>
          <w:sz w:val="28"/>
          <w:szCs w:val="28"/>
          <w:highlight w:val="none"/>
        </w:rPr>
      </w:pPr>
      <w:bookmarkStart w:id="1136" w:name="_Toc52809899"/>
      <w:bookmarkStart w:id="1137" w:name="_Toc502903430"/>
      <w:bookmarkStart w:id="1138" w:name="_Toc57049045"/>
      <w:bookmarkStart w:id="1139" w:name="_Toc5883"/>
      <w:bookmarkStart w:id="1140" w:name="_Toc31839"/>
      <w:r>
        <w:rPr>
          <w:rFonts w:hint="eastAsia" w:ascii="黑体" w:hAnsi="黑体" w:eastAsia="黑体" w:cs="黑体"/>
          <w:bCs/>
          <w:i w:val="0"/>
          <w:iCs w:val="0"/>
          <w:sz w:val="28"/>
          <w:szCs w:val="28"/>
          <w:highlight w:val="none"/>
        </w:rPr>
        <w:t>1.9 严禁贿赂</w:t>
      </w:r>
      <w:bookmarkEnd w:id="1136"/>
      <w:bookmarkEnd w:id="1137"/>
      <w:bookmarkEnd w:id="1138"/>
      <w:bookmarkEnd w:id="1139"/>
      <w:bookmarkEnd w:id="1140"/>
      <w:r>
        <w:rPr>
          <w:rFonts w:hint="eastAsia" w:ascii="黑体" w:hAnsi="黑体" w:eastAsia="黑体" w:cs="黑体"/>
          <w:bCs/>
          <w:i w:val="0"/>
          <w:iCs w:val="0"/>
          <w:sz w:val="28"/>
          <w:szCs w:val="28"/>
          <w:highlight w:val="none"/>
        </w:rPr>
        <w:t xml:space="preserve"> </w:t>
      </w:r>
    </w:p>
    <w:p>
      <w:pPr>
        <w:spacing w:line="49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 xml:space="preserve">合同双方当事人不得以贿赂或变相贿赂的方式，谋取不当利益或损害对方权益。因贿赂造成对方当事人损失的，行为人应当赔偿损失，并承担相应的法律责任。 </w:t>
      </w:r>
    </w:p>
    <w:p>
      <w:pPr>
        <w:spacing w:line="490" w:lineRule="exact"/>
        <w:outlineLvl w:val="2"/>
        <w:rPr>
          <w:rFonts w:hint="eastAsia" w:ascii="黑体" w:hAnsi="黑体" w:eastAsia="黑体" w:cs="黑体"/>
          <w:b/>
          <w:i w:val="0"/>
          <w:iCs w:val="0"/>
          <w:sz w:val="28"/>
          <w:szCs w:val="28"/>
          <w:highlight w:val="none"/>
        </w:rPr>
      </w:pPr>
      <w:bookmarkStart w:id="1141" w:name="_Toc30846"/>
      <w:bookmarkStart w:id="1142" w:name="_Toc52809900"/>
      <w:bookmarkStart w:id="1143" w:name="_Toc57049046"/>
      <w:bookmarkStart w:id="1144" w:name="_Toc5014"/>
      <w:bookmarkStart w:id="1145" w:name="_Toc502903431"/>
      <w:r>
        <w:rPr>
          <w:rFonts w:hint="eastAsia" w:ascii="黑体" w:hAnsi="黑体" w:eastAsia="黑体" w:cs="黑体"/>
          <w:bCs/>
          <w:i w:val="0"/>
          <w:iCs w:val="0"/>
          <w:sz w:val="28"/>
          <w:szCs w:val="28"/>
          <w:highlight w:val="none"/>
        </w:rPr>
        <w:t>1.10 知识产权</w:t>
      </w:r>
      <w:bookmarkEnd w:id="1141"/>
      <w:bookmarkEnd w:id="1142"/>
      <w:bookmarkEnd w:id="1143"/>
      <w:bookmarkEnd w:id="1144"/>
      <w:bookmarkEnd w:id="1145"/>
      <w:r>
        <w:rPr>
          <w:rFonts w:hint="eastAsia" w:ascii="黑体" w:hAnsi="黑体" w:eastAsia="黑体" w:cs="黑体"/>
          <w:b/>
          <w:i w:val="0"/>
          <w:iCs w:val="0"/>
          <w:sz w:val="28"/>
          <w:szCs w:val="28"/>
          <w:highlight w:val="none"/>
        </w:rPr>
        <w:t xml:space="preserve"> </w:t>
      </w:r>
    </w:p>
    <w:p>
      <w:pPr>
        <w:spacing w:line="49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 xml:space="preserve">1.10.1 除专用合同条款另有约定外，勘察设计人完成的勘察设计工作成果，除署名权以外的著作权和其他知识产权均归发包人享有。 </w:t>
      </w:r>
    </w:p>
    <w:p>
      <w:pPr>
        <w:spacing w:line="49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 xml:space="preserve">1.10.2 勘察设计人在从事勘察设计活动时，不得侵犯他人的知识产权。因侵犯专利权或其他知识产权所引起的责任，由勘察设计人自行承担。因发包人提供的勘察设计资料导致侵权的，由发包人承担责任。 </w:t>
      </w:r>
    </w:p>
    <w:p>
      <w:pPr>
        <w:spacing w:line="49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 xml:space="preserve">1.10.3 勘察设计人在投标文件中采用专利技术、专有技术的，相应的使用费视为已包含在投标报价之中。 </w:t>
      </w:r>
    </w:p>
    <w:p>
      <w:pPr>
        <w:spacing w:line="490" w:lineRule="exact"/>
        <w:outlineLvl w:val="2"/>
        <w:rPr>
          <w:rFonts w:hint="eastAsia" w:ascii="黑体" w:hAnsi="黑体" w:eastAsia="黑体" w:cs="黑体"/>
          <w:bCs/>
          <w:i w:val="0"/>
          <w:iCs w:val="0"/>
          <w:sz w:val="28"/>
          <w:szCs w:val="28"/>
          <w:highlight w:val="none"/>
        </w:rPr>
      </w:pPr>
      <w:bookmarkStart w:id="1146" w:name="_Toc57049047"/>
      <w:bookmarkStart w:id="1147" w:name="_Toc4223"/>
      <w:bookmarkStart w:id="1148" w:name="_Toc14591"/>
      <w:bookmarkStart w:id="1149" w:name="_Toc52809901"/>
      <w:bookmarkStart w:id="1150" w:name="_Toc502903432"/>
      <w:r>
        <w:rPr>
          <w:rFonts w:hint="eastAsia" w:ascii="黑体" w:hAnsi="黑体" w:eastAsia="黑体" w:cs="黑体"/>
          <w:bCs/>
          <w:i w:val="0"/>
          <w:iCs w:val="0"/>
          <w:sz w:val="28"/>
          <w:szCs w:val="28"/>
          <w:highlight w:val="none"/>
        </w:rPr>
        <w:t>1.11 文件及信息的保密</w:t>
      </w:r>
      <w:bookmarkEnd w:id="1146"/>
      <w:bookmarkEnd w:id="1147"/>
      <w:bookmarkEnd w:id="1148"/>
      <w:bookmarkEnd w:id="1149"/>
      <w:bookmarkEnd w:id="1150"/>
      <w:r>
        <w:rPr>
          <w:rFonts w:hint="eastAsia" w:ascii="黑体" w:hAnsi="黑体" w:eastAsia="黑体" w:cs="黑体"/>
          <w:bCs/>
          <w:i w:val="0"/>
          <w:iCs w:val="0"/>
          <w:sz w:val="28"/>
          <w:szCs w:val="28"/>
          <w:highlight w:val="none"/>
        </w:rPr>
        <w:t xml:space="preserve"> </w:t>
      </w:r>
    </w:p>
    <w:p>
      <w:pPr>
        <w:spacing w:line="49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 xml:space="preserve">未经对方同意，任何一方当事人不得将有关文件、技术秘密、需要保密的资料和信息泄露给他人或公开发表与引用。 </w:t>
      </w:r>
    </w:p>
    <w:p>
      <w:pPr>
        <w:spacing w:line="490" w:lineRule="exact"/>
        <w:outlineLvl w:val="2"/>
        <w:rPr>
          <w:rFonts w:hint="eastAsia" w:ascii="黑体" w:hAnsi="黑体" w:eastAsia="黑体" w:cs="黑体"/>
          <w:b/>
          <w:i w:val="0"/>
          <w:iCs w:val="0"/>
          <w:sz w:val="28"/>
          <w:szCs w:val="28"/>
          <w:highlight w:val="none"/>
        </w:rPr>
      </w:pPr>
      <w:bookmarkStart w:id="1151" w:name="_Toc32403"/>
      <w:bookmarkStart w:id="1152" w:name="_Toc502903433"/>
      <w:bookmarkStart w:id="1153" w:name="_Toc52809902"/>
      <w:bookmarkStart w:id="1154" w:name="_Toc10252"/>
      <w:bookmarkStart w:id="1155" w:name="_Toc57049048"/>
      <w:r>
        <w:rPr>
          <w:rFonts w:hint="eastAsia" w:ascii="黑体" w:hAnsi="黑体" w:eastAsia="黑体" w:cs="黑体"/>
          <w:bCs/>
          <w:i w:val="0"/>
          <w:iCs w:val="0"/>
          <w:sz w:val="28"/>
          <w:szCs w:val="28"/>
          <w:highlight w:val="none"/>
        </w:rPr>
        <w:t>1.12 发包人要求</w:t>
      </w:r>
      <w:bookmarkEnd w:id="1151"/>
      <w:bookmarkEnd w:id="1152"/>
      <w:bookmarkEnd w:id="1153"/>
      <w:bookmarkEnd w:id="1154"/>
      <w:bookmarkEnd w:id="1155"/>
      <w:r>
        <w:rPr>
          <w:rFonts w:hint="eastAsia" w:ascii="黑体" w:hAnsi="黑体" w:eastAsia="黑体" w:cs="黑体"/>
          <w:b/>
          <w:i w:val="0"/>
          <w:iCs w:val="0"/>
          <w:sz w:val="28"/>
          <w:szCs w:val="28"/>
          <w:highlight w:val="none"/>
        </w:rPr>
        <w:t xml:space="preserve"> </w:t>
      </w:r>
    </w:p>
    <w:p>
      <w:pPr>
        <w:spacing w:line="49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 xml:space="preserve">1.12.1 勘察设计人应认真阅读、复核发包人要求，发现错误的，应及时书面通知发包人。无论是否存在错误，发包人均有权修改发包人要求，并在修改后3天内通知设计人。除专用合同条款另有约定外，由此导致勘察设计人费用增加和(或)周期延误的，发包人应当相应地增加费用和(或) 延长周期。 </w:t>
      </w:r>
    </w:p>
    <w:p>
      <w:pPr>
        <w:spacing w:line="49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 xml:space="preserve">1.12.2 如果发包人要求违反法律规定，勘察设计人应在发现后及时书面通知发包人，要求其改正。发包人收到通知书后不予改正或不予答复的，勘察设计人有权拒绝履行合同义务，直至解除合同；由此引起的勘察设计人的全部损失由发包人承担。 </w:t>
      </w:r>
    </w:p>
    <w:p>
      <w:pPr>
        <w:spacing w:line="490" w:lineRule="exact"/>
        <w:ind w:firstLine="420" w:firstLineChars="200"/>
        <w:rPr>
          <w:rFonts w:ascii="宋体" w:hAnsi="宋体"/>
          <w:i w:val="0"/>
          <w:iCs w:val="0"/>
          <w:szCs w:val="21"/>
          <w:highlight w:val="none"/>
        </w:rPr>
      </w:pPr>
      <w:r>
        <w:rPr>
          <w:rFonts w:hint="eastAsia" w:ascii="仿宋_GB2312" w:hAnsi="仿宋_GB2312" w:eastAsia="仿宋_GB2312" w:cs="仿宋_GB2312"/>
          <w:i w:val="0"/>
          <w:iCs w:val="0"/>
          <w:szCs w:val="21"/>
          <w:highlight w:val="none"/>
        </w:rPr>
        <w:t>1.12.3 发包人要求采用国外规范和标准进行勘察设计时，应由发包人负责提供该规范和标准的外国文本和中文译本，提供的时间、份数和其他要求在专用合同条款中约定。</w:t>
      </w:r>
      <w:r>
        <w:rPr>
          <w:rFonts w:ascii="宋体" w:hAnsi="宋体"/>
          <w:i w:val="0"/>
          <w:iCs w:val="0"/>
          <w:szCs w:val="21"/>
          <w:highlight w:val="none"/>
        </w:rPr>
        <w:t xml:space="preserve"> </w:t>
      </w:r>
    </w:p>
    <w:p>
      <w:pPr>
        <w:spacing w:line="490" w:lineRule="exact"/>
        <w:outlineLvl w:val="2"/>
        <w:rPr>
          <w:rFonts w:hint="eastAsia" w:ascii="黑体" w:hAnsi="黑体" w:eastAsia="黑体" w:cs="黑体"/>
          <w:bCs/>
          <w:i w:val="0"/>
          <w:iCs w:val="0"/>
          <w:sz w:val="32"/>
          <w:szCs w:val="32"/>
          <w:highlight w:val="none"/>
        </w:rPr>
      </w:pPr>
      <w:bookmarkStart w:id="1156" w:name="_Toc27191"/>
      <w:bookmarkStart w:id="1157" w:name="_Toc16508"/>
      <w:bookmarkStart w:id="1158" w:name="_Toc57049049"/>
      <w:bookmarkStart w:id="1159" w:name="_Toc52809903"/>
      <w:bookmarkStart w:id="1160" w:name="_Toc502903434"/>
      <w:bookmarkStart w:id="1161" w:name="_Toc57049973"/>
      <w:r>
        <w:rPr>
          <w:rFonts w:hint="eastAsia" w:ascii="黑体" w:hAnsi="黑体" w:eastAsia="黑体" w:cs="黑体"/>
          <w:bCs/>
          <w:i w:val="0"/>
          <w:iCs w:val="0"/>
          <w:sz w:val="32"/>
          <w:szCs w:val="32"/>
          <w:highlight w:val="none"/>
        </w:rPr>
        <w:t>2. 发包人义务</w:t>
      </w:r>
      <w:bookmarkEnd w:id="1156"/>
      <w:bookmarkEnd w:id="1157"/>
      <w:bookmarkEnd w:id="1158"/>
      <w:bookmarkEnd w:id="1159"/>
      <w:bookmarkEnd w:id="1160"/>
      <w:bookmarkEnd w:id="1161"/>
      <w:r>
        <w:rPr>
          <w:rFonts w:hint="eastAsia" w:ascii="黑体" w:hAnsi="黑体" w:eastAsia="黑体" w:cs="黑体"/>
          <w:bCs/>
          <w:i w:val="0"/>
          <w:iCs w:val="0"/>
          <w:sz w:val="32"/>
          <w:szCs w:val="32"/>
          <w:highlight w:val="none"/>
        </w:rPr>
        <w:t xml:space="preserve"> </w:t>
      </w:r>
    </w:p>
    <w:p>
      <w:pPr>
        <w:spacing w:line="490" w:lineRule="exact"/>
        <w:outlineLvl w:val="2"/>
        <w:rPr>
          <w:rFonts w:hint="eastAsia" w:ascii="黑体" w:hAnsi="黑体" w:eastAsia="黑体" w:cs="黑体"/>
          <w:bCs/>
          <w:i w:val="0"/>
          <w:iCs w:val="0"/>
          <w:sz w:val="28"/>
          <w:szCs w:val="28"/>
          <w:highlight w:val="none"/>
        </w:rPr>
      </w:pPr>
      <w:bookmarkStart w:id="1162" w:name="_Toc11822"/>
      <w:bookmarkStart w:id="1163" w:name="_Toc57049050"/>
      <w:bookmarkStart w:id="1164" w:name="_Toc2816"/>
      <w:bookmarkStart w:id="1165" w:name="_Toc502903435"/>
      <w:bookmarkStart w:id="1166" w:name="_Toc52809904"/>
      <w:r>
        <w:rPr>
          <w:rFonts w:hint="eastAsia" w:ascii="黑体" w:hAnsi="黑体" w:eastAsia="黑体" w:cs="黑体"/>
          <w:bCs/>
          <w:i w:val="0"/>
          <w:iCs w:val="0"/>
          <w:sz w:val="28"/>
          <w:szCs w:val="28"/>
          <w:highlight w:val="none"/>
        </w:rPr>
        <w:t>2.1 遵守法律</w:t>
      </w:r>
      <w:bookmarkEnd w:id="1162"/>
      <w:bookmarkEnd w:id="1163"/>
      <w:bookmarkEnd w:id="1164"/>
      <w:bookmarkEnd w:id="1165"/>
      <w:bookmarkEnd w:id="1166"/>
      <w:r>
        <w:rPr>
          <w:rFonts w:hint="eastAsia" w:ascii="黑体" w:hAnsi="黑体" w:eastAsia="黑体" w:cs="黑体"/>
          <w:bCs/>
          <w:i w:val="0"/>
          <w:iCs w:val="0"/>
          <w:sz w:val="28"/>
          <w:szCs w:val="28"/>
          <w:highlight w:val="none"/>
        </w:rPr>
        <w:t xml:space="preserve"> </w:t>
      </w:r>
    </w:p>
    <w:p>
      <w:pPr>
        <w:spacing w:line="49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 xml:space="preserve">发包人在履行合同过程中应遵守法律，并保证勘察设计人免于承担因发包人违反法律而引起的任何责任。 </w:t>
      </w:r>
    </w:p>
    <w:p>
      <w:pPr>
        <w:spacing w:line="490" w:lineRule="exact"/>
        <w:outlineLvl w:val="2"/>
        <w:rPr>
          <w:rFonts w:hint="eastAsia" w:ascii="黑体" w:hAnsi="黑体" w:eastAsia="黑体" w:cs="黑体"/>
          <w:bCs/>
          <w:i w:val="0"/>
          <w:iCs w:val="0"/>
          <w:sz w:val="28"/>
          <w:szCs w:val="28"/>
          <w:highlight w:val="none"/>
        </w:rPr>
      </w:pPr>
      <w:bookmarkStart w:id="1167" w:name="_Toc52809905"/>
      <w:bookmarkStart w:id="1168" w:name="_Toc7333"/>
      <w:bookmarkStart w:id="1169" w:name="_Toc502903436"/>
      <w:bookmarkStart w:id="1170" w:name="_Toc57049051"/>
      <w:bookmarkStart w:id="1171" w:name="_Toc22936"/>
      <w:r>
        <w:rPr>
          <w:rFonts w:hint="eastAsia" w:ascii="黑体" w:hAnsi="黑体" w:eastAsia="黑体" w:cs="黑体"/>
          <w:bCs/>
          <w:i w:val="0"/>
          <w:iCs w:val="0"/>
          <w:sz w:val="28"/>
          <w:szCs w:val="28"/>
          <w:highlight w:val="none"/>
        </w:rPr>
        <w:t>2.2 发出开始勘察设计通知</w:t>
      </w:r>
      <w:bookmarkEnd w:id="1167"/>
      <w:bookmarkEnd w:id="1168"/>
      <w:bookmarkEnd w:id="1169"/>
      <w:bookmarkEnd w:id="1170"/>
      <w:bookmarkEnd w:id="1171"/>
      <w:r>
        <w:rPr>
          <w:rFonts w:hint="eastAsia" w:ascii="黑体" w:hAnsi="黑体" w:eastAsia="黑体" w:cs="黑体"/>
          <w:bCs/>
          <w:i w:val="0"/>
          <w:iCs w:val="0"/>
          <w:sz w:val="28"/>
          <w:szCs w:val="28"/>
          <w:highlight w:val="none"/>
        </w:rPr>
        <w:t xml:space="preserve"> </w:t>
      </w:r>
    </w:p>
    <w:p>
      <w:pPr>
        <w:spacing w:line="49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 xml:space="preserve">发包人应按第 6.1 款的约定向勘察设计人发出开始勘察设计通知。 </w:t>
      </w:r>
    </w:p>
    <w:p>
      <w:pPr>
        <w:spacing w:line="490" w:lineRule="exact"/>
        <w:outlineLvl w:val="2"/>
        <w:rPr>
          <w:rFonts w:hint="eastAsia" w:ascii="黑体" w:hAnsi="黑体" w:eastAsia="黑体" w:cs="黑体"/>
          <w:bCs/>
          <w:i w:val="0"/>
          <w:iCs w:val="0"/>
          <w:sz w:val="28"/>
          <w:szCs w:val="28"/>
          <w:highlight w:val="none"/>
        </w:rPr>
      </w:pPr>
      <w:bookmarkStart w:id="1172" w:name="_Toc28245"/>
      <w:bookmarkStart w:id="1173" w:name="_Toc52809906"/>
      <w:bookmarkStart w:id="1174" w:name="_Toc57049052"/>
      <w:bookmarkStart w:id="1175" w:name="_Toc27998"/>
      <w:bookmarkStart w:id="1176" w:name="_Toc502903437"/>
      <w:r>
        <w:rPr>
          <w:rFonts w:hint="eastAsia" w:ascii="黑体" w:hAnsi="黑体" w:eastAsia="黑体" w:cs="黑体"/>
          <w:bCs/>
          <w:i w:val="0"/>
          <w:iCs w:val="0"/>
          <w:sz w:val="28"/>
          <w:szCs w:val="28"/>
          <w:highlight w:val="none"/>
        </w:rPr>
        <w:t>2.3 办理证件和批件</w:t>
      </w:r>
      <w:bookmarkEnd w:id="1172"/>
      <w:bookmarkEnd w:id="1173"/>
      <w:bookmarkEnd w:id="1174"/>
      <w:bookmarkEnd w:id="1175"/>
      <w:bookmarkEnd w:id="1176"/>
      <w:r>
        <w:rPr>
          <w:rFonts w:hint="eastAsia" w:ascii="黑体" w:hAnsi="黑体" w:eastAsia="黑体" w:cs="黑体"/>
          <w:bCs/>
          <w:i w:val="0"/>
          <w:iCs w:val="0"/>
          <w:sz w:val="28"/>
          <w:szCs w:val="28"/>
          <w:highlight w:val="none"/>
        </w:rPr>
        <w:t xml:space="preserve"> </w:t>
      </w:r>
    </w:p>
    <w:p>
      <w:pPr>
        <w:spacing w:line="49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 xml:space="preserve">法律规定和（或）合同约定由发包人负责办理的工程建设项目必须履行的各类审批、核准或备案手续，发包人应当按时办理，勘察设计人应给予必要的协助。 </w:t>
      </w:r>
    </w:p>
    <w:p>
      <w:pPr>
        <w:spacing w:line="49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 xml:space="preserve">法律规定和（或）合同约定由勘察设计人负责办理的勘察设计所需的证件和批件，发包人应给予必要的协助。 </w:t>
      </w:r>
    </w:p>
    <w:p>
      <w:pPr>
        <w:spacing w:line="490" w:lineRule="exact"/>
        <w:outlineLvl w:val="2"/>
        <w:rPr>
          <w:rFonts w:hint="eastAsia" w:ascii="黑体" w:hAnsi="黑体" w:eastAsia="黑体" w:cs="黑体"/>
          <w:bCs/>
          <w:i w:val="0"/>
          <w:iCs w:val="0"/>
          <w:sz w:val="28"/>
          <w:szCs w:val="28"/>
          <w:highlight w:val="none"/>
        </w:rPr>
      </w:pPr>
      <w:bookmarkStart w:id="1177" w:name="_Toc15403"/>
      <w:bookmarkStart w:id="1178" w:name="_Toc5852"/>
      <w:bookmarkStart w:id="1179" w:name="_Toc57049053"/>
      <w:bookmarkStart w:id="1180" w:name="_Toc52809907"/>
      <w:bookmarkStart w:id="1181" w:name="_Toc502903438"/>
      <w:r>
        <w:rPr>
          <w:rFonts w:hint="eastAsia" w:ascii="黑体" w:hAnsi="黑体" w:eastAsia="黑体" w:cs="黑体"/>
          <w:bCs/>
          <w:i w:val="0"/>
          <w:iCs w:val="0"/>
          <w:sz w:val="28"/>
          <w:szCs w:val="28"/>
          <w:highlight w:val="none"/>
        </w:rPr>
        <w:t>2.4 支付合同价款</w:t>
      </w:r>
      <w:bookmarkEnd w:id="1177"/>
      <w:bookmarkEnd w:id="1178"/>
      <w:bookmarkEnd w:id="1179"/>
      <w:bookmarkEnd w:id="1180"/>
      <w:bookmarkEnd w:id="1181"/>
      <w:r>
        <w:rPr>
          <w:rFonts w:hint="eastAsia" w:ascii="黑体" w:hAnsi="黑体" w:eastAsia="黑体" w:cs="黑体"/>
          <w:bCs/>
          <w:i w:val="0"/>
          <w:iCs w:val="0"/>
          <w:sz w:val="28"/>
          <w:szCs w:val="28"/>
          <w:highlight w:val="none"/>
        </w:rPr>
        <w:t xml:space="preserve"> </w:t>
      </w:r>
    </w:p>
    <w:p>
      <w:pPr>
        <w:spacing w:line="49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 xml:space="preserve">发包人应按合同约定向勘察设计人及时支付合同价款。 </w:t>
      </w:r>
    </w:p>
    <w:p>
      <w:pPr>
        <w:spacing w:line="490" w:lineRule="exact"/>
        <w:outlineLvl w:val="2"/>
        <w:rPr>
          <w:rFonts w:hint="eastAsia" w:ascii="黑体" w:hAnsi="黑体" w:eastAsia="黑体" w:cs="黑体"/>
          <w:b/>
          <w:i w:val="0"/>
          <w:iCs w:val="0"/>
          <w:sz w:val="28"/>
          <w:szCs w:val="28"/>
          <w:highlight w:val="none"/>
        </w:rPr>
      </w:pPr>
      <w:bookmarkStart w:id="1182" w:name="_Toc3284"/>
      <w:bookmarkStart w:id="1183" w:name="_Toc52809908"/>
      <w:bookmarkStart w:id="1184" w:name="_Toc502903439"/>
      <w:bookmarkStart w:id="1185" w:name="_Toc28723"/>
      <w:bookmarkStart w:id="1186" w:name="_Toc57049054"/>
      <w:r>
        <w:rPr>
          <w:rFonts w:hint="eastAsia" w:ascii="黑体" w:hAnsi="黑体" w:eastAsia="黑体" w:cs="黑体"/>
          <w:bCs/>
          <w:i w:val="0"/>
          <w:iCs w:val="0"/>
          <w:sz w:val="28"/>
          <w:szCs w:val="28"/>
          <w:highlight w:val="none"/>
        </w:rPr>
        <w:t>2.5 提供勘察设计资料</w:t>
      </w:r>
      <w:bookmarkEnd w:id="1182"/>
      <w:bookmarkEnd w:id="1183"/>
      <w:bookmarkEnd w:id="1184"/>
      <w:bookmarkEnd w:id="1185"/>
      <w:bookmarkEnd w:id="1186"/>
      <w:r>
        <w:rPr>
          <w:rFonts w:hint="eastAsia" w:ascii="黑体" w:hAnsi="黑体" w:eastAsia="黑体" w:cs="黑体"/>
          <w:b/>
          <w:i w:val="0"/>
          <w:iCs w:val="0"/>
          <w:sz w:val="28"/>
          <w:szCs w:val="28"/>
          <w:highlight w:val="none"/>
        </w:rPr>
        <w:t xml:space="preserve"> </w:t>
      </w:r>
    </w:p>
    <w:p>
      <w:pPr>
        <w:spacing w:line="49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 xml:space="preserve">发包人应按第 1.6.2 项的约定向勘察设计人提供勘察设计资料。 </w:t>
      </w:r>
    </w:p>
    <w:p>
      <w:pPr>
        <w:spacing w:line="490" w:lineRule="exact"/>
        <w:outlineLvl w:val="2"/>
        <w:rPr>
          <w:rFonts w:hint="eastAsia" w:ascii="黑体" w:hAnsi="黑体" w:eastAsia="黑体" w:cs="黑体"/>
          <w:b/>
          <w:i w:val="0"/>
          <w:iCs w:val="0"/>
          <w:sz w:val="28"/>
          <w:szCs w:val="28"/>
          <w:highlight w:val="none"/>
        </w:rPr>
      </w:pPr>
      <w:bookmarkStart w:id="1187" w:name="_Toc52809909"/>
      <w:bookmarkStart w:id="1188" w:name="_Toc57049055"/>
      <w:bookmarkStart w:id="1189" w:name="_Toc4441"/>
      <w:bookmarkStart w:id="1190" w:name="_Toc502903440"/>
      <w:bookmarkStart w:id="1191" w:name="_Toc10333"/>
      <w:r>
        <w:rPr>
          <w:rFonts w:hint="eastAsia" w:ascii="黑体" w:hAnsi="黑体" w:eastAsia="黑体" w:cs="黑体"/>
          <w:bCs/>
          <w:i w:val="0"/>
          <w:iCs w:val="0"/>
          <w:sz w:val="28"/>
          <w:szCs w:val="28"/>
          <w:highlight w:val="none"/>
        </w:rPr>
        <w:t>2.6 其他义务</w:t>
      </w:r>
      <w:bookmarkEnd w:id="1187"/>
      <w:bookmarkEnd w:id="1188"/>
      <w:bookmarkEnd w:id="1189"/>
      <w:bookmarkEnd w:id="1190"/>
      <w:bookmarkEnd w:id="1191"/>
      <w:r>
        <w:rPr>
          <w:rFonts w:hint="eastAsia" w:ascii="黑体" w:hAnsi="黑体" w:eastAsia="黑体" w:cs="黑体"/>
          <w:b/>
          <w:i w:val="0"/>
          <w:iCs w:val="0"/>
          <w:sz w:val="28"/>
          <w:szCs w:val="28"/>
          <w:highlight w:val="none"/>
        </w:rPr>
        <w:t xml:space="preserve"> </w:t>
      </w:r>
    </w:p>
    <w:p>
      <w:pPr>
        <w:spacing w:line="490" w:lineRule="exact"/>
        <w:ind w:firstLine="420" w:firstLineChars="200"/>
        <w:rPr>
          <w:rFonts w:ascii="宋体" w:hAnsi="宋体"/>
          <w:i w:val="0"/>
          <w:iCs w:val="0"/>
          <w:szCs w:val="21"/>
          <w:highlight w:val="none"/>
        </w:rPr>
      </w:pPr>
      <w:r>
        <w:rPr>
          <w:rFonts w:hint="eastAsia" w:ascii="仿宋_GB2312" w:hAnsi="仿宋_GB2312" w:eastAsia="仿宋_GB2312" w:cs="仿宋_GB2312"/>
          <w:i w:val="0"/>
          <w:iCs w:val="0"/>
          <w:szCs w:val="21"/>
          <w:highlight w:val="none"/>
        </w:rPr>
        <w:t>发包人应履行合同约定的其他义务。</w:t>
      </w:r>
      <w:r>
        <w:rPr>
          <w:rFonts w:ascii="宋体" w:hAnsi="宋体"/>
          <w:i w:val="0"/>
          <w:iCs w:val="0"/>
          <w:szCs w:val="21"/>
          <w:highlight w:val="none"/>
        </w:rPr>
        <w:t xml:space="preserve"> </w:t>
      </w:r>
    </w:p>
    <w:p>
      <w:pPr>
        <w:spacing w:line="490" w:lineRule="exact"/>
        <w:outlineLvl w:val="2"/>
        <w:rPr>
          <w:rFonts w:hint="eastAsia" w:ascii="黑体" w:hAnsi="黑体" w:eastAsia="黑体" w:cs="黑体"/>
          <w:bCs/>
          <w:i w:val="0"/>
          <w:iCs w:val="0"/>
          <w:sz w:val="28"/>
          <w:szCs w:val="28"/>
          <w:highlight w:val="none"/>
        </w:rPr>
      </w:pPr>
      <w:bookmarkStart w:id="1192" w:name="_Toc57049974"/>
      <w:bookmarkStart w:id="1193" w:name="_Toc52809910"/>
      <w:bookmarkStart w:id="1194" w:name="_Toc15484"/>
      <w:bookmarkStart w:id="1195" w:name="_Toc502903441"/>
      <w:bookmarkStart w:id="1196" w:name="_Toc22327"/>
      <w:bookmarkStart w:id="1197" w:name="_Toc57049056"/>
      <w:r>
        <w:rPr>
          <w:rFonts w:hint="eastAsia" w:ascii="黑体" w:hAnsi="黑体" w:eastAsia="黑体" w:cs="黑体"/>
          <w:bCs/>
          <w:i w:val="0"/>
          <w:iCs w:val="0"/>
          <w:sz w:val="32"/>
          <w:szCs w:val="32"/>
          <w:highlight w:val="none"/>
        </w:rPr>
        <w:t>3．发包人管理</w:t>
      </w:r>
      <w:bookmarkEnd w:id="1192"/>
      <w:bookmarkEnd w:id="1193"/>
      <w:bookmarkEnd w:id="1194"/>
      <w:bookmarkEnd w:id="1195"/>
      <w:bookmarkEnd w:id="1196"/>
      <w:bookmarkEnd w:id="1197"/>
      <w:r>
        <w:rPr>
          <w:rFonts w:hint="eastAsia" w:ascii="黑体" w:hAnsi="黑体" w:eastAsia="黑体" w:cs="黑体"/>
          <w:bCs/>
          <w:i w:val="0"/>
          <w:iCs w:val="0"/>
          <w:sz w:val="32"/>
          <w:szCs w:val="32"/>
          <w:highlight w:val="none"/>
        </w:rPr>
        <w:t xml:space="preserve"> </w:t>
      </w:r>
    </w:p>
    <w:p>
      <w:pPr>
        <w:spacing w:line="490" w:lineRule="exact"/>
        <w:outlineLvl w:val="2"/>
        <w:rPr>
          <w:rFonts w:hint="eastAsia" w:ascii="黑体" w:hAnsi="黑体" w:eastAsia="黑体" w:cs="黑体"/>
          <w:bCs/>
          <w:i w:val="0"/>
          <w:iCs w:val="0"/>
          <w:sz w:val="28"/>
          <w:szCs w:val="28"/>
          <w:highlight w:val="none"/>
        </w:rPr>
      </w:pPr>
      <w:bookmarkStart w:id="1198" w:name="_Toc57049057"/>
      <w:bookmarkStart w:id="1199" w:name="_Toc502903442"/>
      <w:bookmarkStart w:id="1200" w:name="_Toc9862"/>
      <w:bookmarkStart w:id="1201" w:name="_Toc52809911"/>
      <w:bookmarkStart w:id="1202" w:name="_Toc28341"/>
      <w:r>
        <w:rPr>
          <w:rFonts w:hint="eastAsia" w:ascii="黑体" w:hAnsi="黑体" w:eastAsia="黑体" w:cs="黑体"/>
          <w:bCs/>
          <w:i w:val="0"/>
          <w:iCs w:val="0"/>
          <w:sz w:val="28"/>
          <w:szCs w:val="28"/>
          <w:highlight w:val="none"/>
        </w:rPr>
        <w:t>3.1 发包人代表</w:t>
      </w:r>
      <w:bookmarkEnd w:id="1198"/>
      <w:bookmarkEnd w:id="1199"/>
      <w:bookmarkEnd w:id="1200"/>
      <w:bookmarkEnd w:id="1201"/>
      <w:bookmarkEnd w:id="1202"/>
      <w:r>
        <w:rPr>
          <w:rFonts w:hint="eastAsia" w:ascii="黑体" w:hAnsi="黑体" w:eastAsia="黑体" w:cs="黑体"/>
          <w:bCs/>
          <w:i w:val="0"/>
          <w:iCs w:val="0"/>
          <w:sz w:val="28"/>
          <w:szCs w:val="28"/>
          <w:highlight w:val="none"/>
        </w:rPr>
        <w:t xml:space="preserve"> </w:t>
      </w:r>
    </w:p>
    <w:p>
      <w:pPr>
        <w:spacing w:line="49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 xml:space="preserve">3.1.1 除专用合同条款另有约定外，发包人应在合同签订后 14 天内，将发包人代表的姓名、职务、联系方式、授权范围和授权期限书面通知勘察设计人，由发包人代表在其授权范围和授权期限内，代表发包人行使权利、履行义务和处理合同履行中的具体事宜。发包人代表在授权范围内的行为由发包人承担法律责任。 </w:t>
      </w:r>
    </w:p>
    <w:p>
      <w:pPr>
        <w:spacing w:line="49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 xml:space="preserve">3.1.2 发包人代表违反法律法规、违背职业道德守则或者不按合同约定履行职责及义务，导致合同无法继续正常履行的，勘察设计人有权通知发包人更换发包人代表。发包人收到通知后 7 天内，应当核实完毕并将处理结果通知勘察设计人。 </w:t>
      </w:r>
    </w:p>
    <w:p>
      <w:pPr>
        <w:spacing w:line="49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 xml:space="preserve">3.1.3 发包人更换发包人代表的，应提前 14 天将更换人员的姓名、职务、联系方式、授权范围和授权期限书面通知勘察设计人。 </w:t>
      </w:r>
    </w:p>
    <w:p>
      <w:pPr>
        <w:spacing w:line="49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 xml:space="preserve">3.1.4 发包人代表可以授权发包人的其他人员负责执行其指派的一项或多项工作。发包人代表应将被授权人员的姓名及其授权范围通知勘察设计人。被授权人员在授权范围内发出的指示视为已得到发包人代表的同意，与发包人代表发出的指示具有同等效力。 </w:t>
      </w:r>
    </w:p>
    <w:p>
      <w:pPr>
        <w:spacing w:line="490" w:lineRule="exact"/>
        <w:outlineLvl w:val="2"/>
        <w:rPr>
          <w:rFonts w:hint="eastAsia" w:ascii="黑体" w:hAnsi="黑体" w:eastAsia="黑体" w:cs="黑体"/>
          <w:bCs/>
          <w:i w:val="0"/>
          <w:iCs w:val="0"/>
          <w:sz w:val="28"/>
          <w:szCs w:val="28"/>
          <w:highlight w:val="none"/>
        </w:rPr>
      </w:pPr>
      <w:bookmarkStart w:id="1203" w:name="_Toc24317"/>
      <w:bookmarkStart w:id="1204" w:name="_Toc17487"/>
      <w:bookmarkStart w:id="1205" w:name="_Toc502903443"/>
      <w:bookmarkStart w:id="1206" w:name="_Toc57049058"/>
      <w:bookmarkStart w:id="1207" w:name="_Toc52809912"/>
      <w:r>
        <w:rPr>
          <w:rFonts w:hint="eastAsia" w:ascii="黑体" w:hAnsi="黑体" w:eastAsia="黑体" w:cs="黑体"/>
          <w:bCs/>
          <w:i w:val="0"/>
          <w:iCs w:val="0"/>
          <w:sz w:val="28"/>
          <w:szCs w:val="28"/>
          <w:highlight w:val="none"/>
        </w:rPr>
        <w:t>3.2 监理人</w:t>
      </w:r>
      <w:bookmarkEnd w:id="1203"/>
      <w:bookmarkEnd w:id="1204"/>
      <w:bookmarkEnd w:id="1205"/>
      <w:bookmarkEnd w:id="1206"/>
      <w:bookmarkEnd w:id="1207"/>
      <w:r>
        <w:rPr>
          <w:rFonts w:hint="eastAsia" w:ascii="黑体" w:hAnsi="黑体" w:eastAsia="黑体" w:cs="黑体"/>
          <w:bCs/>
          <w:i w:val="0"/>
          <w:iCs w:val="0"/>
          <w:sz w:val="28"/>
          <w:szCs w:val="28"/>
          <w:highlight w:val="none"/>
        </w:rPr>
        <w:t xml:space="preserve"> </w:t>
      </w:r>
    </w:p>
    <w:p>
      <w:pPr>
        <w:spacing w:line="49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 xml:space="preserve">3.2.1 发包人可以根据工程建设需要确定是否委托监理人进行勘察设计监理。如果委托监理，则监理人享有合同约定的权力，其所发出的任何指示应视为已得到发包人的批准。监理人的监理范围、职责权限和总监理工程师信息，应在专用合同条款中指明。未经发包人批准，监理人无权修改合同。 </w:t>
      </w:r>
    </w:p>
    <w:p>
      <w:pPr>
        <w:spacing w:line="49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 xml:space="preserve">3.2.2 合同约定应由勘察设计人承担的义务和责任，不因监理人对勘察设计文件的审查或批准，以及为实施监理作出的指示等职务行为而减轻或解除。 </w:t>
      </w:r>
    </w:p>
    <w:p>
      <w:pPr>
        <w:spacing w:line="490" w:lineRule="exact"/>
        <w:outlineLvl w:val="2"/>
        <w:rPr>
          <w:rFonts w:hint="eastAsia" w:ascii="黑体" w:hAnsi="黑体" w:eastAsia="黑体" w:cs="黑体"/>
          <w:b/>
          <w:i w:val="0"/>
          <w:iCs w:val="0"/>
          <w:sz w:val="28"/>
          <w:szCs w:val="28"/>
          <w:highlight w:val="none"/>
        </w:rPr>
      </w:pPr>
      <w:bookmarkStart w:id="1208" w:name="_Toc16704"/>
      <w:bookmarkStart w:id="1209" w:name="_Toc57049059"/>
      <w:bookmarkStart w:id="1210" w:name="_Toc15491"/>
      <w:bookmarkStart w:id="1211" w:name="_Toc52809913"/>
      <w:bookmarkStart w:id="1212" w:name="_Toc502903444"/>
      <w:r>
        <w:rPr>
          <w:rFonts w:hint="eastAsia" w:ascii="黑体" w:hAnsi="黑体" w:eastAsia="黑体" w:cs="黑体"/>
          <w:bCs/>
          <w:i w:val="0"/>
          <w:iCs w:val="0"/>
          <w:sz w:val="28"/>
          <w:szCs w:val="28"/>
          <w:highlight w:val="none"/>
        </w:rPr>
        <w:t>3.3 发包人的指示</w:t>
      </w:r>
      <w:bookmarkEnd w:id="1208"/>
      <w:bookmarkEnd w:id="1209"/>
      <w:bookmarkEnd w:id="1210"/>
      <w:bookmarkEnd w:id="1211"/>
      <w:bookmarkEnd w:id="1212"/>
      <w:r>
        <w:rPr>
          <w:rFonts w:hint="eastAsia" w:ascii="黑体" w:hAnsi="黑体" w:eastAsia="黑体" w:cs="黑体"/>
          <w:b/>
          <w:i w:val="0"/>
          <w:iCs w:val="0"/>
          <w:sz w:val="28"/>
          <w:szCs w:val="28"/>
          <w:highlight w:val="none"/>
        </w:rPr>
        <w:t xml:space="preserve"> </w:t>
      </w:r>
    </w:p>
    <w:p>
      <w:pPr>
        <w:spacing w:line="49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 xml:space="preserve">3.3.1 发包人应按合同约定向勘察设计人发出指示，发包人的指示应盖有发包人单位章，并由发包人代表签字确认。 </w:t>
      </w:r>
    </w:p>
    <w:p>
      <w:pPr>
        <w:spacing w:line="49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 xml:space="preserve">3.3.2 勘察设计人收到发包人作出的指示后应遵照执行。指示构成变更的，应按第 11 条执行。 </w:t>
      </w:r>
    </w:p>
    <w:p>
      <w:pPr>
        <w:spacing w:line="49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 xml:space="preserve">3.3.3 在紧急情况下，发包人代表或其授权人员可以当场签发临时书面指示，勘察设计人应遵照执行。发包人代表应在临时书面指示发出后 24 小时内发出书面确认函，逾期未发出书面确认函的，该临时书面指示应被视为发包人的正式指示。 </w:t>
      </w:r>
    </w:p>
    <w:p>
      <w:pPr>
        <w:spacing w:line="49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 xml:space="preserve">3.3.4 除专用合同条款另有约定外，勘察设计人只从发包人代表或按第 3.1.4 项约定的被授权人员处取得指示。 </w:t>
      </w:r>
    </w:p>
    <w:p>
      <w:pPr>
        <w:spacing w:line="49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 xml:space="preserve">3.3.5 由于发包人未能按合同约定发出指示、指示延误或指示错误而导致勘察设计人费用增加和（或）周期延误的，发包人应承担由此增加的费用和（或）周期延误。 </w:t>
      </w:r>
    </w:p>
    <w:p>
      <w:pPr>
        <w:spacing w:line="490" w:lineRule="exact"/>
        <w:outlineLvl w:val="2"/>
        <w:rPr>
          <w:rFonts w:hint="eastAsia" w:ascii="黑体" w:hAnsi="黑体" w:eastAsia="黑体" w:cs="黑体"/>
          <w:bCs/>
          <w:i w:val="0"/>
          <w:iCs w:val="0"/>
          <w:sz w:val="28"/>
          <w:szCs w:val="28"/>
          <w:highlight w:val="none"/>
        </w:rPr>
      </w:pPr>
      <w:bookmarkStart w:id="1213" w:name="_Toc57049060"/>
      <w:bookmarkStart w:id="1214" w:name="_Toc16680"/>
      <w:bookmarkStart w:id="1215" w:name="_Toc502903445"/>
      <w:bookmarkStart w:id="1216" w:name="_Toc26963"/>
      <w:bookmarkStart w:id="1217" w:name="_Toc52809914"/>
      <w:r>
        <w:rPr>
          <w:rFonts w:hint="eastAsia" w:ascii="黑体" w:hAnsi="黑体" w:eastAsia="黑体" w:cs="黑体"/>
          <w:bCs/>
          <w:i w:val="0"/>
          <w:iCs w:val="0"/>
          <w:sz w:val="28"/>
          <w:szCs w:val="28"/>
          <w:highlight w:val="none"/>
        </w:rPr>
        <w:t>3.4 决定或答复</w:t>
      </w:r>
      <w:bookmarkEnd w:id="1213"/>
      <w:bookmarkEnd w:id="1214"/>
      <w:bookmarkEnd w:id="1215"/>
      <w:bookmarkEnd w:id="1216"/>
      <w:bookmarkEnd w:id="1217"/>
      <w:r>
        <w:rPr>
          <w:rFonts w:hint="eastAsia" w:ascii="黑体" w:hAnsi="黑体" w:eastAsia="黑体" w:cs="黑体"/>
          <w:bCs/>
          <w:i w:val="0"/>
          <w:iCs w:val="0"/>
          <w:sz w:val="28"/>
          <w:szCs w:val="28"/>
          <w:highlight w:val="none"/>
        </w:rPr>
        <w:t xml:space="preserve"> </w:t>
      </w:r>
    </w:p>
    <w:p>
      <w:pPr>
        <w:spacing w:line="49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 xml:space="preserve">3.4.1 发包人在法律允许的范围内有权对勘察设计人的勘察设计工作和/或勘察设计文件作出处理决定，勘察设计人应按照发包人的决定执行，涉及勘察设计服务期限或服务费用等问题按第 11 条的约定处理。 </w:t>
      </w:r>
    </w:p>
    <w:p>
      <w:pPr>
        <w:spacing w:line="490" w:lineRule="exact"/>
        <w:ind w:firstLine="420" w:firstLineChars="200"/>
        <w:rPr>
          <w:rFonts w:ascii="宋体" w:hAnsi="宋体"/>
          <w:i w:val="0"/>
          <w:iCs w:val="0"/>
          <w:szCs w:val="21"/>
          <w:highlight w:val="none"/>
        </w:rPr>
      </w:pPr>
      <w:r>
        <w:rPr>
          <w:rFonts w:hint="eastAsia" w:ascii="仿宋_GB2312" w:hAnsi="仿宋_GB2312" w:eastAsia="仿宋_GB2312" w:cs="仿宋_GB2312"/>
          <w:i w:val="0"/>
          <w:iCs w:val="0"/>
          <w:szCs w:val="21"/>
          <w:highlight w:val="none"/>
        </w:rPr>
        <w:t>3.4.2 发包人应在专用合同条款约定的时间之内，对勘察设计人书面提出的事项作出书面答复；逾期没有做出答复的，视为已获得发包人的批准。</w:t>
      </w:r>
      <w:r>
        <w:rPr>
          <w:rFonts w:ascii="宋体" w:hAnsi="宋体"/>
          <w:i w:val="0"/>
          <w:iCs w:val="0"/>
          <w:szCs w:val="21"/>
          <w:highlight w:val="none"/>
        </w:rPr>
        <w:t xml:space="preserve"> </w:t>
      </w:r>
    </w:p>
    <w:p>
      <w:pPr>
        <w:spacing w:line="490" w:lineRule="exact"/>
        <w:outlineLvl w:val="2"/>
        <w:rPr>
          <w:rFonts w:hint="eastAsia" w:ascii="黑体" w:hAnsi="黑体" w:eastAsia="黑体" w:cs="黑体"/>
          <w:bCs/>
          <w:i w:val="0"/>
          <w:iCs w:val="0"/>
          <w:sz w:val="32"/>
          <w:szCs w:val="32"/>
          <w:highlight w:val="none"/>
        </w:rPr>
      </w:pPr>
      <w:bookmarkStart w:id="1218" w:name="_Toc57049975"/>
      <w:bookmarkStart w:id="1219" w:name="_Toc502903446"/>
      <w:bookmarkStart w:id="1220" w:name="_Toc52809915"/>
      <w:bookmarkStart w:id="1221" w:name="_Toc57049061"/>
      <w:bookmarkStart w:id="1222" w:name="_Toc3062"/>
      <w:bookmarkStart w:id="1223" w:name="_Toc1447"/>
      <w:r>
        <w:rPr>
          <w:rFonts w:hint="eastAsia" w:ascii="黑体" w:hAnsi="黑体" w:eastAsia="黑体" w:cs="黑体"/>
          <w:bCs/>
          <w:i w:val="0"/>
          <w:iCs w:val="0"/>
          <w:sz w:val="32"/>
          <w:szCs w:val="32"/>
          <w:highlight w:val="none"/>
        </w:rPr>
        <w:t>4．勘察设计人义务</w:t>
      </w:r>
      <w:bookmarkEnd w:id="1218"/>
      <w:bookmarkEnd w:id="1219"/>
      <w:bookmarkEnd w:id="1220"/>
      <w:bookmarkEnd w:id="1221"/>
      <w:bookmarkEnd w:id="1222"/>
      <w:bookmarkEnd w:id="1223"/>
      <w:r>
        <w:rPr>
          <w:rFonts w:hint="eastAsia" w:ascii="黑体" w:hAnsi="黑体" w:eastAsia="黑体" w:cs="黑体"/>
          <w:bCs/>
          <w:i w:val="0"/>
          <w:iCs w:val="0"/>
          <w:sz w:val="32"/>
          <w:szCs w:val="32"/>
          <w:highlight w:val="none"/>
        </w:rPr>
        <w:t xml:space="preserve"> </w:t>
      </w:r>
    </w:p>
    <w:p>
      <w:pPr>
        <w:spacing w:line="490" w:lineRule="exact"/>
        <w:outlineLvl w:val="2"/>
        <w:rPr>
          <w:rFonts w:hint="eastAsia" w:ascii="黑体" w:hAnsi="黑体" w:eastAsia="黑体" w:cs="黑体"/>
          <w:b/>
          <w:i w:val="0"/>
          <w:iCs w:val="0"/>
          <w:sz w:val="28"/>
          <w:szCs w:val="28"/>
          <w:highlight w:val="none"/>
        </w:rPr>
      </w:pPr>
      <w:bookmarkStart w:id="1224" w:name="_Toc12883"/>
      <w:bookmarkStart w:id="1225" w:name="_Toc502903447"/>
      <w:bookmarkStart w:id="1226" w:name="_Toc32034"/>
      <w:bookmarkStart w:id="1227" w:name="_Toc52809916"/>
      <w:bookmarkStart w:id="1228" w:name="_Toc57049062"/>
      <w:r>
        <w:rPr>
          <w:rFonts w:hint="eastAsia" w:ascii="黑体" w:hAnsi="黑体" w:eastAsia="黑体" w:cs="黑体"/>
          <w:bCs/>
          <w:i w:val="0"/>
          <w:iCs w:val="0"/>
          <w:sz w:val="28"/>
          <w:szCs w:val="28"/>
          <w:highlight w:val="none"/>
        </w:rPr>
        <w:t>4.1 勘察设计人的一般义务</w:t>
      </w:r>
      <w:bookmarkEnd w:id="1224"/>
      <w:bookmarkEnd w:id="1225"/>
      <w:bookmarkEnd w:id="1226"/>
      <w:bookmarkEnd w:id="1227"/>
      <w:bookmarkEnd w:id="1228"/>
      <w:r>
        <w:rPr>
          <w:rFonts w:hint="eastAsia" w:ascii="黑体" w:hAnsi="黑体" w:eastAsia="黑体" w:cs="黑体"/>
          <w:b/>
          <w:i w:val="0"/>
          <w:iCs w:val="0"/>
          <w:sz w:val="28"/>
          <w:szCs w:val="28"/>
          <w:highlight w:val="none"/>
        </w:rPr>
        <w:t xml:space="preserve"> </w:t>
      </w:r>
    </w:p>
    <w:p>
      <w:pPr>
        <w:spacing w:line="490" w:lineRule="exact"/>
        <w:ind w:firstLine="420" w:firstLineChars="200"/>
        <w:rPr>
          <w:rFonts w:hint="eastAsia" w:ascii="仿宋_GB2312" w:hAnsi="仿宋_GB2312" w:eastAsia="仿宋_GB2312" w:cs="仿宋_GB2312"/>
          <w:i w:val="0"/>
          <w:iCs w:val="0"/>
          <w:szCs w:val="21"/>
          <w:highlight w:val="none"/>
        </w:rPr>
      </w:pPr>
      <w:bookmarkStart w:id="1229" w:name="_Toc52809917"/>
      <w:r>
        <w:rPr>
          <w:rFonts w:hint="eastAsia" w:ascii="仿宋_GB2312" w:hAnsi="仿宋_GB2312" w:eastAsia="仿宋_GB2312" w:cs="仿宋_GB2312"/>
          <w:i w:val="0"/>
          <w:iCs w:val="0"/>
          <w:szCs w:val="21"/>
          <w:highlight w:val="none"/>
        </w:rPr>
        <w:t>4.1.1 遵守法律</w:t>
      </w:r>
      <w:bookmarkEnd w:id="1229"/>
      <w:r>
        <w:rPr>
          <w:rFonts w:hint="eastAsia" w:ascii="仿宋_GB2312" w:hAnsi="仿宋_GB2312" w:eastAsia="仿宋_GB2312" w:cs="仿宋_GB2312"/>
          <w:i w:val="0"/>
          <w:iCs w:val="0"/>
          <w:szCs w:val="21"/>
          <w:highlight w:val="none"/>
        </w:rPr>
        <w:t xml:space="preserve"> </w:t>
      </w:r>
    </w:p>
    <w:p>
      <w:pPr>
        <w:spacing w:line="49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 xml:space="preserve">勘察设计人在履行合同过程中应遵守法律，并保证发包人免于承担因勘察设计人违反法律而引起的任何责任。 </w:t>
      </w:r>
    </w:p>
    <w:p>
      <w:pPr>
        <w:spacing w:line="490" w:lineRule="exact"/>
        <w:ind w:firstLine="420" w:firstLineChars="200"/>
        <w:rPr>
          <w:rFonts w:hint="eastAsia" w:ascii="仿宋_GB2312" w:hAnsi="仿宋_GB2312" w:eastAsia="仿宋_GB2312" w:cs="仿宋_GB2312"/>
          <w:i w:val="0"/>
          <w:iCs w:val="0"/>
          <w:szCs w:val="21"/>
          <w:highlight w:val="none"/>
        </w:rPr>
      </w:pPr>
      <w:bookmarkStart w:id="1230" w:name="_Toc52809918"/>
      <w:r>
        <w:rPr>
          <w:rFonts w:hint="eastAsia" w:ascii="仿宋_GB2312" w:hAnsi="仿宋_GB2312" w:eastAsia="仿宋_GB2312" w:cs="仿宋_GB2312"/>
          <w:i w:val="0"/>
          <w:iCs w:val="0"/>
          <w:szCs w:val="21"/>
          <w:highlight w:val="none"/>
        </w:rPr>
        <w:t>4.1.2 依法纳税</w:t>
      </w:r>
      <w:bookmarkEnd w:id="1230"/>
      <w:r>
        <w:rPr>
          <w:rFonts w:hint="eastAsia" w:ascii="仿宋_GB2312" w:hAnsi="仿宋_GB2312" w:eastAsia="仿宋_GB2312" w:cs="仿宋_GB2312"/>
          <w:i w:val="0"/>
          <w:iCs w:val="0"/>
          <w:szCs w:val="21"/>
          <w:highlight w:val="none"/>
        </w:rPr>
        <w:t xml:space="preserve"> </w:t>
      </w:r>
    </w:p>
    <w:p>
      <w:pPr>
        <w:spacing w:line="49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 xml:space="preserve">勘察设计人应按有关法律规定纳税，应缴纳的税金（含增值税）包括在合同价格之中。 </w:t>
      </w:r>
    </w:p>
    <w:p>
      <w:pPr>
        <w:spacing w:line="490" w:lineRule="exact"/>
        <w:ind w:firstLine="420" w:firstLineChars="200"/>
        <w:rPr>
          <w:rFonts w:hint="eastAsia" w:ascii="仿宋_GB2312" w:hAnsi="仿宋_GB2312" w:eastAsia="仿宋_GB2312" w:cs="仿宋_GB2312"/>
          <w:i w:val="0"/>
          <w:iCs w:val="0"/>
          <w:szCs w:val="21"/>
          <w:highlight w:val="none"/>
        </w:rPr>
      </w:pPr>
      <w:bookmarkStart w:id="1231" w:name="_Toc52809919"/>
      <w:r>
        <w:rPr>
          <w:rFonts w:hint="eastAsia" w:ascii="仿宋_GB2312" w:hAnsi="仿宋_GB2312" w:eastAsia="仿宋_GB2312" w:cs="仿宋_GB2312"/>
          <w:i w:val="0"/>
          <w:iCs w:val="0"/>
          <w:szCs w:val="21"/>
          <w:highlight w:val="none"/>
        </w:rPr>
        <w:t>4.1.3 完成全部勘察设计工作</w:t>
      </w:r>
      <w:bookmarkEnd w:id="1231"/>
      <w:r>
        <w:rPr>
          <w:rFonts w:hint="eastAsia" w:ascii="仿宋_GB2312" w:hAnsi="仿宋_GB2312" w:eastAsia="仿宋_GB2312" w:cs="仿宋_GB2312"/>
          <w:i w:val="0"/>
          <w:iCs w:val="0"/>
          <w:szCs w:val="21"/>
          <w:highlight w:val="none"/>
        </w:rPr>
        <w:t xml:space="preserve"> </w:t>
      </w:r>
    </w:p>
    <w:p>
      <w:pPr>
        <w:spacing w:line="49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勘察设计人应按合同约定以及发包人要求，完成合同约定的全部工作，并对工作中的任何缺陷进行整改、完善和修补，使其满足合同约定的目的。勘察设计人应按合同约定提供勘察设计文件和相关服务，以及为完成勘察设计服务所需的劳务、材料、勘察设备、试验设施等，并应自行承担勘探场地临时设施的搭设、维护、管理和拆除。</w:t>
      </w:r>
    </w:p>
    <w:p>
      <w:pPr>
        <w:spacing w:line="490" w:lineRule="exact"/>
        <w:ind w:firstLine="420" w:firstLineChars="200"/>
        <w:rPr>
          <w:rFonts w:hint="eastAsia" w:ascii="仿宋_GB2312" w:hAnsi="仿宋_GB2312" w:eastAsia="仿宋_GB2312" w:cs="仿宋_GB2312"/>
          <w:i w:val="0"/>
          <w:iCs w:val="0"/>
          <w:szCs w:val="21"/>
          <w:highlight w:val="none"/>
        </w:rPr>
      </w:pPr>
      <w:bookmarkStart w:id="1232" w:name="_Toc52809920"/>
      <w:r>
        <w:rPr>
          <w:rFonts w:hint="eastAsia" w:ascii="仿宋_GB2312" w:hAnsi="仿宋_GB2312" w:eastAsia="仿宋_GB2312" w:cs="仿宋_GB2312"/>
          <w:i w:val="0"/>
          <w:iCs w:val="0"/>
          <w:szCs w:val="21"/>
          <w:highlight w:val="none"/>
        </w:rPr>
        <w:t>4.1.4 保证勘察作业规范、安全和环保</w:t>
      </w:r>
      <w:bookmarkEnd w:id="1232"/>
    </w:p>
    <w:p>
      <w:pPr>
        <w:spacing w:line="49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勘察设计人应按法律、规范标准和发包人要求，采取各项有效措施，确保勘察作业操作规范、安全、文明和环保，在风险性较大的环境中作业时应编制安全防护方案并制定应急预案，防止因勘察作业造成的人身伤害和财产损失。对于勘察设计人在勘察设计过程中发生的人员伤亡或财产损失，或造成第三方的人员伤亡、财产损失，或由此而引起的其他一切损害和损失，发包人均不承担责任。</w:t>
      </w:r>
    </w:p>
    <w:p>
      <w:pPr>
        <w:spacing w:line="490" w:lineRule="exact"/>
        <w:ind w:firstLine="420" w:firstLineChars="200"/>
        <w:rPr>
          <w:rFonts w:hint="eastAsia" w:ascii="仿宋_GB2312" w:hAnsi="仿宋_GB2312" w:eastAsia="仿宋_GB2312" w:cs="仿宋_GB2312"/>
          <w:i w:val="0"/>
          <w:iCs w:val="0"/>
          <w:szCs w:val="21"/>
          <w:highlight w:val="none"/>
        </w:rPr>
      </w:pPr>
      <w:bookmarkStart w:id="1233" w:name="_Toc52809921"/>
      <w:r>
        <w:rPr>
          <w:rFonts w:hint="eastAsia" w:ascii="仿宋_GB2312" w:hAnsi="仿宋_GB2312" w:eastAsia="仿宋_GB2312" w:cs="仿宋_GB2312"/>
          <w:i w:val="0"/>
          <w:iCs w:val="0"/>
          <w:szCs w:val="21"/>
          <w:highlight w:val="none"/>
        </w:rPr>
        <w:t>4.1.5 避免勘探对公众与他人的利益造成损害</w:t>
      </w:r>
      <w:bookmarkEnd w:id="1233"/>
    </w:p>
    <w:p>
      <w:pPr>
        <w:spacing w:line="49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 xml:space="preserve">勘察设计人在进行合同约定的各项工作时，不得侵害发包人与他人使用公用道路、水源、市政管网等公共设施的权利，避免对邻近的公共设施产生干扰，保证勘探场地的周边设施、建构筑物、地下管线、架空线和其他物体的安全运行。勘察设计人占用或使用他人的施工场地，影响他人作业或生活的，应承担相应责任。 </w:t>
      </w:r>
    </w:p>
    <w:p>
      <w:pPr>
        <w:spacing w:line="490" w:lineRule="exact"/>
        <w:ind w:firstLine="420" w:firstLineChars="200"/>
        <w:rPr>
          <w:rFonts w:hint="eastAsia" w:ascii="仿宋_GB2312" w:hAnsi="仿宋_GB2312" w:eastAsia="仿宋_GB2312" w:cs="仿宋_GB2312"/>
          <w:i w:val="0"/>
          <w:iCs w:val="0"/>
          <w:szCs w:val="21"/>
          <w:highlight w:val="none"/>
        </w:rPr>
      </w:pPr>
      <w:bookmarkStart w:id="1234" w:name="_Toc52809922"/>
      <w:r>
        <w:rPr>
          <w:rFonts w:hint="eastAsia" w:ascii="仿宋_GB2312" w:hAnsi="仿宋_GB2312" w:eastAsia="仿宋_GB2312" w:cs="仿宋_GB2312"/>
          <w:i w:val="0"/>
          <w:iCs w:val="0"/>
          <w:szCs w:val="21"/>
          <w:highlight w:val="none"/>
        </w:rPr>
        <w:t>4.1.6 其他义务</w:t>
      </w:r>
      <w:bookmarkEnd w:id="1234"/>
      <w:r>
        <w:rPr>
          <w:rFonts w:hint="eastAsia" w:ascii="仿宋_GB2312" w:hAnsi="仿宋_GB2312" w:eastAsia="仿宋_GB2312" w:cs="仿宋_GB2312"/>
          <w:i w:val="0"/>
          <w:iCs w:val="0"/>
          <w:szCs w:val="21"/>
          <w:highlight w:val="none"/>
        </w:rPr>
        <w:t xml:space="preserve"> </w:t>
      </w:r>
    </w:p>
    <w:p>
      <w:pPr>
        <w:spacing w:line="49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 xml:space="preserve">勘察设计人应履行合同约定的其他义务。 </w:t>
      </w:r>
    </w:p>
    <w:p>
      <w:pPr>
        <w:spacing w:line="490" w:lineRule="exact"/>
        <w:outlineLvl w:val="2"/>
        <w:rPr>
          <w:rFonts w:hint="eastAsia" w:ascii="黑体" w:hAnsi="黑体" w:eastAsia="黑体" w:cs="黑体"/>
          <w:bCs/>
          <w:i w:val="0"/>
          <w:iCs w:val="0"/>
          <w:sz w:val="28"/>
          <w:szCs w:val="28"/>
          <w:highlight w:val="none"/>
        </w:rPr>
      </w:pPr>
      <w:bookmarkStart w:id="1235" w:name="_Toc24916"/>
      <w:bookmarkStart w:id="1236" w:name="_Toc10632"/>
      <w:bookmarkStart w:id="1237" w:name="_Toc52809923"/>
      <w:bookmarkStart w:id="1238" w:name="_Toc502903448"/>
      <w:bookmarkStart w:id="1239" w:name="_Toc57049063"/>
      <w:r>
        <w:rPr>
          <w:rFonts w:hint="eastAsia" w:ascii="黑体" w:hAnsi="黑体" w:eastAsia="黑体" w:cs="黑体"/>
          <w:bCs/>
          <w:i w:val="0"/>
          <w:iCs w:val="0"/>
          <w:sz w:val="28"/>
          <w:szCs w:val="28"/>
          <w:highlight w:val="none"/>
        </w:rPr>
        <w:t>4.2 履约担保</w:t>
      </w:r>
      <w:bookmarkEnd w:id="1235"/>
      <w:bookmarkEnd w:id="1236"/>
      <w:bookmarkEnd w:id="1237"/>
      <w:bookmarkEnd w:id="1238"/>
      <w:bookmarkEnd w:id="1239"/>
      <w:r>
        <w:rPr>
          <w:rFonts w:hint="eastAsia" w:ascii="黑体" w:hAnsi="黑体" w:eastAsia="黑体" w:cs="黑体"/>
          <w:bCs/>
          <w:i w:val="0"/>
          <w:iCs w:val="0"/>
          <w:sz w:val="28"/>
          <w:szCs w:val="28"/>
          <w:highlight w:val="none"/>
        </w:rPr>
        <w:t xml:space="preserve"> </w:t>
      </w:r>
    </w:p>
    <w:p>
      <w:pPr>
        <w:spacing w:line="490" w:lineRule="exact"/>
        <w:ind w:firstLine="420" w:firstLineChars="200"/>
        <w:rPr>
          <w:rFonts w:ascii="宋体" w:hAnsi="宋体"/>
          <w:i w:val="0"/>
          <w:iCs w:val="0"/>
          <w:szCs w:val="21"/>
          <w:highlight w:val="none"/>
        </w:rPr>
      </w:pPr>
      <w:r>
        <w:rPr>
          <w:rFonts w:hint="eastAsia" w:ascii="仿宋_GB2312" w:hAnsi="仿宋_GB2312" w:eastAsia="仿宋_GB2312" w:cs="仿宋_GB2312"/>
          <w:i w:val="0"/>
          <w:iCs w:val="0"/>
          <w:szCs w:val="21"/>
          <w:highlight w:val="none"/>
        </w:rPr>
        <w:t xml:space="preserve">除专用合同条款另有约定外，履约担保自合同生效之日起生效，在发包人签收最后一批勘察设计成果文件之日起 28天后失效。如果设勘察计人不履行合同约定的义务或其履行不符合合同的约定，发包人有权扣划相应金额的履约担保。 </w:t>
      </w:r>
    </w:p>
    <w:p>
      <w:pPr>
        <w:spacing w:line="490" w:lineRule="exact"/>
        <w:outlineLvl w:val="2"/>
        <w:rPr>
          <w:rFonts w:hint="eastAsia" w:ascii="黑体" w:hAnsi="黑体" w:eastAsia="黑体" w:cs="黑体"/>
          <w:bCs/>
          <w:i w:val="0"/>
          <w:iCs w:val="0"/>
          <w:sz w:val="28"/>
          <w:szCs w:val="28"/>
          <w:highlight w:val="none"/>
        </w:rPr>
      </w:pPr>
      <w:bookmarkStart w:id="1240" w:name="_Toc52809924"/>
      <w:bookmarkStart w:id="1241" w:name="_Toc1234"/>
      <w:bookmarkStart w:id="1242" w:name="_Toc502903449"/>
      <w:bookmarkStart w:id="1243" w:name="_Toc57049064"/>
      <w:r>
        <w:rPr>
          <w:rFonts w:hint="eastAsia" w:ascii="黑体" w:hAnsi="黑体" w:eastAsia="黑体" w:cs="黑体"/>
          <w:bCs/>
          <w:i w:val="0"/>
          <w:iCs w:val="0"/>
          <w:sz w:val="28"/>
          <w:szCs w:val="28"/>
          <w:highlight w:val="none"/>
        </w:rPr>
        <w:t>4.3 分包和不得转包</w:t>
      </w:r>
      <w:bookmarkEnd w:id="1240"/>
      <w:bookmarkEnd w:id="1241"/>
      <w:bookmarkEnd w:id="1242"/>
      <w:bookmarkEnd w:id="1243"/>
      <w:r>
        <w:rPr>
          <w:rFonts w:hint="eastAsia" w:ascii="黑体" w:hAnsi="黑体" w:eastAsia="黑体" w:cs="黑体"/>
          <w:bCs/>
          <w:i w:val="0"/>
          <w:iCs w:val="0"/>
          <w:sz w:val="28"/>
          <w:szCs w:val="28"/>
          <w:highlight w:val="none"/>
        </w:rPr>
        <w:t xml:space="preserve"> </w:t>
      </w:r>
    </w:p>
    <w:p>
      <w:pPr>
        <w:spacing w:line="49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 xml:space="preserve">4.3.1 勘察设计人不得将其勘察设计的全部工作转包给第三人。 </w:t>
      </w:r>
    </w:p>
    <w:p>
      <w:pPr>
        <w:spacing w:line="49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 xml:space="preserve">4.3.2 勘察设计人不得将勘察设计的主体、关键性工作分包给第三人。除专用合同条款另有约定外，未经发包人同意，勘察设计人也不得将非主体、非关键性工作分包给第三人。 </w:t>
      </w:r>
    </w:p>
    <w:p>
      <w:pPr>
        <w:spacing w:line="49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 xml:space="preserve">4.3.3 发包人同意勘察设计人分包工作的，勘察设计人应向发包人提交 1 份分包合同副本，并对分包勘察设计工作质量承担连带责任。除专用合同条款另有约定外，分包人的服务费用由勘察设计人与分包人自行支付。 </w:t>
      </w:r>
    </w:p>
    <w:p>
      <w:pPr>
        <w:spacing w:line="49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4.3.4 分包人的资格能力应与其分包工作的标准和规模相适应，包括必要的企业资质、人员、设备和类似业绩等。分包人不得将分包项目再次分包或转包。</w:t>
      </w:r>
    </w:p>
    <w:p>
      <w:pPr>
        <w:spacing w:line="49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4.3.5 发包人对勘察设计人与各分包人之间的法律和经济纠纷不承担任何责任和义务。</w:t>
      </w:r>
    </w:p>
    <w:p>
      <w:pPr>
        <w:spacing w:line="490" w:lineRule="exact"/>
        <w:outlineLvl w:val="2"/>
        <w:rPr>
          <w:rFonts w:hint="eastAsia" w:ascii="黑体" w:hAnsi="黑体" w:eastAsia="黑体" w:cs="黑体"/>
          <w:bCs/>
          <w:i w:val="0"/>
          <w:iCs w:val="0"/>
          <w:sz w:val="28"/>
          <w:szCs w:val="28"/>
          <w:highlight w:val="none"/>
        </w:rPr>
      </w:pPr>
      <w:bookmarkStart w:id="1244" w:name="_Toc57049065"/>
      <w:bookmarkStart w:id="1245" w:name="_Toc52809925"/>
      <w:bookmarkStart w:id="1246" w:name="_Toc502903450"/>
      <w:bookmarkStart w:id="1247" w:name="_Toc9135"/>
      <w:bookmarkStart w:id="1248" w:name="_Toc1163"/>
      <w:r>
        <w:rPr>
          <w:rFonts w:hint="eastAsia" w:ascii="黑体" w:hAnsi="黑体" w:eastAsia="黑体" w:cs="黑体"/>
          <w:bCs/>
          <w:i w:val="0"/>
          <w:iCs w:val="0"/>
          <w:sz w:val="28"/>
          <w:szCs w:val="28"/>
          <w:highlight w:val="none"/>
        </w:rPr>
        <w:t>4.4 联合体</w:t>
      </w:r>
      <w:bookmarkEnd w:id="1244"/>
      <w:bookmarkEnd w:id="1245"/>
      <w:bookmarkEnd w:id="1246"/>
      <w:bookmarkEnd w:id="1247"/>
      <w:bookmarkEnd w:id="1248"/>
      <w:r>
        <w:rPr>
          <w:rFonts w:hint="eastAsia" w:ascii="黑体" w:hAnsi="黑体" w:eastAsia="黑体" w:cs="黑体"/>
          <w:bCs/>
          <w:i w:val="0"/>
          <w:iCs w:val="0"/>
          <w:sz w:val="28"/>
          <w:szCs w:val="28"/>
          <w:highlight w:val="none"/>
        </w:rPr>
        <w:t xml:space="preserve"> </w:t>
      </w:r>
    </w:p>
    <w:p>
      <w:pPr>
        <w:spacing w:line="49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 xml:space="preserve">4.4.1 联合体各方应共同与发包人签订合同。联合体各方应为履行合同承担连带责任。 </w:t>
      </w:r>
    </w:p>
    <w:p>
      <w:pPr>
        <w:spacing w:line="49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 xml:space="preserve">4.4.2 联合体协议经发包人确认后作为合同附件。在履行合同过程中，未经发包人同意，不得修改联合体协议。 </w:t>
      </w:r>
    </w:p>
    <w:p>
      <w:pPr>
        <w:spacing w:line="490" w:lineRule="exact"/>
        <w:ind w:firstLine="420" w:firstLineChars="200"/>
        <w:rPr>
          <w:rFonts w:ascii="宋体" w:hAnsi="宋体"/>
          <w:i w:val="0"/>
          <w:iCs w:val="0"/>
          <w:szCs w:val="21"/>
          <w:highlight w:val="none"/>
        </w:rPr>
      </w:pPr>
      <w:r>
        <w:rPr>
          <w:rFonts w:hint="eastAsia" w:ascii="仿宋_GB2312" w:hAnsi="仿宋_GB2312" w:eastAsia="仿宋_GB2312" w:cs="仿宋_GB2312"/>
          <w:i w:val="0"/>
          <w:iCs w:val="0"/>
          <w:szCs w:val="21"/>
          <w:highlight w:val="none"/>
        </w:rPr>
        <w:t>4.4.3 联合体牵头人负责与发包人联系，并接受指示，负责组织联合体各成员全面履行合同。</w:t>
      </w:r>
      <w:r>
        <w:rPr>
          <w:rFonts w:ascii="宋体" w:hAnsi="宋体"/>
          <w:i w:val="0"/>
          <w:iCs w:val="0"/>
          <w:szCs w:val="21"/>
          <w:highlight w:val="none"/>
        </w:rPr>
        <w:t xml:space="preserve"> </w:t>
      </w:r>
    </w:p>
    <w:p>
      <w:pPr>
        <w:spacing w:line="490" w:lineRule="exact"/>
        <w:outlineLvl w:val="2"/>
        <w:rPr>
          <w:rFonts w:hint="eastAsia" w:ascii="黑体" w:hAnsi="黑体" w:eastAsia="黑体" w:cs="黑体"/>
          <w:bCs/>
          <w:i w:val="0"/>
          <w:iCs w:val="0"/>
          <w:sz w:val="28"/>
          <w:szCs w:val="28"/>
          <w:highlight w:val="none"/>
        </w:rPr>
      </w:pPr>
      <w:bookmarkStart w:id="1249" w:name="_Toc502903451"/>
      <w:bookmarkStart w:id="1250" w:name="_Toc57049066"/>
      <w:bookmarkStart w:id="1251" w:name="_Toc19528"/>
      <w:bookmarkStart w:id="1252" w:name="_Toc30578"/>
      <w:bookmarkStart w:id="1253" w:name="_Toc52809926"/>
      <w:r>
        <w:rPr>
          <w:rFonts w:hint="eastAsia" w:ascii="黑体" w:hAnsi="黑体" w:eastAsia="黑体" w:cs="黑体"/>
          <w:bCs/>
          <w:i w:val="0"/>
          <w:iCs w:val="0"/>
          <w:sz w:val="28"/>
          <w:szCs w:val="28"/>
          <w:highlight w:val="none"/>
        </w:rPr>
        <w:t>4.5 项目负责人</w:t>
      </w:r>
      <w:bookmarkEnd w:id="1249"/>
      <w:bookmarkEnd w:id="1250"/>
      <w:bookmarkEnd w:id="1251"/>
      <w:bookmarkEnd w:id="1252"/>
      <w:bookmarkEnd w:id="1253"/>
      <w:r>
        <w:rPr>
          <w:rFonts w:hint="eastAsia" w:ascii="黑体" w:hAnsi="黑体" w:eastAsia="黑体" w:cs="黑体"/>
          <w:bCs/>
          <w:i w:val="0"/>
          <w:iCs w:val="0"/>
          <w:sz w:val="28"/>
          <w:szCs w:val="28"/>
          <w:highlight w:val="none"/>
        </w:rPr>
        <w:t xml:space="preserve"> </w:t>
      </w:r>
    </w:p>
    <w:p>
      <w:pPr>
        <w:spacing w:line="49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 xml:space="preserve">4.5.1 勘察设计人应按合同协议书的约定指派项目负责人，并在约定的期限内到职。勘察设计人更换项目负责人应事先征得发包人同意，并应在更换 14 天前将拟更换的项目负责人的姓名和详细资料提交发包人。项目负责人 2 天内不能履行职责的，应事先征得发包人同意，并委派代表代行其职责。 </w:t>
      </w:r>
    </w:p>
    <w:p>
      <w:pPr>
        <w:spacing w:line="49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 xml:space="preserve">4.5.2 项目负责人应按合同约定以及发包人要求，负责组织合同工作的实施。在情况紧急且无法与发包人取得联系时，可采取保证工程和人员生命财产安全的紧急措施，并在采取措施后24小时内向发包人提交书面报告。 </w:t>
      </w:r>
    </w:p>
    <w:p>
      <w:pPr>
        <w:spacing w:line="49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 xml:space="preserve">4.5.3 勘察设计人为履行合同发出的一切函件均应盖有设计人单位章，并由勘察设计人的项目负责人签字确认。 </w:t>
      </w:r>
    </w:p>
    <w:p>
      <w:pPr>
        <w:spacing w:line="49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 xml:space="preserve">4.5.4 按照专用合同条款约定，项目负责人可以授权其下属人员履行其某项职责，但事先应将这些人员的姓名和授权范围书面通知发包人。 </w:t>
      </w:r>
    </w:p>
    <w:p>
      <w:pPr>
        <w:spacing w:line="490" w:lineRule="exact"/>
        <w:outlineLvl w:val="2"/>
        <w:rPr>
          <w:rFonts w:hint="eastAsia" w:ascii="黑体" w:hAnsi="黑体" w:eastAsia="黑体" w:cs="黑体"/>
          <w:b/>
          <w:i w:val="0"/>
          <w:iCs w:val="0"/>
          <w:sz w:val="28"/>
          <w:szCs w:val="28"/>
          <w:highlight w:val="none"/>
        </w:rPr>
      </w:pPr>
      <w:bookmarkStart w:id="1254" w:name="_Toc15551"/>
      <w:bookmarkStart w:id="1255" w:name="_Toc30327"/>
      <w:bookmarkStart w:id="1256" w:name="_Toc502903452"/>
      <w:bookmarkStart w:id="1257" w:name="_Toc52809927"/>
      <w:bookmarkStart w:id="1258" w:name="_Toc57049067"/>
      <w:r>
        <w:rPr>
          <w:rFonts w:hint="eastAsia" w:ascii="黑体" w:hAnsi="黑体" w:eastAsia="黑体" w:cs="黑体"/>
          <w:bCs/>
          <w:i w:val="0"/>
          <w:iCs w:val="0"/>
          <w:sz w:val="28"/>
          <w:szCs w:val="28"/>
          <w:highlight w:val="none"/>
        </w:rPr>
        <w:t>4.6 勘察设计人员的管理</w:t>
      </w:r>
      <w:bookmarkEnd w:id="1254"/>
      <w:bookmarkEnd w:id="1255"/>
      <w:bookmarkEnd w:id="1256"/>
      <w:bookmarkEnd w:id="1257"/>
      <w:bookmarkEnd w:id="1258"/>
      <w:r>
        <w:rPr>
          <w:rFonts w:hint="eastAsia" w:ascii="黑体" w:hAnsi="黑体" w:eastAsia="黑体" w:cs="黑体"/>
          <w:b/>
          <w:i w:val="0"/>
          <w:iCs w:val="0"/>
          <w:sz w:val="28"/>
          <w:szCs w:val="28"/>
          <w:highlight w:val="none"/>
        </w:rPr>
        <w:t xml:space="preserve"> </w:t>
      </w:r>
    </w:p>
    <w:p>
      <w:pPr>
        <w:spacing w:line="49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 xml:space="preserve">4.6.1 勘察设计人应在接到开始勘察设计通知之日起 7 天内，向发包人提交勘察设计项目机构以及人员安排的报告，其内容应包括项目机构设置、主要勘察设计人员和其他人员的名单及资格条件。主要勘察设计人员应相对稳定，更换主要勘察设计人员的，应取得发包人的同意,并向发包人提交继任人员的资格、管理经验等资料。项目负责人的更换，应按照本章第 4.5.1 项规定执行。 </w:t>
      </w:r>
    </w:p>
    <w:p>
      <w:pPr>
        <w:spacing w:line="49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 xml:space="preserve">4.6.2 除专用合同条款另有约定外，主要勘察设计人员包括项目负责人、专业负 责人、审核人、审定人等；其他人员包括勘察作业人员、各专业的设计人员、管理人员等。  </w:t>
      </w:r>
    </w:p>
    <w:p>
      <w:pPr>
        <w:spacing w:line="49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 xml:space="preserve">4.6.3 勘察设计人应保证其主要勘察设计人员（含分包人）在合同期限内的任何时候， 都能按时参加发包人组织的工作会议。 </w:t>
      </w:r>
    </w:p>
    <w:p>
      <w:pPr>
        <w:spacing w:line="49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 xml:space="preserve">4.6.4 国家规定应当持证上岗的工作人员均应持有相应的资格证明，发包人有权随时检查。发包人认为有必要时，可以进行现场考核。 </w:t>
      </w:r>
    </w:p>
    <w:p>
      <w:pPr>
        <w:spacing w:line="49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4.6.5 勘察设计人的工作进度未达到设计人投标文件中承诺的进度计划时，发包人有权要求设计人增加勘察设计人员，勘察设计人应立即安排，其费用视为已包含在合同价格中。</w:t>
      </w:r>
    </w:p>
    <w:p>
      <w:pPr>
        <w:spacing w:line="490" w:lineRule="exact"/>
        <w:outlineLvl w:val="2"/>
        <w:rPr>
          <w:rFonts w:hint="eastAsia" w:ascii="黑体" w:hAnsi="黑体" w:eastAsia="黑体" w:cs="黑体"/>
          <w:b/>
          <w:i w:val="0"/>
          <w:iCs w:val="0"/>
          <w:sz w:val="28"/>
          <w:szCs w:val="28"/>
          <w:highlight w:val="none"/>
        </w:rPr>
      </w:pPr>
      <w:bookmarkStart w:id="1259" w:name="_Toc13446"/>
      <w:bookmarkStart w:id="1260" w:name="_Toc502903453"/>
      <w:bookmarkStart w:id="1261" w:name="_Toc52809928"/>
      <w:bookmarkStart w:id="1262" w:name="_Toc57049068"/>
      <w:bookmarkStart w:id="1263" w:name="_Toc10351"/>
      <w:r>
        <w:rPr>
          <w:rFonts w:hint="eastAsia" w:ascii="黑体" w:hAnsi="黑体" w:eastAsia="黑体" w:cs="黑体"/>
          <w:bCs/>
          <w:i w:val="0"/>
          <w:iCs w:val="0"/>
          <w:sz w:val="28"/>
          <w:szCs w:val="28"/>
          <w:highlight w:val="none"/>
        </w:rPr>
        <w:t>4.7 撤换项目负责人和其他人员</w:t>
      </w:r>
      <w:bookmarkEnd w:id="1259"/>
      <w:bookmarkEnd w:id="1260"/>
      <w:bookmarkEnd w:id="1261"/>
      <w:bookmarkEnd w:id="1262"/>
      <w:bookmarkEnd w:id="1263"/>
      <w:r>
        <w:rPr>
          <w:rFonts w:hint="eastAsia" w:ascii="黑体" w:hAnsi="黑体" w:eastAsia="黑体" w:cs="黑体"/>
          <w:b/>
          <w:i w:val="0"/>
          <w:iCs w:val="0"/>
          <w:sz w:val="28"/>
          <w:szCs w:val="28"/>
          <w:highlight w:val="none"/>
        </w:rPr>
        <w:t xml:space="preserve"> </w:t>
      </w:r>
    </w:p>
    <w:p>
      <w:pPr>
        <w:spacing w:line="490" w:lineRule="exact"/>
        <w:ind w:firstLine="420" w:firstLineChars="200"/>
        <w:rPr>
          <w:rFonts w:ascii="宋体" w:hAnsi="宋体"/>
          <w:i w:val="0"/>
          <w:iCs w:val="0"/>
          <w:szCs w:val="21"/>
          <w:highlight w:val="none"/>
        </w:rPr>
      </w:pPr>
      <w:r>
        <w:rPr>
          <w:rFonts w:hint="eastAsia" w:ascii="仿宋_GB2312" w:hAnsi="仿宋_GB2312" w:eastAsia="仿宋_GB2312" w:cs="仿宋_GB2312"/>
          <w:i w:val="0"/>
          <w:iCs w:val="0"/>
          <w:szCs w:val="21"/>
          <w:highlight w:val="none"/>
        </w:rPr>
        <w:t>勘察设计人应对其项目负责人和其他人员进行有效管理。发包人要求撤换不能胜任本职工作、行为不端或玩忽职守的项目负责人和其他人员的，勘察设计人应予以撤换。</w:t>
      </w:r>
      <w:r>
        <w:rPr>
          <w:rFonts w:ascii="宋体" w:hAnsi="宋体"/>
          <w:i w:val="0"/>
          <w:iCs w:val="0"/>
          <w:szCs w:val="21"/>
          <w:highlight w:val="none"/>
        </w:rPr>
        <w:t xml:space="preserve"> </w:t>
      </w:r>
    </w:p>
    <w:p>
      <w:pPr>
        <w:spacing w:line="490" w:lineRule="exact"/>
        <w:outlineLvl w:val="2"/>
        <w:rPr>
          <w:rFonts w:hint="eastAsia" w:ascii="黑体" w:hAnsi="黑体" w:eastAsia="黑体" w:cs="黑体"/>
          <w:b/>
          <w:i w:val="0"/>
          <w:iCs w:val="0"/>
          <w:sz w:val="28"/>
          <w:szCs w:val="28"/>
          <w:highlight w:val="none"/>
        </w:rPr>
      </w:pPr>
      <w:bookmarkStart w:id="1264" w:name="_Toc6619"/>
      <w:bookmarkStart w:id="1265" w:name="_Toc8925"/>
      <w:bookmarkStart w:id="1266" w:name="_Toc502903454"/>
      <w:bookmarkStart w:id="1267" w:name="_Toc57049069"/>
      <w:bookmarkStart w:id="1268" w:name="_Toc52809929"/>
      <w:r>
        <w:rPr>
          <w:rFonts w:hint="eastAsia" w:ascii="黑体" w:hAnsi="黑体" w:eastAsia="黑体" w:cs="黑体"/>
          <w:bCs/>
          <w:i w:val="0"/>
          <w:iCs w:val="0"/>
          <w:sz w:val="28"/>
          <w:szCs w:val="28"/>
          <w:highlight w:val="none"/>
        </w:rPr>
        <w:t>4.8 保障人员的合法权益</w:t>
      </w:r>
      <w:bookmarkEnd w:id="1264"/>
      <w:bookmarkEnd w:id="1265"/>
      <w:bookmarkEnd w:id="1266"/>
      <w:bookmarkEnd w:id="1267"/>
      <w:bookmarkEnd w:id="1268"/>
      <w:r>
        <w:rPr>
          <w:rFonts w:hint="eastAsia" w:ascii="黑体" w:hAnsi="黑体" w:eastAsia="黑体" w:cs="黑体"/>
          <w:b/>
          <w:i w:val="0"/>
          <w:iCs w:val="0"/>
          <w:sz w:val="28"/>
          <w:szCs w:val="28"/>
          <w:highlight w:val="none"/>
        </w:rPr>
        <w:t xml:space="preserve"> </w:t>
      </w:r>
    </w:p>
    <w:p>
      <w:pPr>
        <w:spacing w:line="49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 xml:space="preserve">4.8.1 勘察设计人应与其雇佣的人员签订劳动合同，并按时发放工资。 </w:t>
      </w:r>
    </w:p>
    <w:p>
      <w:pPr>
        <w:spacing w:line="49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4.8.2 勘察设计人应按劳动法的规定安排工作时间，保证其雇佣人员享有休息和休假的权利。因设计需要占用休假日或延长工作时间的，应不超过法律规定的限度，并按法律规定给予补休或付酬。</w:t>
      </w:r>
    </w:p>
    <w:p>
      <w:pPr>
        <w:spacing w:line="49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4.8.3 勘察设计人应为其现场人员提供必要的食宿条件，以及符合环境保护和卫生要求的生活环境，在远离城镇的勘探场地，还应配备必要的伤病防治和急救设施。</w:t>
      </w:r>
    </w:p>
    <w:p>
      <w:pPr>
        <w:spacing w:line="49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4.8.4 勘察设计人应按国家有关劳动保护的规定，采取有效的防止粉尘、降低噪声、控制有害气体和保障高温、高寒、高空作业安全等劳动保护措施。其雇用人员在勘探作业中受到伤害的，设计人应立即采取有效措施进行抢救和治疗。</w:t>
      </w:r>
    </w:p>
    <w:p>
      <w:pPr>
        <w:spacing w:line="490" w:lineRule="exact"/>
        <w:ind w:firstLine="420" w:firstLineChars="200"/>
        <w:rPr>
          <w:rFonts w:ascii="宋体" w:hAnsi="宋体"/>
          <w:i w:val="0"/>
          <w:iCs w:val="0"/>
          <w:szCs w:val="21"/>
          <w:highlight w:val="none"/>
        </w:rPr>
      </w:pPr>
      <w:r>
        <w:rPr>
          <w:rFonts w:hint="eastAsia" w:ascii="仿宋_GB2312" w:hAnsi="仿宋_GB2312" w:eastAsia="仿宋_GB2312" w:cs="仿宋_GB2312"/>
          <w:i w:val="0"/>
          <w:iCs w:val="0"/>
          <w:szCs w:val="21"/>
          <w:highlight w:val="none"/>
        </w:rPr>
        <w:t xml:space="preserve">4.8.5 勘察设计人应按有关法律规定和合同约定，为其雇用人员办理保险。 </w:t>
      </w:r>
    </w:p>
    <w:p>
      <w:pPr>
        <w:spacing w:line="490" w:lineRule="exact"/>
        <w:outlineLvl w:val="2"/>
        <w:rPr>
          <w:rFonts w:hint="eastAsia" w:ascii="黑体" w:hAnsi="黑体" w:eastAsia="黑体" w:cs="黑体"/>
          <w:b/>
          <w:i w:val="0"/>
          <w:iCs w:val="0"/>
          <w:sz w:val="28"/>
          <w:szCs w:val="28"/>
          <w:highlight w:val="none"/>
        </w:rPr>
      </w:pPr>
      <w:bookmarkStart w:id="1269" w:name="_Toc57049070"/>
      <w:bookmarkStart w:id="1270" w:name="_Toc502903455"/>
      <w:bookmarkStart w:id="1271" w:name="_Toc52809930"/>
      <w:bookmarkStart w:id="1272" w:name="_Toc27200"/>
      <w:bookmarkStart w:id="1273" w:name="_Toc19276"/>
      <w:r>
        <w:rPr>
          <w:rFonts w:hint="eastAsia" w:ascii="黑体" w:hAnsi="黑体" w:eastAsia="黑体" w:cs="黑体"/>
          <w:bCs/>
          <w:i w:val="0"/>
          <w:iCs w:val="0"/>
          <w:sz w:val="28"/>
          <w:szCs w:val="28"/>
          <w:highlight w:val="none"/>
        </w:rPr>
        <w:t>4.9 合同价款应专款专用</w:t>
      </w:r>
      <w:bookmarkEnd w:id="1269"/>
      <w:bookmarkEnd w:id="1270"/>
      <w:bookmarkEnd w:id="1271"/>
      <w:bookmarkEnd w:id="1272"/>
      <w:bookmarkEnd w:id="1273"/>
      <w:r>
        <w:rPr>
          <w:rFonts w:hint="eastAsia" w:ascii="黑体" w:hAnsi="黑体" w:eastAsia="黑体" w:cs="黑体"/>
          <w:b/>
          <w:i w:val="0"/>
          <w:iCs w:val="0"/>
          <w:sz w:val="28"/>
          <w:szCs w:val="28"/>
          <w:highlight w:val="none"/>
        </w:rPr>
        <w:t xml:space="preserve"> </w:t>
      </w:r>
    </w:p>
    <w:p>
      <w:pPr>
        <w:spacing w:line="49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 xml:space="preserve">发包人按合同约定支付给勘察设计人的各项价款，应专用于合同勘察设计工作。 </w:t>
      </w:r>
    </w:p>
    <w:p>
      <w:pPr>
        <w:spacing w:line="490" w:lineRule="exact"/>
        <w:outlineLvl w:val="2"/>
        <w:rPr>
          <w:rFonts w:hint="eastAsia" w:ascii="黑体" w:hAnsi="黑体" w:eastAsia="黑体" w:cs="黑体"/>
          <w:bCs/>
          <w:i w:val="0"/>
          <w:iCs w:val="0"/>
          <w:sz w:val="32"/>
          <w:szCs w:val="32"/>
          <w:highlight w:val="none"/>
        </w:rPr>
      </w:pPr>
      <w:bookmarkStart w:id="1274" w:name="_Toc31835"/>
      <w:bookmarkStart w:id="1275" w:name="_Toc17206"/>
      <w:bookmarkStart w:id="1276" w:name="_Toc502903456"/>
      <w:bookmarkStart w:id="1277" w:name="_Toc52809931"/>
      <w:bookmarkStart w:id="1278" w:name="_Toc57049071"/>
      <w:bookmarkStart w:id="1279" w:name="_Toc57049976"/>
      <w:r>
        <w:rPr>
          <w:rFonts w:hint="eastAsia" w:ascii="黑体" w:hAnsi="黑体" w:eastAsia="黑体" w:cs="黑体"/>
          <w:bCs/>
          <w:i w:val="0"/>
          <w:iCs w:val="0"/>
          <w:sz w:val="32"/>
          <w:szCs w:val="32"/>
          <w:highlight w:val="none"/>
        </w:rPr>
        <w:t>5．勘察设计要求</w:t>
      </w:r>
      <w:bookmarkEnd w:id="1274"/>
      <w:bookmarkEnd w:id="1275"/>
      <w:bookmarkEnd w:id="1276"/>
      <w:bookmarkEnd w:id="1277"/>
      <w:bookmarkEnd w:id="1278"/>
      <w:bookmarkEnd w:id="1279"/>
      <w:r>
        <w:rPr>
          <w:rFonts w:hint="eastAsia" w:ascii="黑体" w:hAnsi="黑体" w:eastAsia="黑体" w:cs="黑体"/>
          <w:bCs/>
          <w:i w:val="0"/>
          <w:iCs w:val="0"/>
          <w:sz w:val="32"/>
          <w:szCs w:val="32"/>
          <w:highlight w:val="none"/>
        </w:rPr>
        <w:t xml:space="preserve"> </w:t>
      </w:r>
    </w:p>
    <w:p>
      <w:pPr>
        <w:spacing w:line="490" w:lineRule="exact"/>
        <w:outlineLvl w:val="2"/>
        <w:rPr>
          <w:rFonts w:hint="eastAsia" w:ascii="黑体" w:hAnsi="黑体" w:eastAsia="黑体" w:cs="黑体"/>
          <w:bCs/>
          <w:i w:val="0"/>
          <w:iCs w:val="0"/>
          <w:sz w:val="28"/>
          <w:szCs w:val="28"/>
          <w:highlight w:val="none"/>
        </w:rPr>
      </w:pPr>
      <w:bookmarkStart w:id="1280" w:name="_Toc7155"/>
      <w:bookmarkStart w:id="1281" w:name="_Toc502903457"/>
      <w:bookmarkStart w:id="1282" w:name="_Toc57049072"/>
      <w:bookmarkStart w:id="1283" w:name="_Toc52809932"/>
      <w:bookmarkStart w:id="1284" w:name="_Toc20889"/>
      <w:r>
        <w:rPr>
          <w:rFonts w:hint="eastAsia" w:ascii="黑体" w:hAnsi="黑体" w:eastAsia="黑体" w:cs="黑体"/>
          <w:bCs/>
          <w:i w:val="0"/>
          <w:iCs w:val="0"/>
          <w:sz w:val="28"/>
          <w:szCs w:val="28"/>
          <w:highlight w:val="none"/>
        </w:rPr>
        <w:t>5.1 一般要求</w:t>
      </w:r>
      <w:bookmarkEnd w:id="1280"/>
      <w:bookmarkEnd w:id="1281"/>
      <w:bookmarkEnd w:id="1282"/>
      <w:bookmarkEnd w:id="1283"/>
      <w:bookmarkEnd w:id="1284"/>
      <w:r>
        <w:rPr>
          <w:rFonts w:hint="eastAsia" w:ascii="黑体" w:hAnsi="黑体" w:eastAsia="黑体" w:cs="黑体"/>
          <w:bCs/>
          <w:i w:val="0"/>
          <w:iCs w:val="0"/>
          <w:sz w:val="28"/>
          <w:szCs w:val="28"/>
          <w:highlight w:val="none"/>
        </w:rPr>
        <w:t xml:space="preserve"> </w:t>
      </w:r>
    </w:p>
    <w:p>
      <w:pPr>
        <w:spacing w:line="49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 xml:space="preserve">5.1.1 发包人应当遵守法律和规范标准，不得以任何理由要求勘察设计人违反法律和工程质量、安全标准进行勘察设计服务，降低工程质量。 </w:t>
      </w:r>
    </w:p>
    <w:p>
      <w:pPr>
        <w:spacing w:line="49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 xml:space="preserve">5.1.2 勘察设计人应按照法律规定，以及国家、行业和地方的规范和标准完成勘察设计工作，并应符合发包人要求。各项规范、标准和发包人要求之间如对同一内容的描述不一致时，应以描述更为严格的内容为准。 </w:t>
      </w:r>
    </w:p>
    <w:p>
      <w:pPr>
        <w:spacing w:line="49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 xml:space="preserve">5.1.3 除专用合同条款另有约定外，勘察设计人完成勘察设计工作所应遵守的法律规定，以及国家、行业和地方的规范和标准，均应视为在基准日适用的版本。基准日之后，前述版本发生重大变化，或者有新的法律，以及国家、行业和地方的规范和标准实施的，勘察设计人应向发包人提出遵守新规定的建议。发包人应在收到建议后 7 天内发出是否遵守新规定的指示。发包人指示遵守新规定的，按照第 11 条约定执行。 </w:t>
      </w:r>
    </w:p>
    <w:p>
      <w:pPr>
        <w:spacing w:line="49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5.1.4 勘察设计人在勘察设计服务中选用的材料、设备，应当注明其规格、型号、性能等技术指标及适应性，满足质量、安全、节能、环保等要求，但不得指定生产厂、 供应商和产品品牌。</w:t>
      </w:r>
    </w:p>
    <w:p>
      <w:pPr>
        <w:spacing w:line="49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 xml:space="preserve">5.1.5 勘察设计人必须贯彻“技术先进、安全可靠、适用耐久、经济合理”的基本原则，加强总体设计，重视与城镇建设总体规划、土地开发利用规划、农田水利、森林植被、水土保持、生态环境、特殊设施保护区、其他运输方式和其他建设工程的总体协调和配合，节约资源、保护环境、合理选用技术指标、树立全寿命周期成本的理念，充分发挥工程建设项目经济、社会和环境的综合效益。 </w:t>
      </w:r>
    </w:p>
    <w:p>
      <w:pPr>
        <w:spacing w:line="490" w:lineRule="exact"/>
        <w:outlineLvl w:val="2"/>
        <w:rPr>
          <w:rFonts w:hint="eastAsia" w:ascii="黑体" w:hAnsi="黑体" w:eastAsia="黑体" w:cs="黑体"/>
          <w:b/>
          <w:i w:val="0"/>
          <w:iCs w:val="0"/>
          <w:sz w:val="28"/>
          <w:szCs w:val="28"/>
          <w:highlight w:val="none"/>
        </w:rPr>
      </w:pPr>
      <w:bookmarkStart w:id="1285" w:name="_Toc11797"/>
      <w:bookmarkStart w:id="1286" w:name="_Toc57049073"/>
      <w:bookmarkStart w:id="1287" w:name="_Toc23569"/>
      <w:bookmarkStart w:id="1288" w:name="_Toc52809933"/>
      <w:bookmarkStart w:id="1289" w:name="_Toc502903458"/>
      <w:r>
        <w:rPr>
          <w:rFonts w:hint="eastAsia" w:ascii="黑体" w:hAnsi="黑体" w:eastAsia="黑体" w:cs="黑体"/>
          <w:bCs/>
          <w:i w:val="0"/>
          <w:iCs w:val="0"/>
          <w:sz w:val="28"/>
          <w:szCs w:val="28"/>
          <w:highlight w:val="none"/>
        </w:rPr>
        <w:t>5.2 勘察设计依据</w:t>
      </w:r>
      <w:bookmarkEnd w:id="1285"/>
      <w:bookmarkEnd w:id="1286"/>
      <w:bookmarkEnd w:id="1287"/>
      <w:bookmarkEnd w:id="1288"/>
      <w:bookmarkEnd w:id="1289"/>
      <w:r>
        <w:rPr>
          <w:rFonts w:hint="eastAsia" w:ascii="黑体" w:hAnsi="黑体" w:eastAsia="黑体" w:cs="黑体"/>
          <w:b/>
          <w:i w:val="0"/>
          <w:iCs w:val="0"/>
          <w:sz w:val="28"/>
          <w:szCs w:val="28"/>
          <w:highlight w:val="none"/>
        </w:rPr>
        <w:t xml:space="preserve"> </w:t>
      </w:r>
    </w:p>
    <w:p>
      <w:pPr>
        <w:spacing w:line="49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 xml:space="preserve">除专用合同条款另有约定外，本工程的勘察设计依据如下： </w:t>
      </w:r>
    </w:p>
    <w:p>
      <w:pPr>
        <w:spacing w:line="49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 xml:space="preserve">（1）适用的法律、行政法规及部门规章； </w:t>
      </w:r>
    </w:p>
    <w:p>
      <w:pPr>
        <w:spacing w:line="49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 xml:space="preserve">（2）与工程有关的规范、标准、规程； </w:t>
      </w:r>
    </w:p>
    <w:p>
      <w:pPr>
        <w:spacing w:line="49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 xml:space="preserve">（3）工程基础资料及其他文件； </w:t>
      </w:r>
    </w:p>
    <w:p>
      <w:pPr>
        <w:spacing w:line="49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 xml:space="preserve">（4）本勘察设计服务合同及补充合同； </w:t>
      </w:r>
    </w:p>
    <w:p>
      <w:pPr>
        <w:spacing w:line="49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 xml:space="preserve">（5）本工程施工需求； </w:t>
      </w:r>
    </w:p>
    <w:p>
      <w:pPr>
        <w:spacing w:line="49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 xml:space="preserve">（6）合同履行中与勘察设计服务有关的来往函件； </w:t>
      </w:r>
    </w:p>
    <w:p>
      <w:pPr>
        <w:spacing w:line="49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 xml:space="preserve">（7）其他勘察设计依据。 </w:t>
      </w:r>
    </w:p>
    <w:p>
      <w:pPr>
        <w:spacing w:line="490" w:lineRule="exact"/>
        <w:outlineLvl w:val="2"/>
        <w:rPr>
          <w:rFonts w:hint="eastAsia" w:ascii="黑体" w:hAnsi="黑体" w:eastAsia="黑体" w:cs="黑体"/>
          <w:b/>
          <w:i w:val="0"/>
          <w:iCs w:val="0"/>
          <w:sz w:val="28"/>
          <w:szCs w:val="28"/>
          <w:highlight w:val="none"/>
        </w:rPr>
      </w:pPr>
      <w:bookmarkStart w:id="1290" w:name="_Toc52809934"/>
      <w:bookmarkStart w:id="1291" w:name="_Toc22907"/>
      <w:bookmarkStart w:id="1292" w:name="_Toc57049074"/>
      <w:bookmarkStart w:id="1293" w:name="_Toc21925"/>
      <w:bookmarkStart w:id="1294" w:name="_Toc502903459"/>
      <w:r>
        <w:rPr>
          <w:rFonts w:hint="eastAsia" w:ascii="黑体" w:hAnsi="黑体" w:eastAsia="黑体" w:cs="黑体"/>
          <w:bCs/>
          <w:i w:val="0"/>
          <w:iCs w:val="0"/>
          <w:sz w:val="28"/>
          <w:szCs w:val="28"/>
          <w:highlight w:val="none"/>
        </w:rPr>
        <w:t>5.3 勘察设计范围</w:t>
      </w:r>
      <w:bookmarkEnd w:id="1290"/>
      <w:bookmarkEnd w:id="1291"/>
      <w:bookmarkEnd w:id="1292"/>
      <w:bookmarkEnd w:id="1293"/>
      <w:bookmarkEnd w:id="1294"/>
      <w:r>
        <w:rPr>
          <w:rFonts w:hint="eastAsia" w:ascii="黑体" w:hAnsi="黑体" w:eastAsia="黑体" w:cs="黑体"/>
          <w:b/>
          <w:i w:val="0"/>
          <w:iCs w:val="0"/>
          <w:sz w:val="28"/>
          <w:szCs w:val="28"/>
          <w:highlight w:val="none"/>
        </w:rPr>
        <w:t xml:space="preserve"> </w:t>
      </w:r>
    </w:p>
    <w:p>
      <w:pPr>
        <w:spacing w:line="49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 xml:space="preserve">5.3.1 本合同的勘察设计范围包括工程范围、阶段范围和工作范围，具体勘察设计范围应当根据三者之间的关联内容进行确定。 </w:t>
      </w:r>
    </w:p>
    <w:p>
      <w:pPr>
        <w:spacing w:line="49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 xml:space="preserve">5.3.2 工程范围指所勘察设计工程的建设内容，具体范围在专用合同条款中约定。 </w:t>
      </w:r>
    </w:p>
    <w:p>
      <w:pPr>
        <w:spacing w:line="49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 xml:space="preserve">5.3.3 阶段范围指工程建设程序中的可行性研究勘察、初步勘察、详细勘察、施工勘察、方案设计、初步设计、扩大初步（招标）设计、施工图设计等阶段中的一个或者多个阶段，具体范围在专用合同条款中约定。 </w:t>
      </w:r>
    </w:p>
    <w:p>
      <w:pPr>
        <w:spacing w:line="49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5.3.4 工作范围指工程测量、岩土工程勘察、岩土工程设计（如有）、编制设计文件、编制设计概算、预算、提供技术交底、招标与施工配合、参加试车（试运行）、编制竣工图、竣工验收和发包人委托的其他服务中的一项或者多项工作，具体范围在专用合同条款中约定。</w:t>
      </w:r>
    </w:p>
    <w:p>
      <w:pPr>
        <w:spacing w:line="490" w:lineRule="exact"/>
        <w:outlineLvl w:val="2"/>
        <w:rPr>
          <w:rFonts w:hint="eastAsia" w:ascii="黑体" w:hAnsi="黑体" w:eastAsia="黑体" w:cs="黑体"/>
          <w:b/>
          <w:i w:val="0"/>
          <w:iCs w:val="0"/>
          <w:sz w:val="28"/>
          <w:szCs w:val="28"/>
          <w:highlight w:val="none"/>
        </w:rPr>
      </w:pPr>
      <w:bookmarkStart w:id="1295" w:name="_Toc57049075"/>
      <w:bookmarkStart w:id="1296" w:name="_Toc52809935"/>
      <w:bookmarkStart w:id="1297" w:name="_Toc27676"/>
      <w:r>
        <w:rPr>
          <w:rFonts w:hint="eastAsia" w:ascii="黑体" w:hAnsi="黑体" w:eastAsia="黑体" w:cs="黑体"/>
          <w:bCs/>
          <w:i w:val="0"/>
          <w:iCs w:val="0"/>
          <w:sz w:val="28"/>
          <w:szCs w:val="28"/>
          <w:highlight w:val="none"/>
        </w:rPr>
        <w:t>5.4 勘察作业要求</w:t>
      </w:r>
      <w:bookmarkEnd w:id="1295"/>
      <w:bookmarkEnd w:id="1296"/>
      <w:bookmarkEnd w:id="1297"/>
      <w:r>
        <w:rPr>
          <w:rFonts w:hint="eastAsia" w:ascii="黑体" w:hAnsi="黑体" w:eastAsia="黑体" w:cs="黑体"/>
          <w:b/>
          <w:i w:val="0"/>
          <w:iCs w:val="0"/>
          <w:sz w:val="28"/>
          <w:szCs w:val="28"/>
          <w:highlight w:val="none"/>
        </w:rPr>
        <w:t xml:space="preserve"> </w:t>
      </w:r>
    </w:p>
    <w:p>
      <w:pPr>
        <w:spacing w:line="49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 xml:space="preserve">5.4.1 测绘 </w:t>
      </w:r>
    </w:p>
    <w:p>
      <w:pPr>
        <w:spacing w:line="49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 xml:space="preserve">（1）除专用合同条款另有约定外，发包人应在开始勘察前 7 天内，向勘察设计人提供测量基准点、水准点和书面资料等；勘察设计人应根据国家测绘基准、测绘系统和工程测量技术规范，按发包人要求的基准点以及合同工程精度要求，进行测绘。 </w:t>
      </w:r>
    </w:p>
    <w:p>
      <w:pPr>
        <w:spacing w:line="49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 xml:space="preserve">（2）勘察设计人测绘之前，应认真核对测绘数据，保证引用数据和原始数据准确无误。测绘工作应由测量人员如实记录，不得补记、涂改或损坏。 </w:t>
      </w:r>
    </w:p>
    <w:p>
      <w:pPr>
        <w:spacing w:line="49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（3）工程勘探之前，勘察设计人应严格按照勘察方案的孔位坐标，进行测量放线并在实地位置定位，埋设带有编号且不易移动的标志桩进行定位控制。</w:t>
      </w:r>
    </w:p>
    <w:p>
      <w:pPr>
        <w:spacing w:line="49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 xml:space="preserve">5.4.2 勘探 </w:t>
      </w:r>
    </w:p>
    <w:p>
      <w:pPr>
        <w:spacing w:line="49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 xml:space="preserve">（1）勘察设计人应当根据勘察目的和岩土特性，合理选择钻探、井探、槽探、洞探和地球物理勘探等勘探方法，为完成合同约定的勘察任务创造条件。勘察设计人对于勘察方法的正确性、适用性和可靠性完全负责。 </w:t>
      </w:r>
    </w:p>
    <w:p>
      <w:pPr>
        <w:spacing w:line="49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 xml:space="preserve">（2）勘察设计人布置勘探工作时，应当充分考虑勘探方法对于自然环境、周边设施、建构筑物、地下管线、架空线和其他物体的影响，采用切实有效的措施进行防范控制，不得造成损坏或中断运行，否则由此导致的费用增加和（或）周期延误由勘察设计人自行承担。 </w:t>
      </w:r>
    </w:p>
    <w:p>
      <w:pPr>
        <w:spacing w:line="49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 xml:space="preserve">（3）勘察设计人应在标定的孔位处进行勘探，不得随意改动位置。勘探方法、勘探机具、勘探 记录、取样编录与描述，孔位标记、孔位封闭等事项，应当严格执行规范标准，按实填写勘探报表和勘探日志。 </w:t>
      </w:r>
    </w:p>
    <w:p>
      <w:pPr>
        <w:spacing w:line="49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 xml:space="preserve">（4）勘探工作完成后，勘察设计人应当按照规范要求及时封孔，并将封孔记录整理存档，勘探 场地应当地面平整、清洁卫生，并通知发包人、行政主管部门及使用维护单位进行现场验收。 验收通过之后如果发生沉陷，勘察设计人应当及时进行二次封孔和现场验收。 </w:t>
      </w:r>
    </w:p>
    <w:p>
      <w:pPr>
        <w:spacing w:line="49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 xml:space="preserve">5.4.3 取样 </w:t>
      </w:r>
    </w:p>
    <w:p>
      <w:pPr>
        <w:spacing w:line="49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 xml:space="preserve">（1）勘察设计人应当针对不同的岩土地质，按照勘探取样规范规程中的相关规定，根据地层特征、取样深度、设备条件和试验项目的不同，合理选用取样方法和取样工具进行取样，包括并不限于土样、水样、岩芯等。 </w:t>
      </w:r>
    </w:p>
    <w:p>
      <w:pPr>
        <w:spacing w:line="49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2）取样后的样品应当根据其类别、性质和特点等进行封装、贮存和运输。样品搬运之前，宜用数码相机进行现场拍照；运输途中应当采用柔软材料充填、尽量避免震动和阳光曝晒；装卸之时尽量轻拿轻放，以免样品损坏。</w:t>
      </w:r>
    </w:p>
    <w:p>
      <w:pPr>
        <w:spacing w:line="49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（3）取样后的样品应当填写和粘贴标签，标签内容包括并不限于工程名称、孔号、样品编号、取样深度、样品名称、取样日期、取样人姓名、施工机组等。</w:t>
      </w:r>
    </w:p>
    <w:p>
      <w:pPr>
        <w:spacing w:line="49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 xml:space="preserve">5.4.4 试验 </w:t>
      </w:r>
    </w:p>
    <w:p>
      <w:pPr>
        <w:spacing w:line="49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 xml:space="preserve">（1）勘察设计人应当根据岩土条件、设计要求、勘察经验和测试方法特点，选用合适的原位测试方法和勘察设备进行原位测试。原位测试成果应与室内试验数据进行对比分析，检验其可靠性。 </w:t>
      </w:r>
    </w:p>
    <w:p>
      <w:pPr>
        <w:spacing w:line="49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 xml:space="preserve">（2）勘察设计人的试验室应当通过行业管理部门认可的 CMA 计量认证，具有相应的资格证书、试验人员和试验条件，否则应当委托第三方试验室进行室内试验。 </w:t>
      </w:r>
    </w:p>
    <w:p>
      <w:pPr>
        <w:spacing w:line="49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 xml:space="preserve">（3）勘察设计人应在试验之前按照要求清点样品数目，认定取样质量及数量是否满足试验需要；勘察设备应当检定合格，性能参数满足试验要求，严格按照规范标准的相应规定进行试验操作；试验之后应在有效期内保留备样，以备复核试验成果之用，并按规范标准规定处理余土和废液，符合环境保护、健康卫生等要求。 </w:t>
      </w:r>
    </w:p>
    <w:p>
      <w:pPr>
        <w:spacing w:line="49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（4）试验报告的格式应当符合CMA计量认证体系要求，加盖CMA章并由试验负责人签字确认；试验负责人应当通过计量认证考核，并由项目负责人授权许可。</w:t>
      </w:r>
    </w:p>
    <w:p>
      <w:pPr>
        <w:spacing w:line="490" w:lineRule="exact"/>
        <w:outlineLvl w:val="2"/>
        <w:rPr>
          <w:rFonts w:hint="eastAsia" w:ascii="黑体" w:hAnsi="黑体" w:eastAsia="黑体" w:cs="黑体"/>
          <w:bCs/>
          <w:i w:val="0"/>
          <w:iCs w:val="0"/>
          <w:sz w:val="28"/>
          <w:szCs w:val="28"/>
          <w:highlight w:val="none"/>
        </w:rPr>
      </w:pPr>
      <w:bookmarkStart w:id="1298" w:name="_Toc57049076"/>
      <w:bookmarkStart w:id="1299" w:name="_Toc52809936"/>
      <w:bookmarkStart w:id="1300" w:name="_Toc29875"/>
      <w:r>
        <w:rPr>
          <w:rFonts w:hint="eastAsia" w:ascii="黑体" w:hAnsi="黑体" w:eastAsia="黑体" w:cs="黑体"/>
          <w:bCs/>
          <w:i w:val="0"/>
          <w:iCs w:val="0"/>
          <w:sz w:val="28"/>
          <w:szCs w:val="28"/>
          <w:highlight w:val="none"/>
        </w:rPr>
        <w:t>5.5 勘察设备要求</w:t>
      </w:r>
      <w:bookmarkEnd w:id="1298"/>
      <w:bookmarkEnd w:id="1299"/>
      <w:bookmarkEnd w:id="1300"/>
      <w:r>
        <w:rPr>
          <w:rFonts w:hint="eastAsia" w:ascii="黑体" w:hAnsi="黑体" w:eastAsia="黑体" w:cs="黑体"/>
          <w:bCs/>
          <w:i w:val="0"/>
          <w:iCs w:val="0"/>
          <w:sz w:val="28"/>
          <w:szCs w:val="28"/>
          <w:highlight w:val="none"/>
        </w:rPr>
        <w:t xml:space="preserve"> </w:t>
      </w:r>
    </w:p>
    <w:p>
      <w:pPr>
        <w:spacing w:line="49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5.5.1 勘察设计人应按合同进度计划的要求，及时配置勘察设备进行作业。勘察设计人更换合同约定的勘察设备的，应报发包人批准。</w:t>
      </w:r>
    </w:p>
    <w:p>
      <w:pPr>
        <w:spacing w:line="49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 xml:space="preserve">5.5.2 勘察设计人应按照规范要求，及时维修、保养或更换勘察设备，包括并不限于钻机、触探仪、全站仪、水准仪、探测仪、测井平台、天平、固结仪、振筛机、干燥箱、直剪仪、收缩仪、膨胀仪、渗透仪等，保证勘察设备能够随时进场使用。 </w:t>
      </w:r>
    </w:p>
    <w:p>
      <w:pPr>
        <w:spacing w:line="49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5.5.3 勘察设计人使用的勘察设备不能满足合同进度计划和（或）质量要求时，发包人有权要求勘察设计人增加或更换勘察设备，勘察设计人应及时增加或更换，由此增加的费用和（或）周期延误由勘察设计人自行承担。</w:t>
      </w:r>
    </w:p>
    <w:p>
      <w:pPr>
        <w:spacing w:line="490" w:lineRule="exact"/>
        <w:outlineLvl w:val="2"/>
        <w:rPr>
          <w:rFonts w:hint="eastAsia" w:ascii="黑体" w:hAnsi="黑体" w:eastAsia="黑体" w:cs="黑体"/>
          <w:b/>
          <w:i w:val="0"/>
          <w:iCs w:val="0"/>
          <w:sz w:val="28"/>
          <w:szCs w:val="28"/>
          <w:highlight w:val="none"/>
        </w:rPr>
      </w:pPr>
      <w:bookmarkStart w:id="1301" w:name="_Toc23718"/>
      <w:bookmarkStart w:id="1302" w:name="_Toc52809937"/>
      <w:bookmarkStart w:id="1303" w:name="_Toc57049077"/>
      <w:r>
        <w:rPr>
          <w:rFonts w:hint="eastAsia" w:ascii="黑体" w:hAnsi="黑体" w:eastAsia="黑体" w:cs="黑体"/>
          <w:bCs/>
          <w:i w:val="0"/>
          <w:iCs w:val="0"/>
          <w:sz w:val="28"/>
          <w:szCs w:val="28"/>
          <w:highlight w:val="none"/>
        </w:rPr>
        <w:t>5.6 临时占地和设施要求</w:t>
      </w:r>
      <w:bookmarkEnd w:id="1301"/>
      <w:bookmarkEnd w:id="1302"/>
      <w:bookmarkEnd w:id="1303"/>
      <w:r>
        <w:rPr>
          <w:rFonts w:hint="eastAsia" w:ascii="黑体" w:hAnsi="黑体" w:eastAsia="黑体" w:cs="黑体"/>
          <w:b/>
          <w:i w:val="0"/>
          <w:iCs w:val="0"/>
          <w:sz w:val="28"/>
          <w:szCs w:val="28"/>
          <w:highlight w:val="none"/>
        </w:rPr>
        <w:t xml:space="preserve"> </w:t>
      </w:r>
    </w:p>
    <w:p>
      <w:pPr>
        <w:spacing w:line="49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 xml:space="preserve">5.6.1 勘察设计人应根据勘察设计服务方案制订临时占地计划，报请发包人批准。 </w:t>
      </w:r>
    </w:p>
    <w:p>
      <w:pPr>
        <w:spacing w:line="49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 xml:space="preserve">5.6.2 位于本工程区域内的临时占地，由发包人协调提供。位于道路、绿化或者其他市政设施内的临时占地，由设计人向行政管理部门报建申请，按照要求制订占地施工方案，并据此实施。 </w:t>
      </w:r>
    </w:p>
    <w:p>
      <w:pPr>
        <w:spacing w:line="49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 xml:space="preserve">5.6.3 临时占地使用完毕后，勘察设计人应按照发包人要求或行政管理部门规定恢复临时占地。如果恢复或清理标准不能满足要求的，发包人有权委托他人代为恢复或清理，由此发生的费用从拟支付给勘察设计人的服务费用中扣除。 </w:t>
      </w:r>
    </w:p>
    <w:p>
      <w:pPr>
        <w:spacing w:line="49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 xml:space="preserve">5.6.4 勘察设计人应配备或搭设足够的临时设施，保证勘探工作能够正常开展。临时设施包括并不限于施工围挡、交通疏导设施、安全防范设施、钻机防护设施、安全文明施工设施、办公生活用房、取样存放场所等。 </w:t>
      </w:r>
    </w:p>
    <w:p>
      <w:pPr>
        <w:spacing w:line="49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5.6.5 临时设施应满足规范标准、发包人要求和行政管理部门的规定等。除专用合同条款另有约定外，临时设施的修建、拆除和恢复费用由勘察设计人自行承担。</w:t>
      </w:r>
    </w:p>
    <w:p>
      <w:pPr>
        <w:spacing w:line="490" w:lineRule="exact"/>
        <w:outlineLvl w:val="2"/>
        <w:rPr>
          <w:rFonts w:hint="eastAsia" w:ascii="黑体" w:hAnsi="黑体" w:eastAsia="黑体" w:cs="黑体"/>
          <w:bCs/>
          <w:i w:val="0"/>
          <w:iCs w:val="0"/>
          <w:sz w:val="28"/>
          <w:szCs w:val="28"/>
          <w:highlight w:val="none"/>
        </w:rPr>
      </w:pPr>
      <w:bookmarkStart w:id="1304" w:name="_Toc52809938"/>
      <w:bookmarkStart w:id="1305" w:name="_Toc11928"/>
      <w:bookmarkStart w:id="1306" w:name="_Toc57049078"/>
      <w:r>
        <w:rPr>
          <w:rFonts w:hint="eastAsia" w:ascii="黑体" w:hAnsi="黑体" w:eastAsia="黑体" w:cs="黑体"/>
          <w:bCs/>
          <w:i w:val="0"/>
          <w:iCs w:val="0"/>
          <w:sz w:val="28"/>
          <w:szCs w:val="28"/>
          <w:highlight w:val="none"/>
        </w:rPr>
        <w:t>5.7 安全作业要求</w:t>
      </w:r>
      <w:bookmarkEnd w:id="1304"/>
      <w:bookmarkEnd w:id="1305"/>
      <w:bookmarkEnd w:id="1306"/>
    </w:p>
    <w:p>
      <w:pPr>
        <w:spacing w:line="49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 xml:space="preserve">5.7.1 勘察设计人应按合同约定履行安全职责，执行发包人有关安全工作的指示，并在专用合同条款约定的期限内，按合同约定的安全工作内容，编制安全措施计划报送发包人批准。 </w:t>
      </w:r>
    </w:p>
    <w:p>
      <w:pPr>
        <w:spacing w:line="49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 xml:space="preserve">5.7.2 勘察设计人应严格执行操作规程，采取有效措施保证道路、桥梁、交通安全设施、建构筑物、地下管线、架空线和其他周边设施等安全正常地运行。 </w:t>
      </w:r>
    </w:p>
    <w:p>
      <w:pPr>
        <w:spacing w:line="49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5.7.3 勘察设计人应按照法律、法规和工程建设强制性标准进行勘察，加强勘察作业安全管理，特别加强易燃、易爆材料、火工器材、有毒与腐蚀性材料和其他危险品的管理。</w:t>
      </w:r>
    </w:p>
    <w:p>
      <w:pPr>
        <w:spacing w:line="49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 xml:space="preserve">5.7.4 勘察设计人应严格按照国家安全标准制定施工安全操作规程，配备必要的安全生产和劳动保护设施，加强对设计人人员的安全教育，并且发放安全工作手册和劳动保护用具。 </w:t>
      </w:r>
    </w:p>
    <w:p>
      <w:pPr>
        <w:spacing w:line="49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 xml:space="preserve">5.7.5 勘察设计人应按发包人的指示制订应对灾害的紧急预案，报送发包人批准。设计人还应按预案做好安全检查，配置必要的救助物资和器材，切实保护好有关人员的人身和财产安全。 </w:t>
      </w:r>
    </w:p>
    <w:p>
      <w:pPr>
        <w:spacing w:line="49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 xml:space="preserve">5.7.6 勘察设计人应对其履行合同所雇用的全部人员，包括分包人人员的工伤事故承担责任，但由于发包人原因造成设计人人员工伤事故的，应由发包人承担责任。 </w:t>
      </w:r>
    </w:p>
    <w:p>
      <w:pPr>
        <w:spacing w:line="49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 xml:space="preserve">5.7.7 由于勘察设计人原因在施工场地内及其毗邻地带造成的第三者人员伤亡和财产损失，由勘察设计人负责赔偿。 </w:t>
      </w:r>
    </w:p>
    <w:p>
      <w:pPr>
        <w:spacing w:line="490" w:lineRule="exact"/>
        <w:outlineLvl w:val="2"/>
        <w:rPr>
          <w:rFonts w:hint="eastAsia" w:ascii="黑体" w:hAnsi="黑体" w:eastAsia="黑体" w:cs="黑体"/>
          <w:b/>
          <w:i w:val="0"/>
          <w:iCs w:val="0"/>
          <w:sz w:val="28"/>
          <w:szCs w:val="28"/>
          <w:highlight w:val="none"/>
        </w:rPr>
      </w:pPr>
      <w:bookmarkStart w:id="1307" w:name="_Toc52809939"/>
      <w:bookmarkStart w:id="1308" w:name="_Toc57049079"/>
      <w:bookmarkStart w:id="1309" w:name="_Toc11921"/>
      <w:r>
        <w:rPr>
          <w:rFonts w:hint="eastAsia" w:ascii="黑体" w:hAnsi="黑体" w:eastAsia="黑体" w:cs="黑体"/>
          <w:bCs/>
          <w:i w:val="0"/>
          <w:iCs w:val="0"/>
          <w:sz w:val="28"/>
          <w:szCs w:val="28"/>
          <w:highlight w:val="none"/>
        </w:rPr>
        <w:t>5.8 环境保护要求</w:t>
      </w:r>
      <w:bookmarkEnd w:id="1307"/>
      <w:bookmarkEnd w:id="1308"/>
      <w:bookmarkEnd w:id="1309"/>
      <w:r>
        <w:rPr>
          <w:rFonts w:hint="eastAsia" w:ascii="黑体" w:hAnsi="黑体" w:eastAsia="黑体" w:cs="黑体"/>
          <w:b/>
          <w:i w:val="0"/>
          <w:iCs w:val="0"/>
          <w:sz w:val="28"/>
          <w:szCs w:val="28"/>
          <w:highlight w:val="none"/>
        </w:rPr>
        <w:t xml:space="preserve"> </w:t>
      </w:r>
    </w:p>
    <w:p>
      <w:pPr>
        <w:spacing w:line="49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5.8.1 勘察设计人在履行合同过程中，应遵守有关环境保护的法律，履行合同约定的环境保护义务，并对违反法律和合同约定义务所造成的环境破坏、人身伤害和财产损失负责。</w:t>
      </w:r>
    </w:p>
    <w:p>
      <w:pPr>
        <w:spacing w:line="49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5.8.2 勘察设计人应按合同约定的环保工作内容，编制环保措施计划，报送发包人批准。</w:t>
      </w:r>
    </w:p>
    <w:p>
      <w:pPr>
        <w:spacing w:line="49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 xml:space="preserve">5.8.3 勘察设计人应确保勘探过程中产生的气体排放物、粉尘、噪声、地面排水及排污等，符合法律规定和发包人要求。 </w:t>
      </w:r>
    </w:p>
    <w:p>
      <w:pPr>
        <w:spacing w:line="490" w:lineRule="exact"/>
        <w:outlineLvl w:val="2"/>
        <w:rPr>
          <w:rFonts w:hint="eastAsia" w:ascii="黑体" w:hAnsi="黑体" w:eastAsia="黑体" w:cs="黑体"/>
          <w:bCs/>
          <w:i w:val="0"/>
          <w:iCs w:val="0"/>
          <w:sz w:val="28"/>
          <w:szCs w:val="28"/>
          <w:highlight w:val="none"/>
        </w:rPr>
      </w:pPr>
      <w:bookmarkStart w:id="1310" w:name="_Toc57049080"/>
      <w:bookmarkStart w:id="1311" w:name="_Toc52809940"/>
      <w:bookmarkStart w:id="1312" w:name="_Toc21418"/>
      <w:r>
        <w:rPr>
          <w:rFonts w:hint="eastAsia" w:ascii="黑体" w:hAnsi="黑体" w:eastAsia="黑体" w:cs="黑体"/>
          <w:bCs/>
          <w:i w:val="0"/>
          <w:iCs w:val="0"/>
          <w:sz w:val="28"/>
          <w:szCs w:val="28"/>
          <w:highlight w:val="none"/>
        </w:rPr>
        <w:t>5.9 事故处理要求</w:t>
      </w:r>
      <w:bookmarkEnd w:id="1310"/>
      <w:bookmarkEnd w:id="1311"/>
      <w:bookmarkEnd w:id="1312"/>
      <w:r>
        <w:rPr>
          <w:rFonts w:hint="eastAsia" w:ascii="黑体" w:hAnsi="黑体" w:eastAsia="黑体" w:cs="黑体"/>
          <w:bCs/>
          <w:i w:val="0"/>
          <w:iCs w:val="0"/>
          <w:sz w:val="28"/>
          <w:szCs w:val="28"/>
          <w:highlight w:val="none"/>
        </w:rPr>
        <w:t xml:space="preserve"> </w:t>
      </w:r>
    </w:p>
    <w:p>
      <w:pPr>
        <w:spacing w:line="49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 xml:space="preserve">5.9.1 合同履行过程中发生事故的，勘察设计人应立即通知发包人。 </w:t>
      </w:r>
    </w:p>
    <w:p>
      <w:pPr>
        <w:spacing w:line="490" w:lineRule="exact"/>
        <w:ind w:firstLine="420" w:firstLineChars="200"/>
        <w:rPr>
          <w:rFonts w:ascii="宋体" w:hAnsi="宋体"/>
          <w:i w:val="0"/>
          <w:iCs w:val="0"/>
          <w:szCs w:val="21"/>
          <w:highlight w:val="none"/>
        </w:rPr>
      </w:pPr>
      <w:r>
        <w:rPr>
          <w:rFonts w:hint="eastAsia" w:ascii="仿宋_GB2312" w:hAnsi="仿宋_GB2312" w:eastAsia="仿宋_GB2312" w:cs="仿宋_GB2312"/>
          <w:i w:val="0"/>
          <w:iCs w:val="0"/>
          <w:szCs w:val="21"/>
          <w:highlight w:val="none"/>
        </w:rPr>
        <w:t xml:space="preserve">5.9.2 发包人和勘察设计人应立即组织人员和设备进行紧急抢救和抢修，减少人员伤 亡和财产损失，防止事故扩大，并保护事故现场。需要移动现场物品时，应作出标 记和书面记录，妥善保管有关证据。发包人和勘察设计人应按国家有关规定，及时如实地向有关部门报告事故发生的情况，以及正在采取的紧急措施等。 </w:t>
      </w:r>
    </w:p>
    <w:p>
      <w:pPr>
        <w:spacing w:line="490" w:lineRule="exact"/>
        <w:outlineLvl w:val="2"/>
        <w:rPr>
          <w:rFonts w:hint="eastAsia" w:ascii="黑体" w:hAnsi="黑体" w:eastAsia="黑体" w:cs="黑体"/>
          <w:bCs/>
          <w:i w:val="0"/>
          <w:iCs w:val="0"/>
          <w:sz w:val="28"/>
          <w:szCs w:val="28"/>
          <w:highlight w:val="none"/>
        </w:rPr>
      </w:pPr>
      <w:bookmarkStart w:id="1313" w:name="_Toc57049081"/>
      <w:bookmarkStart w:id="1314" w:name="_Toc8708"/>
      <w:bookmarkStart w:id="1315" w:name="_Toc6302"/>
      <w:bookmarkStart w:id="1316" w:name="_Toc502903460"/>
      <w:bookmarkStart w:id="1317" w:name="_Toc52809941"/>
      <w:r>
        <w:rPr>
          <w:rFonts w:hint="eastAsia" w:ascii="黑体" w:hAnsi="黑体" w:eastAsia="黑体" w:cs="黑体"/>
          <w:bCs/>
          <w:i w:val="0"/>
          <w:iCs w:val="0"/>
          <w:sz w:val="28"/>
          <w:szCs w:val="28"/>
          <w:highlight w:val="none"/>
        </w:rPr>
        <w:t>5.10 勘察设计文件要求</w:t>
      </w:r>
      <w:bookmarkEnd w:id="1313"/>
      <w:bookmarkEnd w:id="1314"/>
      <w:bookmarkEnd w:id="1315"/>
      <w:bookmarkEnd w:id="1316"/>
      <w:bookmarkEnd w:id="1317"/>
      <w:r>
        <w:rPr>
          <w:rFonts w:hint="eastAsia" w:ascii="黑体" w:hAnsi="黑体" w:eastAsia="黑体" w:cs="黑体"/>
          <w:bCs/>
          <w:i w:val="0"/>
          <w:iCs w:val="0"/>
          <w:sz w:val="28"/>
          <w:szCs w:val="28"/>
          <w:highlight w:val="none"/>
        </w:rPr>
        <w:t xml:space="preserve"> </w:t>
      </w:r>
    </w:p>
    <w:p>
      <w:pPr>
        <w:spacing w:line="49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5.10.1 勘察设计文件的编制应符合法律法规、规范标准的强制性规定和发包人要求，相关勘察设计依据应完整、准确、可靠，技术服务方案论证充分，计算成果规范可靠，并能够实施。</w:t>
      </w:r>
    </w:p>
    <w:p>
      <w:pPr>
        <w:spacing w:line="49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 xml:space="preserve">5.10.2 勘察设计服务应根据法律、规范标准和发包人要求，保证工程的合理使用寿命年限，并在设计文件中予以注明。 </w:t>
      </w:r>
    </w:p>
    <w:p>
      <w:pPr>
        <w:spacing w:line="49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 xml:space="preserve">5.10.3 勘察设计文件的深度应满足本合同相应勘察设计阶段的规定要求，满足发包人的下步工作需要，并应符合国家和行业现行规定。 </w:t>
      </w:r>
    </w:p>
    <w:p>
      <w:pPr>
        <w:spacing w:line="49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5.10.4 勘察设计文件必须保证工程质量和施工安全等方面的要求，按照有关法律法规规定在勘察设计文件中提出保障施工作业人员安全和预防生产安全事故的措施建议。</w:t>
      </w:r>
    </w:p>
    <w:p>
      <w:pPr>
        <w:spacing w:line="490" w:lineRule="exact"/>
        <w:outlineLvl w:val="2"/>
        <w:rPr>
          <w:rFonts w:hint="eastAsia" w:ascii="黑体" w:hAnsi="黑体" w:eastAsia="黑体" w:cs="黑体"/>
          <w:bCs/>
          <w:i w:val="0"/>
          <w:iCs w:val="0"/>
          <w:sz w:val="32"/>
          <w:szCs w:val="32"/>
          <w:highlight w:val="none"/>
        </w:rPr>
      </w:pPr>
      <w:bookmarkStart w:id="1318" w:name="_Toc8957"/>
      <w:bookmarkStart w:id="1319" w:name="_Toc57049082"/>
      <w:bookmarkStart w:id="1320" w:name="_Toc57049977"/>
      <w:bookmarkStart w:id="1321" w:name="_Toc52809942"/>
      <w:bookmarkStart w:id="1322" w:name="_Toc14325"/>
      <w:bookmarkStart w:id="1323" w:name="_Toc502903461"/>
      <w:r>
        <w:rPr>
          <w:rFonts w:hint="eastAsia" w:ascii="黑体" w:hAnsi="黑体" w:eastAsia="黑体" w:cs="黑体"/>
          <w:bCs/>
          <w:i w:val="0"/>
          <w:iCs w:val="0"/>
          <w:sz w:val="32"/>
          <w:szCs w:val="32"/>
          <w:highlight w:val="none"/>
        </w:rPr>
        <w:t>6．开始勘察设计和完成勘察设计</w:t>
      </w:r>
      <w:bookmarkEnd w:id="1318"/>
      <w:bookmarkEnd w:id="1319"/>
      <w:bookmarkEnd w:id="1320"/>
      <w:bookmarkEnd w:id="1321"/>
      <w:bookmarkEnd w:id="1322"/>
      <w:bookmarkEnd w:id="1323"/>
      <w:r>
        <w:rPr>
          <w:rFonts w:hint="eastAsia" w:ascii="黑体" w:hAnsi="黑体" w:eastAsia="黑体" w:cs="黑体"/>
          <w:bCs/>
          <w:i w:val="0"/>
          <w:iCs w:val="0"/>
          <w:sz w:val="32"/>
          <w:szCs w:val="32"/>
          <w:highlight w:val="none"/>
        </w:rPr>
        <w:t xml:space="preserve"> </w:t>
      </w:r>
    </w:p>
    <w:p>
      <w:pPr>
        <w:spacing w:line="490" w:lineRule="exact"/>
        <w:outlineLvl w:val="2"/>
        <w:rPr>
          <w:rFonts w:hint="eastAsia" w:ascii="黑体" w:hAnsi="黑体" w:eastAsia="黑体" w:cs="黑体"/>
          <w:bCs/>
          <w:i w:val="0"/>
          <w:iCs w:val="0"/>
          <w:sz w:val="28"/>
          <w:szCs w:val="28"/>
          <w:highlight w:val="none"/>
        </w:rPr>
      </w:pPr>
      <w:bookmarkStart w:id="1324" w:name="_Toc502903462"/>
      <w:bookmarkStart w:id="1325" w:name="_Toc52809943"/>
      <w:bookmarkStart w:id="1326" w:name="_Toc57049083"/>
      <w:bookmarkStart w:id="1327" w:name="_Toc1364"/>
      <w:r>
        <w:rPr>
          <w:rFonts w:hint="eastAsia" w:ascii="黑体" w:hAnsi="黑体" w:eastAsia="黑体" w:cs="黑体"/>
          <w:bCs/>
          <w:i w:val="0"/>
          <w:iCs w:val="0"/>
          <w:sz w:val="28"/>
          <w:szCs w:val="28"/>
          <w:highlight w:val="none"/>
        </w:rPr>
        <w:t>6.1 开始勘察设计</w:t>
      </w:r>
      <w:bookmarkEnd w:id="1324"/>
      <w:bookmarkEnd w:id="1325"/>
      <w:bookmarkEnd w:id="1326"/>
      <w:bookmarkEnd w:id="1327"/>
      <w:r>
        <w:rPr>
          <w:rFonts w:hint="eastAsia" w:ascii="黑体" w:hAnsi="黑体" w:eastAsia="黑体" w:cs="黑体"/>
          <w:bCs/>
          <w:i w:val="0"/>
          <w:iCs w:val="0"/>
          <w:sz w:val="28"/>
          <w:szCs w:val="28"/>
          <w:highlight w:val="none"/>
        </w:rPr>
        <w:t xml:space="preserve"> </w:t>
      </w:r>
    </w:p>
    <w:p>
      <w:pPr>
        <w:spacing w:line="49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 xml:space="preserve">6.1.1 符合专用合同条款约定的开始勘察设计条件的，发包人应提前7天向勘察设计人发出开始勘察设计通知。勘察设计服务期限自开始勘察设计通知中载明的开始勘察设计日期起计算。勘察设计服务周期安排在专用合同条款中约定。 </w:t>
      </w:r>
    </w:p>
    <w:p>
      <w:pPr>
        <w:spacing w:line="490" w:lineRule="exact"/>
        <w:ind w:firstLine="420" w:firstLineChars="200"/>
        <w:rPr>
          <w:rFonts w:ascii="宋体" w:hAnsi="宋体"/>
          <w:i w:val="0"/>
          <w:iCs w:val="0"/>
          <w:szCs w:val="21"/>
          <w:highlight w:val="none"/>
        </w:rPr>
      </w:pPr>
      <w:r>
        <w:rPr>
          <w:rFonts w:hint="eastAsia" w:ascii="仿宋_GB2312" w:hAnsi="仿宋_GB2312" w:eastAsia="仿宋_GB2312" w:cs="仿宋_GB2312"/>
          <w:i w:val="0"/>
          <w:iCs w:val="0"/>
          <w:szCs w:val="21"/>
          <w:highlight w:val="none"/>
        </w:rPr>
        <w:t xml:space="preserve">6.1.2 除专用合同条款另有约定外，因发包人原因造成合同签订之日起90天内未能发出开始勘察设计通知的，勘察设计人有权提出价格调整要求，或者解除合同。发包人应承担由此增加的费用和（或）周期延误。 </w:t>
      </w:r>
    </w:p>
    <w:p>
      <w:pPr>
        <w:spacing w:line="490" w:lineRule="exact"/>
        <w:outlineLvl w:val="2"/>
        <w:rPr>
          <w:rFonts w:hint="eastAsia" w:ascii="黑体" w:hAnsi="黑体" w:eastAsia="黑体" w:cs="黑体"/>
          <w:bCs/>
          <w:i w:val="0"/>
          <w:iCs w:val="0"/>
          <w:sz w:val="28"/>
          <w:szCs w:val="28"/>
          <w:highlight w:val="none"/>
        </w:rPr>
      </w:pPr>
      <w:bookmarkStart w:id="1328" w:name="_Toc502903463"/>
      <w:bookmarkStart w:id="1329" w:name="_Toc57049084"/>
      <w:bookmarkStart w:id="1330" w:name="_Toc52809944"/>
      <w:bookmarkStart w:id="1331" w:name="_Toc9326"/>
      <w:bookmarkStart w:id="1332" w:name="_Toc30989"/>
      <w:r>
        <w:rPr>
          <w:rFonts w:hint="eastAsia" w:ascii="黑体" w:hAnsi="黑体" w:eastAsia="黑体" w:cs="黑体"/>
          <w:bCs/>
          <w:i w:val="0"/>
          <w:iCs w:val="0"/>
          <w:sz w:val="28"/>
          <w:szCs w:val="28"/>
          <w:highlight w:val="none"/>
        </w:rPr>
        <w:t>6.2 发包人引起的周期延误</w:t>
      </w:r>
      <w:bookmarkEnd w:id="1328"/>
      <w:bookmarkEnd w:id="1329"/>
      <w:bookmarkEnd w:id="1330"/>
      <w:bookmarkEnd w:id="1331"/>
      <w:bookmarkEnd w:id="1332"/>
      <w:r>
        <w:rPr>
          <w:rFonts w:hint="eastAsia" w:ascii="黑体" w:hAnsi="黑体" w:eastAsia="黑体" w:cs="黑体"/>
          <w:bCs/>
          <w:i w:val="0"/>
          <w:iCs w:val="0"/>
          <w:sz w:val="28"/>
          <w:szCs w:val="28"/>
          <w:highlight w:val="none"/>
        </w:rPr>
        <w:t xml:space="preserve"> </w:t>
      </w:r>
    </w:p>
    <w:p>
      <w:pPr>
        <w:spacing w:line="49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 xml:space="preserve">在履行合同过程中，由于发包人的下列原因造成勘察设计服务期限延误的，发包人应当延长勘察设计服务期限并增加服务费用，具体方法在专用合同条款中约定。 </w:t>
      </w:r>
    </w:p>
    <w:p>
      <w:pPr>
        <w:spacing w:line="49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 xml:space="preserve">（1）合同变更； </w:t>
      </w:r>
    </w:p>
    <w:p>
      <w:pPr>
        <w:spacing w:line="49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 xml:space="preserve">（2）未按合同约定期限及时答复勘察设计事项； </w:t>
      </w:r>
    </w:p>
    <w:p>
      <w:pPr>
        <w:spacing w:line="49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 xml:space="preserve">（3）因发包人原因导致的暂停勘察设计；  </w:t>
      </w:r>
    </w:p>
    <w:p>
      <w:pPr>
        <w:spacing w:line="49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 xml:space="preserve">（4）未按合同约定及时支付服务费用； </w:t>
      </w:r>
    </w:p>
    <w:p>
      <w:pPr>
        <w:spacing w:line="49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 xml:space="preserve">（5）发包人提供的基准资料错误； </w:t>
      </w:r>
    </w:p>
    <w:p>
      <w:pPr>
        <w:spacing w:line="49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 xml:space="preserve">（6）未及时按照履行合同约定的相关义务； </w:t>
      </w:r>
    </w:p>
    <w:p>
      <w:pPr>
        <w:spacing w:line="49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 xml:space="preserve">（7）未能按照合同约定期限对勘察设计文件进行审查； </w:t>
      </w:r>
    </w:p>
    <w:p>
      <w:pPr>
        <w:spacing w:line="49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 xml:space="preserve">（8）发包人造成周期延误的其他原因。 </w:t>
      </w:r>
    </w:p>
    <w:p>
      <w:pPr>
        <w:spacing w:line="490" w:lineRule="exact"/>
        <w:outlineLvl w:val="2"/>
        <w:rPr>
          <w:rFonts w:hint="eastAsia" w:ascii="黑体" w:hAnsi="黑体" w:eastAsia="黑体" w:cs="黑体"/>
          <w:b/>
          <w:i w:val="0"/>
          <w:iCs w:val="0"/>
          <w:sz w:val="28"/>
          <w:szCs w:val="28"/>
          <w:highlight w:val="none"/>
        </w:rPr>
      </w:pPr>
      <w:bookmarkStart w:id="1333" w:name="_Toc57049085"/>
      <w:bookmarkStart w:id="1334" w:name="_Toc502903464"/>
      <w:bookmarkStart w:id="1335" w:name="_Toc11795"/>
      <w:bookmarkStart w:id="1336" w:name="_Toc17482"/>
      <w:bookmarkStart w:id="1337" w:name="_Toc52809945"/>
      <w:r>
        <w:rPr>
          <w:rFonts w:hint="eastAsia" w:ascii="黑体" w:hAnsi="黑体" w:eastAsia="黑体" w:cs="黑体"/>
          <w:bCs/>
          <w:i w:val="0"/>
          <w:iCs w:val="0"/>
          <w:sz w:val="28"/>
          <w:szCs w:val="28"/>
          <w:highlight w:val="none"/>
        </w:rPr>
        <w:t>6.3 勘察设计人引起的周期延误</w:t>
      </w:r>
      <w:bookmarkEnd w:id="1333"/>
      <w:bookmarkEnd w:id="1334"/>
      <w:bookmarkEnd w:id="1335"/>
      <w:bookmarkEnd w:id="1336"/>
      <w:bookmarkEnd w:id="1337"/>
      <w:r>
        <w:rPr>
          <w:rFonts w:hint="eastAsia" w:ascii="黑体" w:hAnsi="黑体" w:eastAsia="黑体" w:cs="黑体"/>
          <w:b/>
          <w:i w:val="0"/>
          <w:iCs w:val="0"/>
          <w:sz w:val="28"/>
          <w:szCs w:val="28"/>
          <w:highlight w:val="none"/>
        </w:rPr>
        <w:t xml:space="preserve"> </w:t>
      </w:r>
    </w:p>
    <w:p>
      <w:pPr>
        <w:spacing w:line="49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 xml:space="preserve">由于勘察设计人原因造成周期延误，勘察设计人应支付逾期违约金。逾期违约金的计算方法和最高限额在专用合同条款中约定。 </w:t>
      </w:r>
    </w:p>
    <w:p>
      <w:pPr>
        <w:spacing w:line="490" w:lineRule="exact"/>
        <w:outlineLvl w:val="2"/>
        <w:rPr>
          <w:rFonts w:ascii="宋体" w:hAnsi="宋体"/>
          <w:bCs/>
          <w:i w:val="0"/>
          <w:iCs w:val="0"/>
          <w:szCs w:val="21"/>
          <w:highlight w:val="none"/>
        </w:rPr>
      </w:pPr>
      <w:bookmarkStart w:id="1338" w:name="_Toc13153"/>
      <w:bookmarkStart w:id="1339" w:name="_Toc16045"/>
      <w:bookmarkStart w:id="1340" w:name="_Toc57049086"/>
      <w:bookmarkStart w:id="1341" w:name="_Toc502903465"/>
      <w:bookmarkStart w:id="1342" w:name="_Toc52809946"/>
      <w:r>
        <w:rPr>
          <w:rFonts w:hint="eastAsia" w:ascii="黑体" w:hAnsi="黑体" w:eastAsia="黑体" w:cs="黑体"/>
          <w:bCs/>
          <w:i w:val="0"/>
          <w:iCs w:val="0"/>
          <w:sz w:val="28"/>
          <w:szCs w:val="28"/>
          <w:highlight w:val="none"/>
        </w:rPr>
        <w:t>6.4 第三人引起的周期延误</w:t>
      </w:r>
      <w:bookmarkEnd w:id="1338"/>
      <w:bookmarkEnd w:id="1339"/>
      <w:bookmarkEnd w:id="1340"/>
      <w:bookmarkEnd w:id="1341"/>
      <w:bookmarkEnd w:id="1342"/>
      <w:r>
        <w:rPr>
          <w:rFonts w:ascii="宋体" w:hAnsi="宋体"/>
          <w:bCs/>
          <w:i w:val="0"/>
          <w:iCs w:val="0"/>
          <w:szCs w:val="21"/>
          <w:highlight w:val="none"/>
        </w:rPr>
        <w:t xml:space="preserve"> </w:t>
      </w:r>
    </w:p>
    <w:p>
      <w:pPr>
        <w:spacing w:line="49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由于行政管理部门审查或其他第三人原因造成费用增加和（或）周期延误的，由发包人承担。</w:t>
      </w:r>
    </w:p>
    <w:p>
      <w:pPr>
        <w:spacing w:line="490" w:lineRule="exact"/>
        <w:outlineLvl w:val="2"/>
        <w:rPr>
          <w:rFonts w:hint="eastAsia" w:ascii="黑体" w:hAnsi="黑体" w:eastAsia="黑体" w:cs="黑体"/>
          <w:b/>
          <w:i w:val="0"/>
          <w:iCs w:val="0"/>
          <w:sz w:val="28"/>
          <w:szCs w:val="28"/>
          <w:highlight w:val="none"/>
        </w:rPr>
      </w:pPr>
      <w:bookmarkStart w:id="1343" w:name="_Toc52809947"/>
      <w:bookmarkStart w:id="1344" w:name="_Toc30603"/>
      <w:bookmarkStart w:id="1345" w:name="_Toc57049087"/>
      <w:r>
        <w:rPr>
          <w:rFonts w:hint="eastAsia" w:ascii="黑体" w:hAnsi="黑体" w:eastAsia="黑体" w:cs="黑体"/>
          <w:bCs/>
          <w:i w:val="0"/>
          <w:iCs w:val="0"/>
          <w:sz w:val="28"/>
          <w:szCs w:val="28"/>
          <w:highlight w:val="none"/>
        </w:rPr>
        <w:t>6.5 非人为因素引起的周期延误</w:t>
      </w:r>
      <w:bookmarkEnd w:id="1343"/>
      <w:bookmarkEnd w:id="1344"/>
      <w:bookmarkEnd w:id="1345"/>
      <w:r>
        <w:rPr>
          <w:rFonts w:hint="eastAsia" w:ascii="黑体" w:hAnsi="黑体" w:eastAsia="黑体" w:cs="黑体"/>
          <w:b/>
          <w:i w:val="0"/>
          <w:iCs w:val="0"/>
          <w:sz w:val="28"/>
          <w:szCs w:val="28"/>
          <w:highlight w:val="none"/>
        </w:rPr>
        <w:t xml:space="preserve"> </w:t>
      </w:r>
    </w:p>
    <w:p>
      <w:pPr>
        <w:spacing w:line="49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6.5.1 由于出现专用合同条款规定的异常恶劣气候条件、不利物质条件等因素导致勘察延误的，勘察设计人有权要求发包人延长周期和（或）增加费用。</w:t>
      </w:r>
    </w:p>
    <w:p>
      <w:pPr>
        <w:spacing w:line="49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 xml:space="preserve">6.5.2 勘察设计人发现地下文物或化石时，应按规定及时报告发包人和文物保护部门，并采取有效措施进行保护；勘察设计人有权要求发包人延长周期和（或）增加费用。 </w:t>
      </w:r>
    </w:p>
    <w:p>
      <w:pPr>
        <w:spacing w:line="490" w:lineRule="exact"/>
        <w:outlineLvl w:val="2"/>
        <w:rPr>
          <w:rFonts w:ascii="宋体" w:hAnsi="宋体"/>
          <w:bCs/>
          <w:i w:val="0"/>
          <w:iCs w:val="0"/>
          <w:szCs w:val="21"/>
          <w:highlight w:val="none"/>
        </w:rPr>
      </w:pPr>
      <w:bookmarkStart w:id="1346" w:name="_Toc57049088"/>
      <w:bookmarkStart w:id="1347" w:name="_Toc9933"/>
      <w:bookmarkStart w:id="1348" w:name="_Toc502903466"/>
      <w:bookmarkStart w:id="1349" w:name="_Toc11070"/>
      <w:bookmarkStart w:id="1350" w:name="_Toc52809948"/>
      <w:r>
        <w:rPr>
          <w:rFonts w:hint="eastAsia" w:ascii="黑体" w:hAnsi="黑体" w:eastAsia="黑体" w:cs="黑体"/>
          <w:bCs/>
          <w:i w:val="0"/>
          <w:iCs w:val="0"/>
          <w:sz w:val="28"/>
          <w:szCs w:val="28"/>
          <w:highlight w:val="none"/>
        </w:rPr>
        <w:t>6.6 完成勘察设计</w:t>
      </w:r>
      <w:bookmarkEnd w:id="1346"/>
      <w:bookmarkEnd w:id="1347"/>
      <w:bookmarkEnd w:id="1348"/>
      <w:bookmarkEnd w:id="1349"/>
      <w:bookmarkEnd w:id="1350"/>
      <w:r>
        <w:rPr>
          <w:rFonts w:ascii="宋体" w:hAnsi="宋体"/>
          <w:bCs/>
          <w:i w:val="0"/>
          <w:iCs w:val="0"/>
          <w:szCs w:val="21"/>
          <w:highlight w:val="none"/>
        </w:rPr>
        <w:t xml:space="preserve">  </w:t>
      </w:r>
    </w:p>
    <w:p>
      <w:pPr>
        <w:spacing w:line="49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 xml:space="preserve">6.6.1 勘察设计人完成勘察设计服务之后，应根据法律、规范标准、合同约定和发包人要求编制勘察设计文件。 </w:t>
      </w:r>
    </w:p>
    <w:p>
      <w:pPr>
        <w:spacing w:line="49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 xml:space="preserve">6.6.2 勘察设计文件是工程勘察设计的最终成果和施工的重要依据，应根据本工程的勘察设计内容和不同阶段的勘察设计任务、目的和要求等进行编制。勘察设计文件的内容和深度应满足对应阶段的规范要求。 </w:t>
      </w:r>
    </w:p>
    <w:p>
      <w:pPr>
        <w:spacing w:line="49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6.6.3 除专用合同条款另有约定外，勘察设计文件包括纸质文件和电子文件两种形式，两者若有不一致时，应以纸质文件为准。纸质文件一式八份，应加盖单位章和项目负责人注册执业印章；电子文件中的文字为 WORD 格式、图形为 CAD 格式，并应使用光盘和U盘分别贮存。</w:t>
      </w:r>
    </w:p>
    <w:p>
      <w:pPr>
        <w:spacing w:line="490" w:lineRule="exact"/>
        <w:outlineLvl w:val="2"/>
        <w:rPr>
          <w:rFonts w:hint="eastAsia" w:ascii="黑体" w:hAnsi="黑体" w:eastAsia="黑体" w:cs="黑体"/>
          <w:bCs/>
          <w:i w:val="0"/>
          <w:iCs w:val="0"/>
          <w:sz w:val="28"/>
          <w:szCs w:val="28"/>
          <w:highlight w:val="none"/>
        </w:rPr>
      </w:pPr>
      <w:bookmarkStart w:id="1351" w:name="_Toc57049089"/>
      <w:bookmarkStart w:id="1352" w:name="_Toc30977"/>
      <w:bookmarkStart w:id="1353" w:name="_Toc502903467"/>
      <w:bookmarkStart w:id="1354" w:name="_Toc23101"/>
      <w:bookmarkStart w:id="1355" w:name="_Toc52809949"/>
      <w:r>
        <w:rPr>
          <w:rFonts w:hint="eastAsia" w:ascii="黑体" w:hAnsi="黑体" w:eastAsia="黑体" w:cs="黑体"/>
          <w:bCs/>
          <w:i w:val="0"/>
          <w:iCs w:val="0"/>
          <w:sz w:val="28"/>
          <w:szCs w:val="28"/>
          <w:highlight w:val="none"/>
        </w:rPr>
        <w:t>6.7 提前完成勘察设计</w:t>
      </w:r>
      <w:bookmarkEnd w:id="1351"/>
      <w:bookmarkEnd w:id="1352"/>
      <w:bookmarkEnd w:id="1353"/>
      <w:bookmarkEnd w:id="1354"/>
      <w:bookmarkEnd w:id="1355"/>
      <w:r>
        <w:rPr>
          <w:rFonts w:hint="eastAsia" w:ascii="黑体" w:hAnsi="黑体" w:eastAsia="黑体" w:cs="黑体"/>
          <w:bCs/>
          <w:i w:val="0"/>
          <w:iCs w:val="0"/>
          <w:sz w:val="28"/>
          <w:szCs w:val="28"/>
          <w:highlight w:val="none"/>
        </w:rPr>
        <w:t xml:space="preserve"> </w:t>
      </w:r>
    </w:p>
    <w:p>
      <w:pPr>
        <w:spacing w:line="49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6.7.1 根据发包人要求或者基于专业能力判断，勘察设计人认为能够提前完成勘察设计的，可向发包人递交一份提前完成勘察设计建议书，包括实施方案、提前时间、服务费用变动等内容。除专用合同条款另有约定之外，发包人接受建议书的，不因提前完成勘察设计而减少服务费用；增加服务费用的，所增费用由发包人承担。</w:t>
      </w:r>
    </w:p>
    <w:p>
      <w:pPr>
        <w:spacing w:line="49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 xml:space="preserve">6.7.2 发包人要求提前完成勘察设计但勘察设计人认为无法实施的，应在收到发包人书面指示后7天内提出异议，说明不能提前完成的理由。发包人应在收到异议后7天内予以答复。任何情况下，发包人不得压缩合理的勘察设计服务期限。 </w:t>
      </w:r>
    </w:p>
    <w:p>
      <w:pPr>
        <w:spacing w:line="49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 xml:space="preserve">6.7.3 由于勘察设计人提前完成勘察设计而给发包人带来经济效益的，发包人可以在专用合同条款中约定勘察设计人因此获得的奖励内容。 </w:t>
      </w:r>
    </w:p>
    <w:p>
      <w:pPr>
        <w:spacing w:line="490" w:lineRule="exact"/>
        <w:outlineLvl w:val="2"/>
        <w:rPr>
          <w:rFonts w:hint="eastAsia" w:ascii="黑体" w:hAnsi="黑体" w:eastAsia="黑体" w:cs="黑体"/>
          <w:bCs/>
          <w:i w:val="0"/>
          <w:iCs w:val="0"/>
          <w:sz w:val="32"/>
          <w:szCs w:val="32"/>
          <w:highlight w:val="none"/>
        </w:rPr>
      </w:pPr>
      <w:bookmarkStart w:id="1356" w:name="_Toc29017"/>
      <w:bookmarkStart w:id="1357" w:name="_Toc502903468"/>
      <w:bookmarkStart w:id="1358" w:name="_Toc57049090"/>
      <w:bookmarkStart w:id="1359" w:name="_Toc3091"/>
      <w:bookmarkStart w:id="1360" w:name="_Toc52809950"/>
      <w:bookmarkStart w:id="1361" w:name="_Toc57049978"/>
      <w:r>
        <w:rPr>
          <w:rFonts w:hint="eastAsia" w:ascii="黑体" w:hAnsi="黑体" w:eastAsia="黑体" w:cs="黑体"/>
          <w:bCs/>
          <w:i w:val="0"/>
          <w:iCs w:val="0"/>
          <w:sz w:val="32"/>
          <w:szCs w:val="32"/>
          <w:highlight w:val="none"/>
        </w:rPr>
        <w:t>7．暂停勘察设计</w:t>
      </w:r>
      <w:bookmarkEnd w:id="1356"/>
      <w:bookmarkEnd w:id="1357"/>
      <w:bookmarkEnd w:id="1358"/>
      <w:bookmarkEnd w:id="1359"/>
      <w:bookmarkEnd w:id="1360"/>
      <w:bookmarkEnd w:id="1361"/>
      <w:r>
        <w:rPr>
          <w:rFonts w:hint="eastAsia" w:ascii="黑体" w:hAnsi="黑体" w:eastAsia="黑体" w:cs="黑体"/>
          <w:bCs/>
          <w:i w:val="0"/>
          <w:iCs w:val="0"/>
          <w:sz w:val="32"/>
          <w:szCs w:val="32"/>
          <w:highlight w:val="none"/>
        </w:rPr>
        <w:t xml:space="preserve"> </w:t>
      </w:r>
    </w:p>
    <w:p>
      <w:pPr>
        <w:spacing w:line="490" w:lineRule="exact"/>
        <w:outlineLvl w:val="2"/>
        <w:rPr>
          <w:rFonts w:hint="eastAsia" w:ascii="黑体" w:hAnsi="黑体" w:eastAsia="黑体" w:cs="黑体"/>
          <w:bCs/>
          <w:i w:val="0"/>
          <w:iCs w:val="0"/>
          <w:sz w:val="28"/>
          <w:szCs w:val="28"/>
          <w:highlight w:val="none"/>
        </w:rPr>
      </w:pPr>
      <w:bookmarkStart w:id="1362" w:name="_Toc502903469"/>
      <w:bookmarkStart w:id="1363" w:name="_Toc25206"/>
      <w:bookmarkStart w:id="1364" w:name="_Toc20326"/>
      <w:bookmarkStart w:id="1365" w:name="_Toc52809951"/>
      <w:bookmarkStart w:id="1366" w:name="_Toc57049091"/>
      <w:r>
        <w:rPr>
          <w:rFonts w:hint="eastAsia" w:ascii="黑体" w:hAnsi="黑体" w:eastAsia="黑体" w:cs="黑体"/>
          <w:bCs/>
          <w:i w:val="0"/>
          <w:iCs w:val="0"/>
          <w:sz w:val="28"/>
          <w:szCs w:val="28"/>
          <w:highlight w:val="none"/>
        </w:rPr>
        <w:t>7.1 发包人原因暂停勘察设计</w:t>
      </w:r>
      <w:bookmarkEnd w:id="1362"/>
      <w:bookmarkEnd w:id="1363"/>
      <w:bookmarkEnd w:id="1364"/>
      <w:bookmarkEnd w:id="1365"/>
      <w:bookmarkEnd w:id="1366"/>
      <w:r>
        <w:rPr>
          <w:rFonts w:hint="eastAsia" w:ascii="黑体" w:hAnsi="黑体" w:eastAsia="黑体" w:cs="黑体"/>
          <w:bCs/>
          <w:i w:val="0"/>
          <w:iCs w:val="0"/>
          <w:sz w:val="28"/>
          <w:szCs w:val="28"/>
          <w:highlight w:val="none"/>
        </w:rPr>
        <w:t xml:space="preserve"> </w:t>
      </w:r>
    </w:p>
    <w:p>
      <w:pPr>
        <w:spacing w:line="49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 xml:space="preserve">合同履行中发生下列情形之一的，勘察设计人可向发包人发出通知，要求发包人采取有效措施予以纠正。发包人收到勘察设计人通知后的 28 天内仍不履行合同义务时，勘察设计人有权暂停勘察设计并通知发包人；发包人应承担由此导致的费用增加和（或）周期延误。 </w:t>
      </w:r>
    </w:p>
    <w:p>
      <w:pPr>
        <w:spacing w:line="49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 xml:space="preserve">（1）发包人违约； </w:t>
      </w:r>
    </w:p>
    <w:p>
      <w:pPr>
        <w:spacing w:line="49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 xml:space="preserve">（2）发包人确定暂停勘察设计； </w:t>
      </w:r>
    </w:p>
    <w:p>
      <w:pPr>
        <w:spacing w:line="49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 xml:space="preserve">（3）合同约定由发包人承担责任的其他情形。 </w:t>
      </w:r>
    </w:p>
    <w:p>
      <w:pPr>
        <w:spacing w:line="490" w:lineRule="exact"/>
        <w:outlineLvl w:val="2"/>
        <w:rPr>
          <w:rFonts w:hint="eastAsia" w:ascii="黑体" w:hAnsi="黑体" w:eastAsia="黑体" w:cs="黑体"/>
          <w:bCs/>
          <w:i w:val="0"/>
          <w:iCs w:val="0"/>
          <w:sz w:val="28"/>
          <w:szCs w:val="28"/>
          <w:highlight w:val="none"/>
        </w:rPr>
      </w:pPr>
      <w:bookmarkStart w:id="1367" w:name="_Toc52809952"/>
      <w:bookmarkStart w:id="1368" w:name="_Toc22375"/>
      <w:bookmarkStart w:id="1369" w:name="_Toc57049092"/>
      <w:bookmarkStart w:id="1370" w:name="_Toc502903470"/>
      <w:bookmarkStart w:id="1371" w:name="_Toc25651"/>
      <w:r>
        <w:rPr>
          <w:rFonts w:hint="eastAsia" w:ascii="黑体" w:hAnsi="黑体" w:eastAsia="黑体" w:cs="黑体"/>
          <w:bCs/>
          <w:i w:val="0"/>
          <w:iCs w:val="0"/>
          <w:sz w:val="28"/>
          <w:szCs w:val="28"/>
          <w:highlight w:val="none"/>
        </w:rPr>
        <w:t>7.2 勘察设计人原因暂停勘察设计</w:t>
      </w:r>
      <w:bookmarkEnd w:id="1367"/>
      <w:bookmarkEnd w:id="1368"/>
      <w:bookmarkEnd w:id="1369"/>
      <w:bookmarkEnd w:id="1370"/>
      <w:bookmarkEnd w:id="1371"/>
      <w:r>
        <w:rPr>
          <w:rFonts w:hint="eastAsia" w:ascii="黑体" w:hAnsi="黑体" w:eastAsia="黑体" w:cs="黑体"/>
          <w:bCs/>
          <w:i w:val="0"/>
          <w:iCs w:val="0"/>
          <w:sz w:val="28"/>
          <w:szCs w:val="28"/>
          <w:highlight w:val="none"/>
        </w:rPr>
        <w:t xml:space="preserve"> </w:t>
      </w:r>
    </w:p>
    <w:p>
      <w:pPr>
        <w:spacing w:line="49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 xml:space="preserve">合同履行中发生下列情形之一的，发包人可向勘察设计人发出通知暂停勘察设计，由此造成费用的增加和（或）周期延误由勘察设计人承担： </w:t>
      </w:r>
    </w:p>
    <w:p>
      <w:pPr>
        <w:spacing w:line="49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 xml:space="preserve">（1）勘察设计人违约； </w:t>
      </w:r>
    </w:p>
    <w:p>
      <w:pPr>
        <w:spacing w:line="49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 xml:space="preserve">（2）勘察设计人擅自暂停勘察设计； </w:t>
      </w:r>
    </w:p>
    <w:p>
      <w:pPr>
        <w:spacing w:line="49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 xml:space="preserve">（3）合同约定由勘察设计人承担责任的其他情形。 </w:t>
      </w:r>
    </w:p>
    <w:p>
      <w:pPr>
        <w:spacing w:line="490" w:lineRule="exact"/>
        <w:outlineLvl w:val="2"/>
        <w:rPr>
          <w:rFonts w:hint="eastAsia" w:ascii="黑体" w:hAnsi="黑体" w:eastAsia="黑体" w:cs="黑体"/>
          <w:b/>
          <w:i w:val="0"/>
          <w:iCs w:val="0"/>
          <w:sz w:val="28"/>
          <w:szCs w:val="28"/>
          <w:highlight w:val="none"/>
        </w:rPr>
      </w:pPr>
      <w:bookmarkStart w:id="1372" w:name="_Toc27445"/>
      <w:bookmarkStart w:id="1373" w:name="_Toc52809953"/>
      <w:bookmarkStart w:id="1374" w:name="_Toc57049093"/>
      <w:bookmarkStart w:id="1375" w:name="_Toc19546"/>
      <w:bookmarkStart w:id="1376" w:name="_Toc502903471"/>
      <w:r>
        <w:rPr>
          <w:rFonts w:hint="eastAsia" w:ascii="黑体" w:hAnsi="黑体" w:eastAsia="黑体" w:cs="黑体"/>
          <w:bCs/>
          <w:i w:val="0"/>
          <w:iCs w:val="0"/>
          <w:sz w:val="28"/>
          <w:szCs w:val="28"/>
          <w:highlight w:val="none"/>
        </w:rPr>
        <w:t>7.3 暂停期间的文件照管</w:t>
      </w:r>
      <w:bookmarkEnd w:id="1372"/>
      <w:bookmarkEnd w:id="1373"/>
      <w:bookmarkEnd w:id="1374"/>
      <w:bookmarkEnd w:id="1375"/>
      <w:bookmarkEnd w:id="1376"/>
      <w:r>
        <w:rPr>
          <w:rFonts w:hint="eastAsia" w:ascii="黑体" w:hAnsi="黑体" w:eastAsia="黑体" w:cs="黑体"/>
          <w:b/>
          <w:i w:val="0"/>
          <w:iCs w:val="0"/>
          <w:sz w:val="28"/>
          <w:szCs w:val="28"/>
          <w:highlight w:val="none"/>
        </w:rPr>
        <w:t xml:space="preserve"> </w:t>
      </w:r>
    </w:p>
    <w:p>
      <w:pPr>
        <w:spacing w:line="49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 xml:space="preserve">不论由于何种原因引起暂停勘察设计的，暂停期间勘察设计人应负责妥善保护已完部分的勘察设计文件，由此增加的费用由责任方承担。 </w:t>
      </w:r>
    </w:p>
    <w:p>
      <w:pPr>
        <w:spacing w:line="490" w:lineRule="exact"/>
        <w:outlineLvl w:val="2"/>
        <w:rPr>
          <w:rFonts w:hint="eastAsia" w:ascii="黑体" w:hAnsi="黑体" w:eastAsia="黑体" w:cs="黑体"/>
          <w:bCs/>
          <w:i w:val="0"/>
          <w:iCs w:val="0"/>
          <w:sz w:val="32"/>
          <w:szCs w:val="32"/>
          <w:highlight w:val="none"/>
        </w:rPr>
      </w:pPr>
      <w:bookmarkStart w:id="1377" w:name="_Toc502903472"/>
      <w:bookmarkStart w:id="1378" w:name="_Toc52809954"/>
      <w:bookmarkStart w:id="1379" w:name="_Toc57049979"/>
      <w:bookmarkStart w:id="1380" w:name="_Toc57049094"/>
      <w:bookmarkStart w:id="1381" w:name="_Toc17901"/>
      <w:bookmarkStart w:id="1382" w:name="_Toc1813"/>
      <w:r>
        <w:rPr>
          <w:rFonts w:hint="eastAsia" w:ascii="黑体" w:hAnsi="黑体" w:eastAsia="黑体" w:cs="黑体"/>
          <w:bCs/>
          <w:i w:val="0"/>
          <w:iCs w:val="0"/>
          <w:sz w:val="32"/>
          <w:szCs w:val="32"/>
          <w:highlight w:val="none"/>
        </w:rPr>
        <w:t>8．勘察设计文件</w:t>
      </w:r>
      <w:bookmarkEnd w:id="1377"/>
      <w:bookmarkEnd w:id="1378"/>
      <w:bookmarkEnd w:id="1379"/>
      <w:bookmarkEnd w:id="1380"/>
      <w:bookmarkEnd w:id="1381"/>
      <w:bookmarkEnd w:id="1382"/>
      <w:r>
        <w:rPr>
          <w:rFonts w:hint="eastAsia" w:ascii="黑体" w:hAnsi="黑体" w:eastAsia="黑体" w:cs="黑体"/>
          <w:bCs/>
          <w:i w:val="0"/>
          <w:iCs w:val="0"/>
          <w:sz w:val="32"/>
          <w:szCs w:val="32"/>
          <w:highlight w:val="none"/>
        </w:rPr>
        <w:t xml:space="preserve"> </w:t>
      </w:r>
    </w:p>
    <w:p>
      <w:pPr>
        <w:spacing w:line="490" w:lineRule="exact"/>
        <w:outlineLvl w:val="2"/>
        <w:rPr>
          <w:rFonts w:hint="eastAsia" w:ascii="黑体" w:hAnsi="黑体" w:eastAsia="黑体" w:cs="黑体"/>
          <w:b/>
          <w:i w:val="0"/>
          <w:iCs w:val="0"/>
          <w:sz w:val="28"/>
          <w:szCs w:val="28"/>
          <w:highlight w:val="none"/>
        </w:rPr>
      </w:pPr>
      <w:bookmarkStart w:id="1383" w:name="_Toc24585"/>
      <w:bookmarkStart w:id="1384" w:name="_Toc57049095"/>
      <w:bookmarkStart w:id="1385" w:name="_Toc502903473"/>
      <w:bookmarkStart w:id="1386" w:name="_Toc52809955"/>
      <w:bookmarkStart w:id="1387" w:name="_Toc4622"/>
      <w:r>
        <w:rPr>
          <w:rFonts w:hint="eastAsia" w:ascii="黑体" w:hAnsi="黑体" w:eastAsia="黑体" w:cs="黑体"/>
          <w:bCs/>
          <w:i w:val="0"/>
          <w:iCs w:val="0"/>
          <w:sz w:val="28"/>
          <w:szCs w:val="28"/>
          <w:highlight w:val="none"/>
        </w:rPr>
        <w:t>8.1 勘察设计文件接收</w:t>
      </w:r>
      <w:bookmarkEnd w:id="1383"/>
      <w:bookmarkEnd w:id="1384"/>
      <w:bookmarkEnd w:id="1385"/>
      <w:bookmarkEnd w:id="1386"/>
      <w:bookmarkEnd w:id="1387"/>
      <w:r>
        <w:rPr>
          <w:rFonts w:hint="eastAsia" w:ascii="黑体" w:hAnsi="黑体" w:eastAsia="黑体" w:cs="黑体"/>
          <w:b/>
          <w:i w:val="0"/>
          <w:iCs w:val="0"/>
          <w:sz w:val="28"/>
          <w:szCs w:val="28"/>
          <w:highlight w:val="none"/>
        </w:rPr>
        <w:t xml:space="preserve"> </w:t>
      </w:r>
    </w:p>
    <w:p>
      <w:pPr>
        <w:spacing w:line="49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 xml:space="preserve">8.1.1 发包人应当及时接收勘察设计人提交的勘察设计文件。如无正当理由拒收的，视为发包人已经接收勘察设计文件。 </w:t>
      </w:r>
    </w:p>
    <w:p>
      <w:pPr>
        <w:spacing w:line="49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 xml:space="preserve">8.1.2 发包人接收勘察设计文件时，应向勘察设计人出具文件签收凭证，凭证内容包括文件名称、文件内容、文件形式、份数、提交和接收日期、提交人与接收人的亲笔签名等。 </w:t>
      </w:r>
    </w:p>
    <w:p>
      <w:pPr>
        <w:spacing w:line="490" w:lineRule="exact"/>
        <w:ind w:firstLine="420" w:firstLineChars="200"/>
        <w:rPr>
          <w:rFonts w:ascii="宋体" w:hAnsi="宋体"/>
          <w:i w:val="0"/>
          <w:iCs w:val="0"/>
          <w:szCs w:val="21"/>
          <w:highlight w:val="none"/>
        </w:rPr>
      </w:pPr>
      <w:r>
        <w:rPr>
          <w:rFonts w:hint="eastAsia" w:ascii="仿宋_GB2312" w:hAnsi="仿宋_GB2312" w:eastAsia="仿宋_GB2312" w:cs="仿宋_GB2312"/>
          <w:i w:val="0"/>
          <w:iCs w:val="0"/>
          <w:szCs w:val="21"/>
          <w:highlight w:val="none"/>
        </w:rPr>
        <w:t xml:space="preserve">8.1.3 勘察设计文件提交的份数、内容、纸幅、装订格式、电子文件、展板、模型、沙盘、动画等要求，在专用合同条款中约定。 </w:t>
      </w:r>
    </w:p>
    <w:p>
      <w:pPr>
        <w:spacing w:line="490" w:lineRule="exact"/>
        <w:outlineLvl w:val="2"/>
        <w:rPr>
          <w:rFonts w:ascii="宋体" w:hAnsi="宋体"/>
          <w:b/>
          <w:i w:val="0"/>
          <w:iCs w:val="0"/>
          <w:szCs w:val="21"/>
          <w:highlight w:val="none"/>
        </w:rPr>
      </w:pPr>
      <w:bookmarkStart w:id="1388" w:name="_Toc52809956"/>
      <w:bookmarkStart w:id="1389" w:name="_Toc502903474"/>
      <w:bookmarkStart w:id="1390" w:name="_Toc57049096"/>
      <w:bookmarkStart w:id="1391" w:name="_Toc22091"/>
      <w:bookmarkStart w:id="1392" w:name="_Toc30756"/>
      <w:r>
        <w:rPr>
          <w:rFonts w:hint="eastAsia" w:ascii="黑体" w:hAnsi="黑体" w:eastAsia="黑体" w:cs="黑体"/>
          <w:bCs/>
          <w:i w:val="0"/>
          <w:iCs w:val="0"/>
          <w:sz w:val="28"/>
          <w:szCs w:val="28"/>
          <w:highlight w:val="none"/>
        </w:rPr>
        <w:t>8.2 发包人审查勘察设计文件</w:t>
      </w:r>
      <w:bookmarkEnd w:id="1388"/>
      <w:bookmarkEnd w:id="1389"/>
      <w:bookmarkEnd w:id="1390"/>
      <w:bookmarkEnd w:id="1391"/>
      <w:bookmarkEnd w:id="1392"/>
      <w:r>
        <w:rPr>
          <w:rFonts w:hint="eastAsia" w:ascii="黑体" w:hAnsi="黑体" w:eastAsia="黑体" w:cs="黑体"/>
          <w:b/>
          <w:i w:val="0"/>
          <w:iCs w:val="0"/>
          <w:sz w:val="28"/>
          <w:szCs w:val="28"/>
          <w:highlight w:val="none"/>
        </w:rPr>
        <w:t xml:space="preserve"> </w:t>
      </w:r>
    </w:p>
    <w:p>
      <w:pPr>
        <w:spacing w:line="49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 xml:space="preserve">8.2.1 发包人接收勘察设计文件之后，可以自行或者组织专家会进行审查，勘察设计人应给予配合。审查标准应符合法律、规范标准、合同约定和发包人要求等；审查的具体范围、明细内容和费用分担原则，在专用合同条款中约定。 </w:t>
      </w:r>
    </w:p>
    <w:p>
      <w:pPr>
        <w:spacing w:line="49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 xml:space="preserve">8.2.2 除专用合同条款另有约定外，发包人对于勘察设计文件的审查期限，自文件接收之日起不应超过 14 天。发包人逾期未作出审查结论且未提出异议的，视为勘察设计人的勘察设计文件已经通过发包人审查。 </w:t>
      </w:r>
    </w:p>
    <w:p>
      <w:pPr>
        <w:spacing w:line="49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 xml:space="preserve">8.2.3 发包人审查后不同意勘察设计文件的，应以书面形式通知勘察设计人，说明审查不通过的理由及其具体内容。勘察设计人应根据发包人的审查意见修改完善勘察设计文件，并重新报送发包人审查，审查期限重新起算。 </w:t>
      </w:r>
    </w:p>
    <w:p>
      <w:pPr>
        <w:spacing w:line="490" w:lineRule="exact"/>
        <w:outlineLvl w:val="2"/>
        <w:rPr>
          <w:rFonts w:hint="eastAsia" w:ascii="黑体" w:hAnsi="黑体" w:eastAsia="黑体" w:cs="黑体"/>
          <w:b/>
          <w:i w:val="0"/>
          <w:iCs w:val="0"/>
          <w:sz w:val="28"/>
          <w:szCs w:val="28"/>
          <w:highlight w:val="none"/>
        </w:rPr>
      </w:pPr>
      <w:bookmarkStart w:id="1393" w:name="_Toc57049097"/>
      <w:bookmarkStart w:id="1394" w:name="_Toc22055"/>
      <w:bookmarkStart w:id="1395" w:name="_Toc52809957"/>
      <w:bookmarkStart w:id="1396" w:name="_Toc502903475"/>
      <w:bookmarkStart w:id="1397" w:name="_Toc3289"/>
      <w:r>
        <w:rPr>
          <w:rFonts w:hint="eastAsia" w:ascii="黑体" w:hAnsi="黑体" w:eastAsia="黑体" w:cs="黑体"/>
          <w:bCs/>
          <w:i w:val="0"/>
          <w:iCs w:val="0"/>
          <w:sz w:val="28"/>
          <w:szCs w:val="28"/>
          <w:highlight w:val="none"/>
        </w:rPr>
        <w:t>8.3 审查机构审查勘察设计文件</w:t>
      </w:r>
      <w:bookmarkEnd w:id="1393"/>
      <w:bookmarkEnd w:id="1394"/>
      <w:bookmarkEnd w:id="1395"/>
      <w:bookmarkEnd w:id="1396"/>
      <w:bookmarkEnd w:id="1397"/>
      <w:r>
        <w:rPr>
          <w:rFonts w:hint="eastAsia" w:ascii="黑体" w:hAnsi="黑体" w:eastAsia="黑体" w:cs="黑体"/>
          <w:b/>
          <w:i w:val="0"/>
          <w:iCs w:val="0"/>
          <w:sz w:val="28"/>
          <w:szCs w:val="28"/>
          <w:highlight w:val="none"/>
        </w:rPr>
        <w:t xml:space="preserve"> </w:t>
      </w:r>
    </w:p>
    <w:p>
      <w:pPr>
        <w:spacing w:line="49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 xml:space="preserve">8.3.1 勘察设计文件需经政府有关部门审查或批准的，发包人应在审查同意后，按照有关主管部门要求，将勘察设计文件和相关资料报送审查机构进行审查。发包人的审查和审查机构的审查不减免勘察设计人因为质量问题而应承担的勘察设计责任。。 </w:t>
      </w:r>
    </w:p>
    <w:p>
      <w:pPr>
        <w:spacing w:line="49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8.3.2对于有关审查机构的审查意见，如不需要修改发包人要求的，应由勘察设计人按照审查意见修改完善勘察设计文件；如需修改发包人要求的，则由发包人重新修改和提出发包人要求，再由勘察设计人根据新的发包人要求修改完善勘察设计文件。</w:t>
      </w:r>
    </w:p>
    <w:p>
      <w:pPr>
        <w:spacing w:line="490" w:lineRule="exact"/>
        <w:ind w:firstLine="420" w:firstLineChars="200"/>
        <w:rPr>
          <w:rFonts w:ascii="宋体" w:hAnsi="宋体"/>
          <w:i w:val="0"/>
          <w:iCs w:val="0"/>
          <w:szCs w:val="21"/>
          <w:highlight w:val="none"/>
        </w:rPr>
      </w:pPr>
      <w:r>
        <w:rPr>
          <w:rFonts w:hint="eastAsia" w:ascii="仿宋_GB2312" w:hAnsi="仿宋_GB2312" w:eastAsia="仿宋_GB2312" w:cs="仿宋_GB2312"/>
          <w:i w:val="0"/>
          <w:iCs w:val="0"/>
          <w:szCs w:val="21"/>
          <w:highlight w:val="none"/>
        </w:rPr>
        <w:t>8.3.3由于自身原因造成勘察设计文件未通过审查机构审查的，勘察设计人应承担违约责任，采取补救措施直至达到合同约定的质量标准，并自行承担由此导致的费用增加和（或）周期延误。</w:t>
      </w:r>
      <w:r>
        <w:rPr>
          <w:rFonts w:ascii="宋体" w:hAnsi="宋体"/>
          <w:i w:val="0"/>
          <w:iCs w:val="0"/>
          <w:szCs w:val="21"/>
          <w:highlight w:val="none"/>
        </w:rPr>
        <w:t xml:space="preserve"> </w:t>
      </w:r>
    </w:p>
    <w:p>
      <w:pPr>
        <w:spacing w:line="490" w:lineRule="exact"/>
        <w:outlineLvl w:val="2"/>
        <w:rPr>
          <w:rFonts w:hint="eastAsia" w:ascii="黑体" w:hAnsi="黑体" w:eastAsia="黑体" w:cs="黑体"/>
          <w:bCs/>
          <w:i w:val="0"/>
          <w:iCs w:val="0"/>
          <w:sz w:val="32"/>
          <w:szCs w:val="32"/>
          <w:highlight w:val="none"/>
        </w:rPr>
      </w:pPr>
      <w:bookmarkStart w:id="1398" w:name="_Toc9690"/>
      <w:bookmarkStart w:id="1399" w:name="_Toc52809958"/>
      <w:bookmarkStart w:id="1400" w:name="_Toc57049980"/>
      <w:bookmarkStart w:id="1401" w:name="_Toc502903476"/>
      <w:bookmarkStart w:id="1402" w:name="_Toc57049098"/>
      <w:r>
        <w:rPr>
          <w:rFonts w:hint="eastAsia" w:ascii="黑体" w:hAnsi="黑体" w:eastAsia="黑体" w:cs="黑体"/>
          <w:bCs/>
          <w:i w:val="0"/>
          <w:iCs w:val="0"/>
          <w:sz w:val="32"/>
          <w:szCs w:val="32"/>
          <w:highlight w:val="none"/>
        </w:rPr>
        <w:t>9．勘察设计责任与保险</w:t>
      </w:r>
      <w:bookmarkEnd w:id="1398"/>
      <w:bookmarkEnd w:id="1399"/>
      <w:bookmarkEnd w:id="1400"/>
      <w:bookmarkEnd w:id="1401"/>
      <w:bookmarkEnd w:id="1402"/>
    </w:p>
    <w:p>
      <w:pPr>
        <w:spacing w:line="490" w:lineRule="exact"/>
        <w:outlineLvl w:val="2"/>
        <w:rPr>
          <w:rFonts w:hint="eastAsia" w:ascii="黑体" w:hAnsi="黑体" w:eastAsia="黑体" w:cs="黑体"/>
          <w:bCs/>
          <w:i w:val="0"/>
          <w:iCs w:val="0"/>
          <w:sz w:val="28"/>
          <w:szCs w:val="28"/>
          <w:highlight w:val="none"/>
        </w:rPr>
      </w:pPr>
      <w:bookmarkStart w:id="1403" w:name="_Toc57049099"/>
      <w:bookmarkStart w:id="1404" w:name="_Toc502903477"/>
      <w:bookmarkStart w:id="1405" w:name="_Toc11374"/>
      <w:bookmarkStart w:id="1406" w:name="_Toc19180"/>
      <w:bookmarkStart w:id="1407" w:name="_Toc52809959"/>
      <w:r>
        <w:rPr>
          <w:rFonts w:hint="eastAsia" w:ascii="黑体" w:hAnsi="黑体" w:eastAsia="黑体" w:cs="黑体"/>
          <w:bCs/>
          <w:i w:val="0"/>
          <w:iCs w:val="0"/>
          <w:sz w:val="28"/>
          <w:szCs w:val="28"/>
          <w:highlight w:val="none"/>
        </w:rPr>
        <w:t>9.1 工作质量责任</w:t>
      </w:r>
      <w:bookmarkEnd w:id="1403"/>
      <w:bookmarkEnd w:id="1404"/>
      <w:bookmarkEnd w:id="1405"/>
      <w:bookmarkEnd w:id="1406"/>
      <w:bookmarkEnd w:id="1407"/>
      <w:r>
        <w:rPr>
          <w:rFonts w:hint="eastAsia" w:ascii="黑体" w:hAnsi="黑体" w:eastAsia="黑体" w:cs="黑体"/>
          <w:bCs/>
          <w:i w:val="0"/>
          <w:iCs w:val="0"/>
          <w:sz w:val="28"/>
          <w:szCs w:val="28"/>
          <w:highlight w:val="none"/>
        </w:rPr>
        <w:t xml:space="preserve"> </w:t>
      </w:r>
    </w:p>
    <w:p>
      <w:pPr>
        <w:spacing w:line="49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9.1.1 勘察设计工作质量应满足法律规定、规范标准、合同约定和发包人要求等。</w:t>
      </w:r>
    </w:p>
    <w:p>
      <w:pPr>
        <w:spacing w:line="49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 xml:space="preserve">9.1.2 勘察设计人应做好勘察设计服务的质量与技术管理工作，建立健全内部质量管理体系和质量责任制度，加强勘察设计服务全过程的质量控制，建立完整的勘察设计文件的设计、复核、审核、会签和批准制度，明确各阶段的责任人。 </w:t>
      </w:r>
    </w:p>
    <w:p>
      <w:pPr>
        <w:spacing w:line="49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 xml:space="preserve">9.1.3 勘察设计人应强化现场作业质量和试验工作管理，保证原始记录和试验数据的可靠性、真实性和完整性，严禁离开现场进行追记、补记和修改记录。 </w:t>
      </w:r>
    </w:p>
    <w:p>
      <w:pPr>
        <w:spacing w:line="49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 xml:space="preserve">9.1.4 勘察设计人应按合同约定对勘察设计服务进行全过程的质量检查和检验，并作详细记录，编制勘察设计工作质量报表，报送发包人审查。 </w:t>
      </w:r>
    </w:p>
    <w:p>
      <w:pPr>
        <w:spacing w:line="490" w:lineRule="exact"/>
        <w:ind w:firstLine="420" w:firstLineChars="200"/>
        <w:rPr>
          <w:rFonts w:ascii="宋体" w:hAnsi="宋体"/>
          <w:i w:val="0"/>
          <w:iCs w:val="0"/>
          <w:szCs w:val="21"/>
          <w:highlight w:val="none"/>
        </w:rPr>
      </w:pPr>
      <w:r>
        <w:rPr>
          <w:rFonts w:hint="eastAsia" w:ascii="仿宋_GB2312" w:hAnsi="仿宋_GB2312" w:eastAsia="仿宋_GB2312" w:cs="仿宋_GB2312"/>
          <w:i w:val="0"/>
          <w:iCs w:val="0"/>
          <w:szCs w:val="21"/>
          <w:highlight w:val="none"/>
        </w:rPr>
        <w:t>9.1.5 发包人有权对勘察设计工作质量进行检查和审核。勘察设计人应为发包人的检查和检验提供方便，包括发包人到勘察设计场地、试验室或合同约定的其他地方进行察看，查阅、审核勘察设计的原始记录和其他文件。发包人的检查和审核，不免除勘察设计人按合同约定应负的责任。</w:t>
      </w:r>
    </w:p>
    <w:p>
      <w:pPr>
        <w:spacing w:line="490" w:lineRule="exact"/>
        <w:outlineLvl w:val="2"/>
        <w:rPr>
          <w:rFonts w:hint="eastAsia" w:ascii="黑体" w:hAnsi="黑体" w:eastAsia="黑体" w:cs="黑体"/>
          <w:b/>
          <w:i w:val="0"/>
          <w:iCs w:val="0"/>
          <w:sz w:val="28"/>
          <w:szCs w:val="28"/>
          <w:highlight w:val="none"/>
        </w:rPr>
      </w:pPr>
      <w:bookmarkStart w:id="1408" w:name="_Toc25285"/>
      <w:bookmarkStart w:id="1409" w:name="_Toc52809960"/>
      <w:bookmarkStart w:id="1410" w:name="_Toc27433"/>
      <w:bookmarkStart w:id="1411" w:name="_Toc502903478"/>
      <w:bookmarkStart w:id="1412" w:name="_Toc57049100"/>
      <w:r>
        <w:rPr>
          <w:rFonts w:hint="eastAsia" w:ascii="黑体" w:hAnsi="黑体" w:eastAsia="黑体" w:cs="黑体"/>
          <w:bCs/>
          <w:i w:val="0"/>
          <w:iCs w:val="0"/>
          <w:sz w:val="28"/>
          <w:szCs w:val="28"/>
          <w:highlight w:val="none"/>
        </w:rPr>
        <w:t>9.2 勘察设计文件错误责任</w:t>
      </w:r>
      <w:bookmarkEnd w:id="1408"/>
      <w:bookmarkEnd w:id="1409"/>
      <w:bookmarkEnd w:id="1410"/>
      <w:bookmarkEnd w:id="1411"/>
      <w:bookmarkEnd w:id="1412"/>
      <w:r>
        <w:rPr>
          <w:rFonts w:hint="eastAsia" w:ascii="黑体" w:hAnsi="黑体" w:eastAsia="黑体" w:cs="黑体"/>
          <w:b/>
          <w:i w:val="0"/>
          <w:iCs w:val="0"/>
          <w:sz w:val="28"/>
          <w:szCs w:val="28"/>
          <w:highlight w:val="none"/>
        </w:rPr>
        <w:t xml:space="preserve"> </w:t>
      </w:r>
    </w:p>
    <w:p>
      <w:pPr>
        <w:spacing w:line="49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 xml:space="preserve">9.2.1勘察设计文件存在错误、遗漏、含混、矛盾、不充分之处或其他缺陷，无论勘察设计人是否通过了发包人审查或审查机构审查，勘察设计人均应自费对前述问题带来的缺陷和工程问题进行改正，但因第 1.6.2 项约定由发包人提供的文件错误导致的除外。 </w:t>
      </w:r>
    </w:p>
    <w:p>
      <w:pPr>
        <w:spacing w:line="49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 xml:space="preserve">9.2.2 因勘察设计人原因造成勘察设计文件不合格的，发包人有权要求勘察设计人采取补救措施，直至达到合同要求的质量标准，并按第 14.1 款的约定承担责任。  </w:t>
      </w:r>
    </w:p>
    <w:p>
      <w:pPr>
        <w:spacing w:line="49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 xml:space="preserve">9.2.3因发包人原因造成勘察设计文件不合格的，勘察设计人应当采取补救措施，直至达到合同要求的质量标准，由此造成的服务费用增加和（或）勘察设计服务期限延误由发包人承担。 </w:t>
      </w:r>
    </w:p>
    <w:p>
      <w:pPr>
        <w:spacing w:line="490" w:lineRule="exact"/>
        <w:outlineLvl w:val="2"/>
        <w:rPr>
          <w:rFonts w:hint="eastAsia" w:ascii="黑体" w:hAnsi="黑体" w:eastAsia="黑体" w:cs="黑体"/>
          <w:b/>
          <w:i w:val="0"/>
          <w:iCs w:val="0"/>
          <w:sz w:val="28"/>
          <w:szCs w:val="28"/>
          <w:highlight w:val="none"/>
        </w:rPr>
      </w:pPr>
      <w:bookmarkStart w:id="1413" w:name="_Toc502903479"/>
      <w:bookmarkStart w:id="1414" w:name="_Toc32006"/>
      <w:bookmarkStart w:id="1415" w:name="_Toc52809961"/>
      <w:bookmarkStart w:id="1416" w:name="_Toc8230"/>
      <w:bookmarkStart w:id="1417" w:name="_Toc57049101"/>
      <w:r>
        <w:rPr>
          <w:rFonts w:hint="eastAsia" w:ascii="黑体" w:hAnsi="黑体" w:eastAsia="黑体" w:cs="黑体"/>
          <w:bCs/>
          <w:i w:val="0"/>
          <w:iCs w:val="0"/>
          <w:sz w:val="28"/>
          <w:szCs w:val="28"/>
          <w:highlight w:val="none"/>
        </w:rPr>
        <w:t>9.3 勘察设计责任主体</w:t>
      </w:r>
      <w:bookmarkEnd w:id="1413"/>
      <w:bookmarkEnd w:id="1414"/>
      <w:bookmarkEnd w:id="1415"/>
      <w:bookmarkEnd w:id="1416"/>
      <w:bookmarkEnd w:id="1417"/>
      <w:r>
        <w:rPr>
          <w:rFonts w:hint="eastAsia" w:ascii="黑体" w:hAnsi="黑体" w:eastAsia="黑体" w:cs="黑体"/>
          <w:b/>
          <w:i w:val="0"/>
          <w:iCs w:val="0"/>
          <w:sz w:val="28"/>
          <w:szCs w:val="28"/>
          <w:highlight w:val="none"/>
        </w:rPr>
        <w:t xml:space="preserve"> </w:t>
      </w:r>
    </w:p>
    <w:p>
      <w:pPr>
        <w:spacing w:line="49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 xml:space="preserve">9.3.1 勘察设计人应运用一切合理的专业技术、知识技能和项目经验，按照职业道德准则和行业公认标准尽其全部职责，勤勉、谨慎、公正地履行其在本合同项下的责任和义务。 </w:t>
      </w:r>
    </w:p>
    <w:p>
      <w:pPr>
        <w:spacing w:line="49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 xml:space="preserve">9.3.2 勘察设计责任为勘察设计单位项目负责人终身责任制。项目负责人应当保证勘察设计文件符合法律法规和工程建设强制性标准的要求，对因勘察设计导致的工程质量事故或质量问题承担责任。 </w:t>
      </w:r>
    </w:p>
    <w:p>
      <w:pPr>
        <w:spacing w:line="49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 xml:space="preserve">9.3.3 项目负责人应当按照有关规定在办理工程质量监督手续前签署工程质量终身责任承诺书，连同法定代表人出具的授权书，报工程质量监督机构备案。 </w:t>
      </w:r>
    </w:p>
    <w:p>
      <w:pPr>
        <w:spacing w:line="490" w:lineRule="exact"/>
        <w:outlineLvl w:val="2"/>
        <w:rPr>
          <w:rFonts w:hint="eastAsia" w:ascii="黑体" w:hAnsi="黑体" w:eastAsia="黑体" w:cs="黑体"/>
          <w:b/>
          <w:i w:val="0"/>
          <w:iCs w:val="0"/>
          <w:sz w:val="28"/>
          <w:szCs w:val="28"/>
          <w:highlight w:val="none"/>
        </w:rPr>
      </w:pPr>
      <w:bookmarkStart w:id="1418" w:name="_Toc10883"/>
      <w:bookmarkStart w:id="1419" w:name="_Toc57049102"/>
      <w:bookmarkStart w:id="1420" w:name="_Toc19680"/>
      <w:bookmarkStart w:id="1421" w:name="_Toc52809962"/>
      <w:bookmarkStart w:id="1422" w:name="_Toc502903480"/>
      <w:r>
        <w:rPr>
          <w:rFonts w:hint="eastAsia" w:ascii="黑体" w:hAnsi="黑体" w:eastAsia="黑体" w:cs="黑体"/>
          <w:bCs/>
          <w:i w:val="0"/>
          <w:iCs w:val="0"/>
          <w:sz w:val="28"/>
          <w:szCs w:val="28"/>
          <w:highlight w:val="none"/>
        </w:rPr>
        <w:t>9.4 勘察设计责任保险</w:t>
      </w:r>
      <w:bookmarkEnd w:id="1418"/>
      <w:bookmarkEnd w:id="1419"/>
      <w:bookmarkEnd w:id="1420"/>
      <w:bookmarkEnd w:id="1421"/>
      <w:bookmarkEnd w:id="1422"/>
      <w:r>
        <w:rPr>
          <w:rFonts w:hint="eastAsia" w:ascii="黑体" w:hAnsi="黑体" w:eastAsia="黑体" w:cs="黑体"/>
          <w:b/>
          <w:i w:val="0"/>
          <w:iCs w:val="0"/>
          <w:sz w:val="28"/>
          <w:szCs w:val="28"/>
          <w:highlight w:val="none"/>
        </w:rPr>
        <w:t xml:space="preserve"> </w:t>
      </w:r>
    </w:p>
    <w:p>
      <w:pPr>
        <w:spacing w:line="49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 xml:space="preserve">9.4.1 除专用合同条款另有约定外，勘察设计人应具有发包人认可的、履行本合同所需要的工程勘察设计责任险，于合同签订后 28 天内向发包人提交工程勘察设计责任险的保险单副本或者其他有效证明，并在合同履行期间保持足额、有效。 </w:t>
      </w:r>
    </w:p>
    <w:p>
      <w:pPr>
        <w:spacing w:line="49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 xml:space="preserve">9.4.2 工程勘察设计责任险的保险范围，应当包括由于勘察设计人的疏忽或过失而造成的工程质量事故损失，以及由于事故引发的第三者人身伤亡、财产损失或费用赔偿等。 </w:t>
      </w:r>
    </w:p>
    <w:p>
      <w:pPr>
        <w:spacing w:line="49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 xml:space="preserve">9.4.3 发生工程勘察设计保险事故后，勘察设计人应按保险人要求进行报告，并负责办理保险理赔业务；保险金不足以补偿损失的，由勘察设计人自行补偿。 </w:t>
      </w:r>
    </w:p>
    <w:p>
      <w:pPr>
        <w:spacing w:line="490" w:lineRule="exact"/>
        <w:outlineLvl w:val="2"/>
        <w:rPr>
          <w:rFonts w:hint="eastAsia" w:ascii="黑体" w:hAnsi="黑体" w:eastAsia="黑体" w:cs="黑体"/>
          <w:bCs/>
          <w:i w:val="0"/>
          <w:iCs w:val="0"/>
          <w:sz w:val="32"/>
          <w:szCs w:val="32"/>
          <w:highlight w:val="none"/>
        </w:rPr>
      </w:pPr>
      <w:bookmarkStart w:id="1423" w:name="_Toc502903481"/>
      <w:bookmarkStart w:id="1424" w:name="_Toc22748"/>
      <w:bookmarkStart w:id="1425" w:name="_Toc57049103"/>
      <w:bookmarkStart w:id="1426" w:name="_Toc57049981"/>
      <w:bookmarkStart w:id="1427" w:name="_Toc30068"/>
      <w:bookmarkStart w:id="1428" w:name="_Toc52809963"/>
      <w:r>
        <w:rPr>
          <w:rFonts w:hint="eastAsia" w:ascii="黑体" w:hAnsi="黑体" w:eastAsia="黑体" w:cs="黑体"/>
          <w:bCs/>
          <w:i w:val="0"/>
          <w:iCs w:val="0"/>
          <w:sz w:val="32"/>
          <w:szCs w:val="32"/>
          <w:highlight w:val="none"/>
        </w:rPr>
        <w:t>10．招标和施工期间配合</w:t>
      </w:r>
      <w:bookmarkEnd w:id="1423"/>
      <w:bookmarkEnd w:id="1424"/>
      <w:bookmarkEnd w:id="1425"/>
      <w:bookmarkEnd w:id="1426"/>
      <w:bookmarkEnd w:id="1427"/>
      <w:bookmarkEnd w:id="1428"/>
    </w:p>
    <w:p>
      <w:pPr>
        <w:spacing w:line="490" w:lineRule="exact"/>
        <w:outlineLvl w:val="2"/>
        <w:rPr>
          <w:rFonts w:hint="eastAsia" w:ascii="黑体" w:hAnsi="黑体" w:eastAsia="黑体" w:cs="黑体"/>
          <w:bCs/>
          <w:i w:val="0"/>
          <w:iCs w:val="0"/>
          <w:sz w:val="28"/>
          <w:szCs w:val="28"/>
          <w:highlight w:val="none"/>
        </w:rPr>
      </w:pPr>
      <w:bookmarkStart w:id="1429" w:name="_Toc31234"/>
      <w:bookmarkStart w:id="1430" w:name="_Toc57049104"/>
      <w:bookmarkStart w:id="1431" w:name="_Toc52809964"/>
      <w:r>
        <w:rPr>
          <w:rFonts w:hint="eastAsia" w:ascii="黑体" w:hAnsi="黑体" w:eastAsia="黑体" w:cs="黑体"/>
          <w:bCs/>
          <w:i w:val="0"/>
          <w:iCs w:val="0"/>
          <w:sz w:val="28"/>
          <w:szCs w:val="28"/>
          <w:highlight w:val="none"/>
        </w:rPr>
        <w:t>10.1 招标期间配合</w:t>
      </w:r>
      <w:bookmarkEnd w:id="1429"/>
      <w:bookmarkEnd w:id="1430"/>
      <w:bookmarkEnd w:id="1431"/>
      <w:r>
        <w:rPr>
          <w:rFonts w:hint="eastAsia" w:ascii="黑体" w:hAnsi="黑体" w:eastAsia="黑体" w:cs="黑体"/>
          <w:bCs/>
          <w:i w:val="0"/>
          <w:iCs w:val="0"/>
          <w:sz w:val="28"/>
          <w:szCs w:val="28"/>
          <w:highlight w:val="none"/>
        </w:rPr>
        <w:t xml:space="preserve"> </w:t>
      </w:r>
    </w:p>
    <w:p>
      <w:pPr>
        <w:spacing w:line="490" w:lineRule="exact"/>
        <w:ind w:firstLine="420" w:firstLineChars="200"/>
        <w:rPr>
          <w:rFonts w:ascii="宋体" w:hAnsi="宋体"/>
          <w:i w:val="0"/>
          <w:iCs w:val="0"/>
          <w:szCs w:val="21"/>
          <w:highlight w:val="none"/>
        </w:rPr>
      </w:pPr>
      <w:r>
        <w:rPr>
          <w:rFonts w:hint="eastAsia" w:ascii="仿宋_GB2312" w:hAnsi="仿宋_GB2312" w:eastAsia="仿宋_GB2312" w:cs="仿宋_GB2312"/>
          <w:i w:val="0"/>
          <w:iCs w:val="0"/>
          <w:szCs w:val="21"/>
          <w:highlight w:val="none"/>
        </w:rPr>
        <w:t>10.1.1 招标配合指勘察设计人配合发包人进行各项招标工作。</w:t>
      </w:r>
      <w:r>
        <w:rPr>
          <w:rFonts w:ascii="宋体" w:hAnsi="宋体"/>
          <w:i w:val="0"/>
          <w:iCs w:val="0"/>
          <w:szCs w:val="21"/>
          <w:highlight w:val="none"/>
        </w:rPr>
        <w:t xml:space="preserve"> </w:t>
      </w:r>
    </w:p>
    <w:p>
      <w:pPr>
        <w:spacing w:line="49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10.1.2 勘察设计人应按发包人规定的时间提供各标段施工招标所需的工程数量和工程说明；按发包人规定的时间提供各标段的施工招标图纸、工程量清单和参考资料；按发包人要求安排相关人员参加标前会，就有关勘察设计问题进行答疑。</w:t>
      </w:r>
    </w:p>
    <w:p>
      <w:pPr>
        <w:spacing w:line="490" w:lineRule="exact"/>
        <w:outlineLvl w:val="2"/>
        <w:rPr>
          <w:rFonts w:hint="eastAsia" w:ascii="黑体" w:hAnsi="黑体" w:eastAsia="黑体" w:cs="黑体"/>
          <w:bCs/>
          <w:i w:val="0"/>
          <w:iCs w:val="0"/>
          <w:sz w:val="28"/>
          <w:szCs w:val="28"/>
          <w:highlight w:val="none"/>
        </w:rPr>
      </w:pPr>
      <w:bookmarkStart w:id="1432" w:name="_Toc23914"/>
      <w:bookmarkStart w:id="1433" w:name="_Toc57049105"/>
      <w:bookmarkStart w:id="1434" w:name="_Toc52809965"/>
      <w:r>
        <w:rPr>
          <w:rFonts w:hint="eastAsia" w:ascii="黑体" w:hAnsi="黑体" w:eastAsia="黑体" w:cs="黑体"/>
          <w:bCs/>
          <w:i w:val="0"/>
          <w:iCs w:val="0"/>
          <w:sz w:val="28"/>
          <w:szCs w:val="28"/>
          <w:highlight w:val="none"/>
        </w:rPr>
        <w:t>10.2 施工期间配合</w:t>
      </w:r>
      <w:bookmarkEnd w:id="1432"/>
      <w:bookmarkEnd w:id="1433"/>
      <w:bookmarkEnd w:id="1434"/>
    </w:p>
    <w:p>
      <w:pPr>
        <w:spacing w:line="49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 xml:space="preserve">10.2.1施工配合指勘察设计人配合施工承包人，在施工期间提供的补充勘察、设计服务或其他配合工作，直至工程通过竣工验收为止。 </w:t>
      </w:r>
    </w:p>
    <w:p>
      <w:pPr>
        <w:spacing w:line="49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 xml:space="preserve">10.2.2 除专用合同条款另有约定外，发包人应为勘察设计人派赴施工现场的工作人员，在施工期间提供办公房间、办公桌椅、互联网接口、冷暖设施、生活设施、进出现场交通服务和其他便利条件。 </w:t>
      </w:r>
    </w:p>
    <w:p>
      <w:pPr>
        <w:spacing w:line="49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 xml:space="preserve">10.2.3 勘察设计人应在本工程的施工期间，积极提供勘察设计配合服务，包括并不限于勘察设计技术交底、施工现场服务、参与施工过程验收、参与工程竣工验收等工作。 </w:t>
      </w:r>
    </w:p>
    <w:p>
      <w:pPr>
        <w:spacing w:line="49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 xml:space="preserve">10.2.4 发包人应当组织勘察设计技术交底会，由勘察设计人向发包人、监理人和施工承包人等进行设计交底，对本工程的设计意图、设计文件和施工要求等进行系统地说明和解释。 </w:t>
      </w:r>
    </w:p>
    <w:p>
      <w:pPr>
        <w:spacing w:line="49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10.2.5 工程施工完毕后，发包人应当组织投产试车（试运行）和工程竣工验收，勘察设计人参加验收并出具本单位的验收结论。如因勘察设计原因致使工程不合格的，勘察设计人应当承担违约责任，免费修改勘察设计文件和赔偿发包人由此产生的经济损失。</w:t>
      </w:r>
    </w:p>
    <w:p>
      <w:pPr>
        <w:spacing w:line="490" w:lineRule="exact"/>
        <w:outlineLvl w:val="2"/>
        <w:rPr>
          <w:rFonts w:hint="eastAsia" w:ascii="黑体" w:hAnsi="黑体" w:eastAsia="黑体" w:cs="黑体"/>
          <w:bCs/>
          <w:i w:val="0"/>
          <w:iCs w:val="0"/>
          <w:sz w:val="32"/>
          <w:szCs w:val="32"/>
          <w:highlight w:val="none"/>
        </w:rPr>
      </w:pPr>
      <w:bookmarkStart w:id="1435" w:name="_Toc23597"/>
      <w:bookmarkStart w:id="1436" w:name="_Toc57049106"/>
      <w:bookmarkStart w:id="1437" w:name="_Toc57049982"/>
      <w:bookmarkStart w:id="1438" w:name="_Toc26294"/>
      <w:bookmarkStart w:id="1439" w:name="_Toc502903482"/>
      <w:bookmarkStart w:id="1440" w:name="_Toc52809966"/>
      <w:r>
        <w:rPr>
          <w:rFonts w:hint="eastAsia" w:ascii="黑体" w:hAnsi="黑体" w:eastAsia="黑体" w:cs="黑体"/>
          <w:bCs/>
          <w:i w:val="0"/>
          <w:iCs w:val="0"/>
          <w:sz w:val="32"/>
          <w:szCs w:val="32"/>
          <w:highlight w:val="none"/>
        </w:rPr>
        <w:t>11．合同变更</w:t>
      </w:r>
      <w:bookmarkEnd w:id="1435"/>
      <w:bookmarkEnd w:id="1436"/>
      <w:bookmarkEnd w:id="1437"/>
      <w:bookmarkEnd w:id="1438"/>
      <w:bookmarkEnd w:id="1439"/>
      <w:bookmarkEnd w:id="1440"/>
      <w:r>
        <w:rPr>
          <w:rFonts w:hint="eastAsia" w:ascii="黑体" w:hAnsi="黑体" w:eastAsia="黑体" w:cs="黑体"/>
          <w:bCs/>
          <w:i w:val="0"/>
          <w:iCs w:val="0"/>
          <w:sz w:val="32"/>
          <w:szCs w:val="32"/>
          <w:highlight w:val="none"/>
        </w:rPr>
        <w:t xml:space="preserve"> </w:t>
      </w:r>
    </w:p>
    <w:p>
      <w:pPr>
        <w:spacing w:line="490" w:lineRule="exact"/>
        <w:outlineLvl w:val="2"/>
        <w:rPr>
          <w:rFonts w:hint="eastAsia" w:ascii="黑体" w:hAnsi="黑体" w:eastAsia="黑体" w:cs="黑体"/>
          <w:b/>
          <w:i w:val="0"/>
          <w:iCs w:val="0"/>
          <w:sz w:val="28"/>
          <w:szCs w:val="28"/>
          <w:highlight w:val="none"/>
        </w:rPr>
      </w:pPr>
      <w:bookmarkStart w:id="1441" w:name="_Toc52809967"/>
      <w:bookmarkStart w:id="1442" w:name="_Toc502903483"/>
      <w:bookmarkStart w:id="1443" w:name="_Toc12384"/>
      <w:bookmarkStart w:id="1444" w:name="_Toc57049107"/>
      <w:bookmarkStart w:id="1445" w:name="_Toc12011"/>
      <w:r>
        <w:rPr>
          <w:rFonts w:hint="eastAsia" w:ascii="黑体" w:hAnsi="黑体" w:eastAsia="黑体" w:cs="黑体"/>
          <w:bCs/>
          <w:i w:val="0"/>
          <w:iCs w:val="0"/>
          <w:sz w:val="28"/>
          <w:szCs w:val="28"/>
          <w:highlight w:val="none"/>
        </w:rPr>
        <w:t>11.1 变更情形</w:t>
      </w:r>
      <w:bookmarkEnd w:id="1441"/>
      <w:bookmarkEnd w:id="1442"/>
      <w:bookmarkEnd w:id="1443"/>
      <w:bookmarkEnd w:id="1444"/>
      <w:bookmarkEnd w:id="1445"/>
      <w:r>
        <w:rPr>
          <w:rFonts w:hint="eastAsia" w:ascii="黑体" w:hAnsi="黑体" w:eastAsia="黑体" w:cs="黑体"/>
          <w:b/>
          <w:i w:val="0"/>
          <w:iCs w:val="0"/>
          <w:sz w:val="28"/>
          <w:szCs w:val="28"/>
          <w:highlight w:val="none"/>
        </w:rPr>
        <w:t xml:space="preserve"> </w:t>
      </w:r>
    </w:p>
    <w:p>
      <w:pPr>
        <w:spacing w:line="49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 xml:space="preserve">11.1.1 合同履行中发生下述情形时，合同一方均可向对方提出变更请求，经双方协商一致后进行变更，勘察设计服务期限和服务费用的调整方法在专用合同条款中约定。 </w:t>
      </w:r>
    </w:p>
    <w:p>
      <w:pPr>
        <w:spacing w:line="49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 xml:space="preserve">（1）勘察设计范围发生变化； </w:t>
      </w:r>
    </w:p>
    <w:p>
      <w:pPr>
        <w:spacing w:line="49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（2）除不可抗力外，非勘察设计人的原因引起的周期延误；</w:t>
      </w:r>
    </w:p>
    <w:p>
      <w:pPr>
        <w:spacing w:line="49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 xml:space="preserve">（3）非设计人的原因，对工程同一部分重复进行勘察设计； </w:t>
      </w:r>
    </w:p>
    <w:p>
      <w:pPr>
        <w:spacing w:line="49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 xml:space="preserve">（4）非设计人的原因，对工程暂停勘察设计及恢复勘察设计。 </w:t>
      </w:r>
    </w:p>
    <w:p>
      <w:pPr>
        <w:spacing w:line="49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 xml:space="preserve">11.1.2 基准日后，因颁布新的或修订原有法律、法规、规范和标准等引发合同变更情形的，按照上述约定进行调整。 </w:t>
      </w:r>
    </w:p>
    <w:p>
      <w:pPr>
        <w:spacing w:line="490" w:lineRule="exact"/>
        <w:outlineLvl w:val="2"/>
        <w:rPr>
          <w:rFonts w:hint="eastAsia" w:ascii="黑体" w:hAnsi="黑体" w:eastAsia="黑体" w:cs="黑体"/>
          <w:b/>
          <w:i w:val="0"/>
          <w:iCs w:val="0"/>
          <w:sz w:val="28"/>
          <w:szCs w:val="28"/>
          <w:highlight w:val="none"/>
        </w:rPr>
      </w:pPr>
      <w:bookmarkStart w:id="1446" w:name="_Toc52809968"/>
      <w:bookmarkStart w:id="1447" w:name="_Toc2994"/>
      <w:bookmarkStart w:id="1448" w:name="_Toc57049108"/>
      <w:bookmarkStart w:id="1449" w:name="_Toc502903484"/>
      <w:bookmarkStart w:id="1450" w:name="_Toc8195"/>
      <w:r>
        <w:rPr>
          <w:rFonts w:hint="eastAsia" w:ascii="黑体" w:hAnsi="黑体" w:eastAsia="黑体" w:cs="黑体"/>
          <w:bCs/>
          <w:i w:val="0"/>
          <w:iCs w:val="0"/>
          <w:sz w:val="28"/>
          <w:szCs w:val="28"/>
          <w:highlight w:val="none"/>
        </w:rPr>
        <w:t>11.2 合理化建议</w:t>
      </w:r>
      <w:bookmarkEnd w:id="1446"/>
      <w:bookmarkEnd w:id="1447"/>
      <w:bookmarkEnd w:id="1448"/>
      <w:bookmarkEnd w:id="1449"/>
      <w:bookmarkEnd w:id="1450"/>
      <w:r>
        <w:rPr>
          <w:rFonts w:hint="eastAsia" w:ascii="黑体" w:hAnsi="黑体" w:eastAsia="黑体" w:cs="黑体"/>
          <w:b/>
          <w:i w:val="0"/>
          <w:iCs w:val="0"/>
          <w:sz w:val="28"/>
          <w:szCs w:val="28"/>
          <w:highlight w:val="none"/>
        </w:rPr>
        <w:t xml:space="preserve"> </w:t>
      </w:r>
    </w:p>
    <w:p>
      <w:pPr>
        <w:spacing w:line="49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 xml:space="preserve">11.2.1 合同履行中，勘察设计人可对发包人要求提出合理化建议。合理化建议应以书面形式提交发包人，被发包人采纳并构成变更的，执行第11.1款约定。 </w:t>
      </w:r>
    </w:p>
    <w:p>
      <w:pPr>
        <w:spacing w:line="49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 xml:space="preserve">11.2.2 勘察设计人提出的合理化建议降低了工程投资、缩短了施工期限或者提高了工程经济效益的，发包人应按专用合同条款中的约定给予奖励。 </w:t>
      </w:r>
    </w:p>
    <w:p>
      <w:pPr>
        <w:spacing w:line="490" w:lineRule="exact"/>
        <w:outlineLvl w:val="2"/>
        <w:rPr>
          <w:rFonts w:hint="eastAsia" w:ascii="黑体" w:hAnsi="黑体" w:eastAsia="黑体" w:cs="黑体"/>
          <w:bCs/>
          <w:i w:val="0"/>
          <w:iCs w:val="0"/>
          <w:sz w:val="32"/>
          <w:szCs w:val="32"/>
          <w:highlight w:val="none"/>
        </w:rPr>
      </w:pPr>
      <w:bookmarkStart w:id="1451" w:name="_Toc502903485"/>
      <w:bookmarkStart w:id="1452" w:name="_Toc13141"/>
      <w:bookmarkStart w:id="1453" w:name="_Toc57049109"/>
      <w:bookmarkStart w:id="1454" w:name="_Toc29975"/>
      <w:bookmarkStart w:id="1455" w:name="_Toc52809969"/>
      <w:bookmarkStart w:id="1456" w:name="_Toc57049983"/>
      <w:r>
        <w:rPr>
          <w:rFonts w:hint="eastAsia" w:ascii="黑体" w:hAnsi="黑体" w:eastAsia="黑体" w:cs="黑体"/>
          <w:bCs/>
          <w:i w:val="0"/>
          <w:iCs w:val="0"/>
          <w:sz w:val="32"/>
          <w:szCs w:val="32"/>
          <w:highlight w:val="none"/>
        </w:rPr>
        <w:t>12. 合同价格与支付</w:t>
      </w:r>
      <w:bookmarkEnd w:id="1451"/>
      <w:bookmarkEnd w:id="1452"/>
      <w:bookmarkEnd w:id="1453"/>
      <w:bookmarkEnd w:id="1454"/>
      <w:bookmarkEnd w:id="1455"/>
      <w:bookmarkEnd w:id="1456"/>
      <w:r>
        <w:rPr>
          <w:rFonts w:hint="eastAsia" w:ascii="黑体" w:hAnsi="黑体" w:eastAsia="黑体" w:cs="黑体"/>
          <w:bCs/>
          <w:i w:val="0"/>
          <w:iCs w:val="0"/>
          <w:sz w:val="32"/>
          <w:szCs w:val="32"/>
          <w:highlight w:val="none"/>
        </w:rPr>
        <w:t xml:space="preserve"> </w:t>
      </w:r>
    </w:p>
    <w:p>
      <w:pPr>
        <w:spacing w:line="490" w:lineRule="exact"/>
        <w:outlineLvl w:val="2"/>
        <w:rPr>
          <w:rFonts w:hint="eastAsia" w:ascii="黑体" w:hAnsi="黑体" w:eastAsia="黑体" w:cs="黑体"/>
          <w:bCs/>
          <w:i w:val="0"/>
          <w:iCs w:val="0"/>
          <w:sz w:val="28"/>
          <w:szCs w:val="28"/>
          <w:highlight w:val="none"/>
        </w:rPr>
      </w:pPr>
      <w:bookmarkStart w:id="1457" w:name="_Toc52809970"/>
      <w:bookmarkStart w:id="1458" w:name="_Toc502903486"/>
      <w:bookmarkStart w:id="1459" w:name="_Toc7651"/>
      <w:bookmarkStart w:id="1460" w:name="_Toc6634"/>
      <w:bookmarkStart w:id="1461" w:name="_Toc57049110"/>
      <w:r>
        <w:rPr>
          <w:rFonts w:hint="eastAsia" w:ascii="黑体" w:hAnsi="黑体" w:eastAsia="黑体" w:cs="黑体"/>
          <w:bCs/>
          <w:i w:val="0"/>
          <w:iCs w:val="0"/>
          <w:sz w:val="28"/>
          <w:szCs w:val="28"/>
          <w:highlight w:val="none"/>
        </w:rPr>
        <w:t>12.1 合同价格</w:t>
      </w:r>
      <w:bookmarkEnd w:id="1457"/>
      <w:bookmarkEnd w:id="1458"/>
      <w:bookmarkEnd w:id="1459"/>
      <w:bookmarkEnd w:id="1460"/>
      <w:bookmarkEnd w:id="1461"/>
      <w:r>
        <w:rPr>
          <w:rFonts w:hint="eastAsia" w:ascii="黑体" w:hAnsi="黑体" w:eastAsia="黑体" w:cs="黑体"/>
          <w:bCs/>
          <w:i w:val="0"/>
          <w:iCs w:val="0"/>
          <w:sz w:val="28"/>
          <w:szCs w:val="28"/>
          <w:highlight w:val="none"/>
        </w:rPr>
        <w:t xml:space="preserve"> </w:t>
      </w:r>
    </w:p>
    <w:p>
      <w:pPr>
        <w:spacing w:line="49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 xml:space="preserve">12.1.1 本合同的价款确定方式、调整方式和风险范围划分，在专用合同条款中约定。 </w:t>
      </w:r>
    </w:p>
    <w:p>
      <w:pPr>
        <w:spacing w:line="49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 xml:space="preserve">12.1.2服务费用实行发包人签证制度，即勘察设计人完成勘察设计项目后通知发包人进行验收，通过验收后由发包人代表对实施的勘察设计项目、数量、质量和实施时间签字确认，以此作为计算服务费用的依据之一。 </w:t>
      </w:r>
    </w:p>
    <w:p>
      <w:pPr>
        <w:spacing w:line="49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 xml:space="preserve">12.1.3除专用合同条款另有约定外，合同价格应当包括收集资料，踏勘现场，制订纲要，进行测绘、勘探、取样、试验、测试、分析、设计、评估、审查等，编制勘察设计文件，招标与施工配合，青苗和园林绿化补偿，占地补偿，扰民及民扰，占道施工，安全防护、文明施工、环境保护，农民工工伤保险等全部费用和国家规定的增值税税金。 </w:t>
      </w:r>
    </w:p>
    <w:p>
      <w:pPr>
        <w:spacing w:line="49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12.1.4 发包人要求勘察设计人进行外出考察、试验检测、专项咨询或专家评审时，相应费用不含在合同价格之中，由发包人另行支付。</w:t>
      </w:r>
    </w:p>
    <w:p>
      <w:pPr>
        <w:spacing w:line="49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 xml:space="preserve">12.1.5 勘察设计人为联合体的，发包人应根据勘察设计工作进展向联合体牵头人支付服务费用，由联合体牵头人根据联合体各成员及分包人（如有）实际完成的工作量及完成质量，向联合体各成员及分包人支付合同价款，由此发生的税费等费用统一包含在合同价格内，发包人不另行支付。联合体牵头人提出书面申请时，发包人也可直接向联合体各成员支付合同价款。 </w:t>
      </w:r>
    </w:p>
    <w:p>
      <w:pPr>
        <w:spacing w:line="49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 xml:space="preserve">12.1.6 发包人向勘察设计人实际支付的勘察设计费，将不高于初步设计审批概算中相应勘察设计费的审批额，除非勘察设计费审批额依法予以调整。勘察设计费超出审批额部分发包人将予以扣除，合同价格相应变更，不足部分发包人将不另行支付。 </w:t>
      </w:r>
    </w:p>
    <w:p>
      <w:pPr>
        <w:spacing w:line="490" w:lineRule="exact"/>
        <w:outlineLvl w:val="2"/>
        <w:rPr>
          <w:rFonts w:hint="eastAsia" w:ascii="黑体" w:hAnsi="黑体" w:eastAsia="黑体" w:cs="黑体"/>
          <w:bCs/>
          <w:i w:val="0"/>
          <w:iCs w:val="0"/>
          <w:sz w:val="28"/>
          <w:szCs w:val="28"/>
          <w:highlight w:val="none"/>
        </w:rPr>
      </w:pPr>
      <w:bookmarkStart w:id="1462" w:name="_Toc20250"/>
      <w:bookmarkStart w:id="1463" w:name="_Toc502903487"/>
      <w:bookmarkStart w:id="1464" w:name="_Toc52809971"/>
      <w:bookmarkStart w:id="1465" w:name="_Toc10206"/>
      <w:bookmarkStart w:id="1466" w:name="_Toc57049111"/>
      <w:r>
        <w:rPr>
          <w:rFonts w:hint="eastAsia" w:ascii="黑体" w:hAnsi="黑体" w:eastAsia="黑体" w:cs="黑体"/>
          <w:bCs/>
          <w:i w:val="0"/>
          <w:iCs w:val="0"/>
          <w:sz w:val="28"/>
          <w:szCs w:val="28"/>
          <w:highlight w:val="none"/>
        </w:rPr>
        <w:t>12.2定金或预付款</w:t>
      </w:r>
      <w:bookmarkEnd w:id="1462"/>
      <w:bookmarkEnd w:id="1463"/>
      <w:bookmarkEnd w:id="1464"/>
      <w:bookmarkEnd w:id="1465"/>
      <w:bookmarkEnd w:id="1466"/>
      <w:r>
        <w:rPr>
          <w:rFonts w:hint="eastAsia" w:ascii="黑体" w:hAnsi="黑体" w:eastAsia="黑体" w:cs="黑体"/>
          <w:bCs/>
          <w:i w:val="0"/>
          <w:iCs w:val="0"/>
          <w:sz w:val="28"/>
          <w:szCs w:val="28"/>
          <w:highlight w:val="none"/>
        </w:rPr>
        <w:t xml:space="preserve"> </w:t>
      </w:r>
    </w:p>
    <w:p>
      <w:pPr>
        <w:spacing w:line="49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12.2.1定金或预付款应专用于本工程的勘察设计。定金或预付款的额度、支付方式及抵扣方式在专用合同条款中约定。</w:t>
      </w:r>
    </w:p>
    <w:p>
      <w:pPr>
        <w:spacing w:line="49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 xml:space="preserve">12.2.2 发包人应在收到定金或预付款支付申请后28天内，将定金或预付款支付给勘察设计人；勘察设计人应当提供等额的增值税专用发票。 </w:t>
      </w:r>
    </w:p>
    <w:p>
      <w:pPr>
        <w:spacing w:line="49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 xml:space="preserve">12.2.3 勘察设计服务完成之前，由于不可抗力或其他非勘察设计人的原因解除合同时，定金不予退还。 </w:t>
      </w:r>
    </w:p>
    <w:p>
      <w:pPr>
        <w:spacing w:line="490" w:lineRule="exact"/>
        <w:outlineLvl w:val="2"/>
        <w:rPr>
          <w:rFonts w:hint="eastAsia" w:ascii="黑体" w:hAnsi="黑体" w:eastAsia="黑体" w:cs="黑体"/>
          <w:bCs/>
          <w:i w:val="0"/>
          <w:iCs w:val="0"/>
          <w:sz w:val="28"/>
          <w:szCs w:val="28"/>
          <w:highlight w:val="none"/>
        </w:rPr>
      </w:pPr>
      <w:bookmarkStart w:id="1467" w:name="_Toc52809972"/>
      <w:bookmarkStart w:id="1468" w:name="_Toc502903488"/>
      <w:bookmarkStart w:id="1469" w:name="_Toc57049112"/>
      <w:bookmarkStart w:id="1470" w:name="_Toc27244"/>
      <w:bookmarkStart w:id="1471" w:name="_Toc3456"/>
      <w:r>
        <w:rPr>
          <w:rFonts w:hint="eastAsia" w:ascii="黑体" w:hAnsi="黑体" w:eastAsia="黑体" w:cs="黑体"/>
          <w:bCs/>
          <w:i w:val="0"/>
          <w:iCs w:val="0"/>
          <w:sz w:val="28"/>
          <w:szCs w:val="28"/>
          <w:highlight w:val="none"/>
        </w:rPr>
        <w:t>12.3 中期支付</w:t>
      </w:r>
      <w:bookmarkEnd w:id="1467"/>
      <w:bookmarkEnd w:id="1468"/>
      <w:bookmarkEnd w:id="1469"/>
      <w:bookmarkEnd w:id="1470"/>
      <w:bookmarkEnd w:id="1471"/>
      <w:r>
        <w:rPr>
          <w:rFonts w:hint="eastAsia" w:ascii="黑体" w:hAnsi="黑体" w:eastAsia="黑体" w:cs="黑体"/>
          <w:bCs/>
          <w:i w:val="0"/>
          <w:iCs w:val="0"/>
          <w:sz w:val="28"/>
          <w:szCs w:val="28"/>
          <w:highlight w:val="none"/>
        </w:rPr>
        <w:t xml:space="preserve"> </w:t>
      </w:r>
    </w:p>
    <w:p>
      <w:pPr>
        <w:spacing w:line="49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 xml:space="preserve">12.3.1 勘察设计人应按发包人批准或专用合同条款约定的格式及份数，向发包人提交中期支付申请，并附相应的支持性证明文件。 </w:t>
      </w:r>
    </w:p>
    <w:p>
      <w:pPr>
        <w:spacing w:line="49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 xml:space="preserve"> 12.3.2 发包人应在收到中期支付申请后的 28 天内，将应付款项支付给勘察设计人；勘察设计人应当提供等额的增值税发票。发包人未能在前述时间内完成审批或不予答复的，视为发包人同意中期支付申请。发包人不按期支付的，按专用合同条款的约定支付逾期付款违约金。 </w:t>
      </w:r>
    </w:p>
    <w:p>
      <w:pPr>
        <w:spacing w:line="49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 xml:space="preserve">12.3.3 中期支付涉及政府投资资金的，按照国库集中支付等国家相关规定和专用合同条款的约定执行。 </w:t>
      </w:r>
    </w:p>
    <w:p>
      <w:pPr>
        <w:spacing w:line="490" w:lineRule="exact"/>
        <w:outlineLvl w:val="2"/>
        <w:rPr>
          <w:rFonts w:hint="eastAsia" w:ascii="黑体" w:hAnsi="黑体" w:eastAsia="黑体" w:cs="黑体"/>
          <w:b/>
          <w:i w:val="0"/>
          <w:iCs w:val="0"/>
          <w:sz w:val="28"/>
          <w:szCs w:val="28"/>
          <w:highlight w:val="none"/>
        </w:rPr>
      </w:pPr>
      <w:bookmarkStart w:id="1472" w:name="_Toc30834"/>
      <w:bookmarkStart w:id="1473" w:name="_Toc11803"/>
      <w:bookmarkStart w:id="1474" w:name="_Toc57049113"/>
      <w:bookmarkStart w:id="1475" w:name="_Toc52809973"/>
      <w:bookmarkStart w:id="1476" w:name="_Toc502903489"/>
      <w:r>
        <w:rPr>
          <w:rFonts w:hint="eastAsia" w:ascii="黑体" w:hAnsi="黑体" w:eastAsia="黑体" w:cs="黑体"/>
          <w:bCs/>
          <w:i w:val="0"/>
          <w:iCs w:val="0"/>
          <w:sz w:val="28"/>
          <w:szCs w:val="28"/>
          <w:highlight w:val="none"/>
        </w:rPr>
        <w:t>12.4 费用结算</w:t>
      </w:r>
      <w:bookmarkEnd w:id="1472"/>
      <w:bookmarkEnd w:id="1473"/>
      <w:bookmarkEnd w:id="1474"/>
      <w:bookmarkEnd w:id="1475"/>
      <w:bookmarkEnd w:id="1476"/>
      <w:r>
        <w:rPr>
          <w:rFonts w:hint="eastAsia" w:ascii="黑体" w:hAnsi="黑体" w:eastAsia="黑体" w:cs="黑体"/>
          <w:b/>
          <w:i w:val="0"/>
          <w:iCs w:val="0"/>
          <w:sz w:val="28"/>
          <w:szCs w:val="28"/>
          <w:highlight w:val="none"/>
        </w:rPr>
        <w:t xml:space="preserve"> </w:t>
      </w:r>
    </w:p>
    <w:p>
      <w:pPr>
        <w:spacing w:line="49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 xml:space="preserve">12.4.1 合同工作完成后，勘察设计人可按专用合同条款约定的份数和期限，向发包人提交服务费用结算申请，并提供相关证明材料。 </w:t>
      </w:r>
    </w:p>
    <w:p>
      <w:pPr>
        <w:spacing w:line="49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 xml:space="preserve">12.4.2 发包人应在收到费用结算申请后的28天内，将应付款项支付给勘察设计人；勘察设计人应当提供等额的增值税发票。发包人未能在前述时间内完成审批或不予答复的，视为发包人同意费用结算申请。发包人不按期支付的，按专用合同条款的约定支付逾期付款违约金。 </w:t>
      </w:r>
    </w:p>
    <w:p>
      <w:pPr>
        <w:spacing w:line="49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 xml:space="preserve">12.4.3 发包人对费用结算申请内容有异议的，有权要求勘察设计人进行修正和提供补充资料，由勘察设计人重新提交。勘察设计人对此有异议的，按第15条的约定执行。 </w:t>
      </w:r>
    </w:p>
    <w:p>
      <w:pPr>
        <w:spacing w:line="49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12.4.4 最终结清付款涉及政府投资资金的，按第 12.3.3 项的约定执行。</w:t>
      </w:r>
    </w:p>
    <w:p>
      <w:pPr>
        <w:spacing w:line="490" w:lineRule="exact"/>
        <w:outlineLvl w:val="2"/>
        <w:rPr>
          <w:rFonts w:hint="eastAsia" w:ascii="黑体" w:hAnsi="黑体" w:eastAsia="黑体" w:cs="黑体"/>
          <w:bCs/>
          <w:i w:val="0"/>
          <w:iCs w:val="0"/>
          <w:sz w:val="32"/>
          <w:szCs w:val="32"/>
          <w:highlight w:val="none"/>
        </w:rPr>
      </w:pPr>
      <w:bookmarkStart w:id="1477" w:name="_Toc52809974"/>
      <w:bookmarkStart w:id="1478" w:name="_Toc57049114"/>
      <w:bookmarkStart w:id="1479" w:name="_Toc57049984"/>
      <w:bookmarkStart w:id="1480" w:name="_Toc502903490"/>
      <w:bookmarkStart w:id="1481" w:name="_Toc789"/>
      <w:bookmarkStart w:id="1482" w:name="_Toc15483"/>
      <w:r>
        <w:rPr>
          <w:rFonts w:hint="eastAsia" w:ascii="黑体" w:hAnsi="黑体" w:eastAsia="黑体" w:cs="黑体"/>
          <w:bCs/>
          <w:i w:val="0"/>
          <w:iCs w:val="0"/>
          <w:sz w:val="32"/>
          <w:szCs w:val="32"/>
          <w:highlight w:val="none"/>
        </w:rPr>
        <w:t>13．不可抗力</w:t>
      </w:r>
      <w:bookmarkEnd w:id="1477"/>
      <w:bookmarkEnd w:id="1478"/>
      <w:bookmarkEnd w:id="1479"/>
      <w:bookmarkEnd w:id="1480"/>
      <w:bookmarkEnd w:id="1481"/>
      <w:bookmarkEnd w:id="1482"/>
      <w:r>
        <w:rPr>
          <w:rFonts w:hint="eastAsia" w:ascii="黑体" w:hAnsi="黑体" w:eastAsia="黑体" w:cs="黑体"/>
          <w:bCs/>
          <w:i w:val="0"/>
          <w:iCs w:val="0"/>
          <w:sz w:val="32"/>
          <w:szCs w:val="32"/>
          <w:highlight w:val="none"/>
        </w:rPr>
        <w:t xml:space="preserve"> </w:t>
      </w:r>
    </w:p>
    <w:p>
      <w:pPr>
        <w:spacing w:line="490" w:lineRule="exact"/>
        <w:outlineLvl w:val="2"/>
        <w:rPr>
          <w:rFonts w:hint="eastAsia" w:ascii="黑体" w:hAnsi="黑体" w:eastAsia="黑体" w:cs="黑体"/>
          <w:bCs/>
          <w:i w:val="0"/>
          <w:iCs w:val="0"/>
          <w:sz w:val="28"/>
          <w:szCs w:val="28"/>
          <w:highlight w:val="none"/>
        </w:rPr>
      </w:pPr>
      <w:bookmarkStart w:id="1483" w:name="_Toc57049115"/>
      <w:bookmarkStart w:id="1484" w:name="_Toc6275"/>
      <w:bookmarkStart w:id="1485" w:name="_Toc502903491"/>
      <w:bookmarkStart w:id="1486" w:name="_Toc16698"/>
      <w:bookmarkStart w:id="1487" w:name="_Toc52809975"/>
      <w:r>
        <w:rPr>
          <w:rFonts w:hint="eastAsia" w:ascii="黑体" w:hAnsi="黑体" w:eastAsia="黑体" w:cs="黑体"/>
          <w:bCs/>
          <w:i w:val="0"/>
          <w:iCs w:val="0"/>
          <w:sz w:val="28"/>
          <w:szCs w:val="28"/>
          <w:highlight w:val="none"/>
        </w:rPr>
        <w:t>13.1 不可抗力的确认</w:t>
      </w:r>
      <w:bookmarkEnd w:id="1483"/>
      <w:bookmarkEnd w:id="1484"/>
      <w:bookmarkEnd w:id="1485"/>
      <w:bookmarkEnd w:id="1486"/>
      <w:bookmarkEnd w:id="1487"/>
      <w:r>
        <w:rPr>
          <w:rFonts w:hint="eastAsia" w:ascii="黑体" w:hAnsi="黑体" w:eastAsia="黑体" w:cs="黑体"/>
          <w:bCs/>
          <w:i w:val="0"/>
          <w:iCs w:val="0"/>
          <w:sz w:val="28"/>
          <w:szCs w:val="28"/>
          <w:highlight w:val="none"/>
        </w:rPr>
        <w:t xml:space="preserve"> </w:t>
      </w:r>
    </w:p>
    <w:p>
      <w:pPr>
        <w:spacing w:line="49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 xml:space="preserve">13.1.1 不可抗力是指勘察设计人和发包人在订立合同时不可预见，在履行合同过程中不可避免发生并不能克服的自然灾害和社会性突发事件，如地震、海啸、瘟疫、水灾、骚乱、暴动、战争和专用合同条款约定的其他情形。 </w:t>
      </w:r>
    </w:p>
    <w:p>
      <w:pPr>
        <w:spacing w:line="49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 xml:space="preserve">13.1.2 不可抗力发生后，发包人和勘察设计人应及时认真统计所造成的损失，收集不可抗力造成损失的证据。合同双方对是否属于不可抗力或其损失的意见不一致的，由合同双方协商确定。 </w:t>
      </w:r>
    </w:p>
    <w:p>
      <w:pPr>
        <w:spacing w:line="490" w:lineRule="exact"/>
        <w:outlineLvl w:val="2"/>
        <w:rPr>
          <w:rFonts w:hint="eastAsia" w:ascii="黑体" w:hAnsi="黑体" w:eastAsia="黑体" w:cs="黑体"/>
          <w:b/>
          <w:i w:val="0"/>
          <w:iCs w:val="0"/>
          <w:sz w:val="28"/>
          <w:szCs w:val="28"/>
          <w:highlight w:val="none"/>
        </w:rPr>
      </w:pPr>
      <w:bookmarkStart w:id="1488" w:name="_Toc52809976"/>
      <w:bookmarkStart w:id="1489" w:name="_Toc57049116"/>
      <w:bookmarkStart w:id="1490" w:name="_Toc502903492"/>
      <w:bookmarkStart w:id="1491" w:name="_Toc29876"/>
      <w:bookmarkStart w:id="1492" w:name="_Toc11450"/>
      <w:r>
        <w:rPr>
          <w:rFonts w:hint="eastAsia" w:ascii="黑体" w:hAnsi="黑体" w:eastAsia="黑体" w:cs="黑体"/>
          <w:bCs/>
          <w:i w:val="0"/>
          <w:iCs w:val="0"/>
          <w:sz w:val="28"/>
          <w:szCs w:val="28"/>
          <w:highlight w:val="none"/>
        </w:rPr>
        <w:t>13.2 不可抗力的通知</w:t>
      </w:r>
      <w:bookmarkEnd w:id="1488"/>
      <w:bookmarkEnd w:id="1489"/>
      <w:bookmarkEnd w:id="1490"/>
      <w:bookmarkEnd w:id="1491"/>
      <w:bookmarkEnd w:id="1492"/>
      <w:r>
        <w:rPr>
          <w:rFonts w:hint="eastAsia" w:ascii="黑体" w:hAnsi="黑体" w:eastAsia="黑体" w:cs="黑体"/>
          <w:b/>
          <w:i w:val="0"/>
          <w:iCs w:val="0"/>
          <w:sz w:val="28"/>
          <w:szCs w:val="28"/>
          <w:highlight w:val="none"/>
        </w:rPr>
        <w:t xml:space="preserve"> </w:t>
      </w:r>
    </w:p>
    <w:p>
      <w:pPr>
        <w:spacing w:line="49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 xml:space="preserve">13.2.1 合同一方当事人遇到不可抗力事件，使其履行合同义务受到阻碍时，应立即通知合同另一方当事人，书面说明不可抗力和受阻碍的详细情况，并提供必要的证明。 </w:t>
      </w:r>
    </w:p>
    <w:p>
      <w:pPr>
        <w:spacing w:line="49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 xml:space="preserve">13.2.2 如不可抗力持续发生，合同一方当事人应及时向合同另一方当事人提交中间报告，说明不可抗力和履行合同受阻的情况，并于不可抗力事件结束后 28 天内提交最终报告及有关资料。 </w:t>
      </w:r>
    </w:p>
    <w:p>
      <w:pPr>
        <w:spacing w:line="490" w:lineRule="exact"/>
        <w:outlineLvl w:val="2"/>
        <w:rPr>
          <w:rFonts w:hint="eastAsia" w:ascii="黑体" w:hAnsi="黑体" w:eastAsia="黑体" w:cs="黑体"/>
          <w:bCs/>
          <w:i w:val="0"/>
          <w:iCs w:val="0"/>
          <w:sz w:val="28"/>
          <w:szCs w:val="28"/>
          <w:highlight w:val="none"/>
        </w:rPr>
      </w:pPr>
      <w:bookmarkStart w:id="1493" w:name="_Toc5429"/>
      <w:bookmarkStart w:id="1494" w:name="_Toc57049117"/>
      <w:bookmarkStart w:id="1495" w:name="_Toc52809977"/>
      <w:bookmarkStart w:id="1496" w:name="_Toc502903493"/>
      <w:bookmarkStart w:id="1497" w:name="_Toc8921"/>
      <w:r>
        <w:rPr>
          <w:rFonts w:hint="eastAsia" w:ascii="黑体" w:hAnsi="黑体" w:eastAsia="黑体" w:cs="黑体"/>
          <w:bCs/>
          <w:i w:val="0"/>
          <w:iCs w:val="0"/>
          <w:sz w:val="28"/>
          <w:szCs w:val="28"/>
          <w:highlight w:val="none"/>
        </w:rPr>
        <w:t>13.3 不可抗力后果及其处理</w:t>
      </w:r>
      <w:bookmarkEnd w:id="1493"/>
      <w:bookmarkEnd w:id="1494"/>
      <w:bookmarkEnd w:id="1495"/>
      <w:bookmarkEnd w:id="1496"/>
      <w:bookmarkEnd w:id="1497"/>
      <w:r>
        <w:rPr>
          <w:rFonts w:hint="eastAsia" w:ascii="黑体" w:hAnsi="黑体" w:eastAsia="黑体" w:cs="黑体"/>
          <w:bCs/>
          <w:i w:val="0"/>
          <w:iCs w:val="0"/>
          <w:sz w:val="28"/>
          <w:szCs w:val="28"/>
          <w:highlight w:val="none"/>
        </w:rPr>
        <w:t xml:space="preserve"> </w:t>
      </w:r>
    </w:p>
    <w:p>
      <w:pPr>
        <w:spacing w:line="49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 xml:space="preserve">13.3.1 不可抗力引起的后果及其损失，应由合同当事人依据法律规定各自承担。不可抗力发生前已完成的设计工作，应当按照合同约定进行支付。 </w:t>
      </w:r>
    </w:p>
    <w:p>
      <w:pPr>
        <w:spacing w:line="49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 xml:space="preserve">13.3.2 不可抗力发生后，合同当事人应当采取有效措施避免损失进一步扩大，如未采取有效措施致使损失扩大的，应当自行承担扩大部分的损失。 </w:t>
      </w:r>
    </w:p>
    <w:p>
      <w:pPr>
        <w:spacing w:line="49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 xml:space="preserve">13.3.3 因一方当事人迟延履行合同义务，致使迟延履行期间遭遇不可抗力的，应由该当事人承担全部损失。 </w:t>
      </w:r>
    </w:p>
    <w:p>
      <w:pPr>
        <w:spacing w:line="490" w:lineRule="exact"/>
        <w:outlineLvl w:val="2"/>
        <w:rPr>
          <w:rFonts w:hint="eastAsia" w:ascii="黑体" w:hAnsi="黑体" w:eastAsia="黑体" w:cs="黑体"/>
          <w:bCs/>
          <w:i w:val="0"/>
          <w:iCs w:val="0"/>
          <w:sz w:val="32"/>
          <w:szCs w:val="32"/>
          <w:highlight w:val="none"/>
        </w:rPr>
      </w:pPr>
      <w:bookmarkStart w:id="1498" w:name="_Toc17058"/>
      <w:bookmarkStart w:id="1499" w:name="_Toc57049985"/>
      <w:bookmarkStart w:id="1500" w:name="_Toc25932"/>
      <w:bookmarkStart w:id="1501" w:name="_Toc52809978"/>
      <w:bookmarkStart w:id="1502" w:name="_Toc502903494"/>
      <w:bookmarkStart w:id="1503" w:name="_Toc57049118"/>
      <w:r>
        <w:rPr>
          <w:rFonts w:hint="eastAsia" w:ascii="黑体" w:hAnsi="黑体" w:eastAsia="黑体" w:cs="黑体"/>
          <w:bCs/>
          <w:i w:val="0"/>
          <w:iCs w:val="0"/>
          <w:sz w:val="32"/>
          <w:szCs w:val="32"/>
          <w:highlight w:val="none"/>
        </w:rPr>
        <w:t>14．违约</w:t>
      </w:r>
      <w:bookmarkEnd w:id="1498"/>
      <w:bookmarkEnd w:id="1499"/>
      <w:bookmarkEnd w:id="1500"/>
      <w:bookmarkEnd w:id="1501"/>
      <w:bookmarkEnd w:id="1502"/>
      <w:bookmarkEnd w:id="1503"/>
    </w:p>
    <w:p>
      <w:pPr>
        <w:spacing w:line="490" w:lineRule="exact"/>
        <w:outlineLvl w:val="2"/>
        <w:rPr>
          <w:rFonts w:hint="eastAsia" w:ascii="黑体" w:hAnsi="黑体" w:eastAsia="黑体" w:cs="黑体"/>
          <w:bCs/>
          <w:i w:val="0"/>
          <w:iCs w:val="0"/>
          <w:sz w:val="28"/>
          <w:szCs w:val="28"/>
          <w:highlight w:val="none"/>
        </w:rPr>
      </w:pPr>
      <w:bookmarkStart w:id="1504" w:name="_Toc29232"/>
      <w:bookmarkStart w:id="1505" w:name="_Toc57049119"/>
      <w:bookmarkStart w:id="1506" w:name="_Toc17150"/>
      <w:bookmarkStart w:id="1507" w:name="_Toc52809979"/>
      <w:bookmarkStart w:id="1508" w:name="_Toc502903495"/>
      <w:r>
        <w:rPr>
          <w:rFonts w:hint="eastAsia" w:ascii="黑体" w:hAnsi="黑体" w:eastAsia="黑体" w:cs="黑体"/>
          <w:bCs/>
          <w:i w:val="0"/>
          <w:iCs w:val="0"/>
          <w:sz w:val="28"/>
          <w:szCs w:val="28"/>
          <w:highlight w:val="none"/>
        </w:rPr>
        <w:t>14.1 勘察设计人违约</w:t>
      </w:r>
      <w:bookmarkEnd w:id="1504"/>
      <w:bookmarkEnd w:id="1505"/>
      <w:bookmarkEnd w:id="1506"/>
      <w:bookmarkEnd w:id="1507"/>
      <w:bookmarkEnd w:id="1508"/>
      <w:r>
        <w:rPr>
          <w:rFonts w:hint="eastAsia" w:ascii="黑体" w:hAnsi="黑体" w:eastAsia="黑体" w:cs="黑体"/>
          <w:bCs/>
          <w:i w:val="0"/>
          <w:iCs w:val="0"/>
          <w:sz w:val="28"/>
          <w:szCs w:val="28"/>
          <w:highlight w:val="none"/>
        </w:rPr>
        <w:t xml:space="preserve"> </w:t>
      </w:r>
    </w:p>
    <w:p>
      <w:pPr>
        <w:spacing w:line="49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 xml:space="preserve">14.1.1 合同履行中发生下列情况之一的，属勘察设计人违约： </w:t>
      </w:r>
    </w:p>
    <w:p>
      <w:pPr>
        <w:spacing w:line="49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 xml:space="preserve">（1）勘察设计文件不符合法律以及合同约定； </w:t>
      </w:r>
    </w:p>
    <w:p>
      <w:pPr>
        <w:spacing w:line="49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 xml:space="preserve">（2）勘察设计人转包、违法分包或者未经发包人同意擅自分包； </w:t>
      </w:r>
    </w:p>
    <w:p>
      <w:pPr>
        <w:spacing w:line="49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 xml:space="preserve">（3）勘察设计人未按合同计划完成勘察设计，从而造成工程损失； </w:t>
      </w:r>
    </w:p>
    <w:p>
      <w:pPr>
        <w:spacing w:line="49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（4）勘察设计人无法履行或停止履行合同；</w:t>
      </w:r>
    </w:p>
    <w:p>
      <w:pPr>
        <w:spacing w:line="49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 xml:space="preserve">（5）勘察设计人不履行合同约定的其他义务。 </w:t>
      </w:r>
    </w:p>
    <w:p>
      <w:pPr>
        <w:spacing w:line="49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14.1.2 勘察设计人发生违约情况时，发包人可向勘察设计人发出整改通知，要求其在限定期限内纠正；逾期仍不纠正的，发包人有权解除合同并向勘察设计人发出解除合同通知。勘察设计人应当承担由于违约所造成的费用增加、周期延误和发包人损失等。</w:t>
      </w:r>
    </w:p>
    <w:p>
      <w:pPr>
        <w:spacing w:line="490" w:lineRule="exact"/>
        <w:outlineLvl w:val="2"/>
        <w:rPr>
          <w:rFonts w:hint="eastAsia" w:ascii="黑体" w:hAnsi="黑体" w:eastAsia="黑体" w:cs="黑体"/>
          <w:b/>
          <w:i w:val="0"/>
          <w:iCs w:val="0"/>
          <w:sz w:val="28"/>
          <w:szCs w:val="28"/>
          <w:highlight w:val="none"/>
        </w:rPr>
      </w:pPr>
      <w:bookmarkStart w:id="1509" w:name="_Toc52809980"/>
      <w:bookmarkStart w:id="1510" w:name="_Toc18108"/>
      <w:bookmarkStart w:id="1511" w:name="_Toc57049120"/>
      <w:bookmarkStart w:id="1512" w:name="_Toc502903496"/>
      <w:bookmarkStart w:id="1513" w:name="_Toc18351"/>
      <w:r>
        <w:rPr>
          <w:rFonts w:hint="eastAsia" w:ascii="黑体" w:hAnsi="黑体" w:eastAsia="黑体" w:cs="黑体"/>
          <w:bCs/>
          <w:i w:val="0"/>
          <w:iCs w:val="0"/>
          <w:sz w:val="28"/>
          <w:szCs w:val="28"/>
          <w:highlight w:val="none"/>
        </w:rPr>
        <w:t>14.2 发包人违约</w:t>
      </w:r>
      <w:bookmarkEnd w:id="1509"/>
      <w:bookmarkEnd w:id="1510"/>
      <w:bookmarkEnd w:id="1511"/>
      <w:bookmarkEnd w:id="1512"/>
      <w:bookmarkEnd w:id="1513"/>
      <w:r>
        <w:rPr>
          <w:rFonts w:hint="eastAsia" w:ascii="黑体" w:hAnsi="黑体" w:eastAsia="黑体" w:cs="黑体"/>
          <w:b/>
          <w:i w:val="0"/>
          <w:iCs w:val="0"/>
          <w:sz w:val="28"/>
          <w:szCs w:val="28"/>
          <w:highlight w:val="none"/>
        </w:rPr>
        <w:t xml:space="preserve"> </w:t>
      </w:r>
    </w:p>
    <w:p>
      <w:pPr>
        <w:spacing w:line="49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 xml:space="preserve">14.2.1 合同履行中发生下列情况之一的，属发包人违约： </w:t>
      </w:r>
    </w:p>
    <w:p>
      <w:pPr>
        <w:spacing w:line="49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 xml:space="preserve">（1）发包人未按合同约定支付服务费用； </w:t>
      </w:r>
    </w:p>
    <w:p>
      <w:pPr>
        <w:spacing w:line="49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 xml:space="preserve">（2）发包人原因造成勘察设计停止； </w:t>
      </w:r>
    </w:p>
    <w:p>
      <w:pPr>
        <w:spacing w:line="49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（3）发包人无法履行或停止履行合同；</w:t>
      </w:r>
    </w:p>
    <w:p>
      <w:pPr>
        <w:spacing w:line="49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 xml:space="preserve">（4）发包人不履行合同约定的其他义务。 </w:t>
      </w:r>
    </w:p>
    <w:p>
      <w:pPr>
        <w:spacing w:line="49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14.2.2 发包人发生违约情况时，勘察设计人可向发包人发出暂停设计通知，要求其在限定期限内纠正；逾期仍不纠正的，勘察设计人有权解除合同并向发包人发出解除合同通知。发包人应当承担由于违约所造成的费用增加、周期延误和勘察设计人损失等。</w:t>
      </w:r>
    </w:p>
    <w:p>
      <w:pPr>
        <w:spacing w:line="490" w:lineRule="exact"/>
        <w:outlineLvl w:val="2"/>
        <w:rPr>
          <w:rFonts w:hint="eastAsia" w:ascii="黑体" w:hAnsi="黑体" w:eastAsia="黑体" w:cs="黑体"/>
          <w:bCs/>
          <w:i w:val="0"/>
          <w:iCs w:val="0"/>
          <w:sz w:val="28"/>
          <w:szCs w:val="28"/>
          <w:highlight w:val="none"/>
        </w:rPr>
      </w:pPr>
      <w:bookmarkStart w:id="1514" w:name="_Toc502903497"/>
      <w:bookmarkStart w:id="1515" w:name="_Toc2368"/>
      <w:bookmarkStart w:id="1516" w:name="_Toc57049121"/>
      <w:bookmarkStart w:id="1517" w:name="_Toc52809981"/>
      <w:bookmarkStart w:id="1518" w:name="_Toc12190"/>
      <w:r>
        <w:rPr>
          <w:rFonts w:hint="eastAsia" w:ascii="黑体" w:hAnsi="黑体" w:eastAsia="黑体" w:cs="黑体"/>
          <w:bCs/>
          <w:i w:val="0"/>
          <w:iCs w:val="0"/>
          <w:sz w:val="28"/>
          <w:szCs w:val="28"/>
          <w:highlight w:val="none"/>
        </w:rPr>
        <w:t>14.3 第三人造成的违约</w:t>
      </w:r>
      <w:bookmarkEnd w:id="1514"/>
      <w:bookmarkEnd w:id="1515"/>
      <w:bookmarkEnd w:id="1516"/>
      <w:bookmarkEnd w:id="1517"/>
      <w:bookmarkEnd w:id="1518"/>
      <w:r>
        <w:rPr>
          <w:rFonts w:hint="eastAsia" w:ascii="黑体" w:hAnsi="黑体" w:eastAsia="黑体" w:cs="黑体"/>
          <w:bCs/>
          <w:i w:val="0"/>
          <w:iCs w:val="0"/>
          <w:sz w:val="28"/>
          <w:szCs w:val="28"/>
          <w:highlight w:val="none"/>
        </w:rPr>
        <w:t xml:space="preserve"> </w:t>
      </w:r>
    </w:p>
    <w:p>
      <w:pPr>
        <w:spacing w:line="49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 xml:space="preserve">在履行合同过程中，一方当事人因第三人的原因造成违约的，应当向对方当事人承担违约责任。一方当事人和第三人之间的纠纷，依照法律规定或者按照约定解决。 </w:t>
      </w:r>
    </w:p>
    <w:p>
      <w:pPr>
        <w:spacing w:line="490" w:lineRule="exact"/>
        <w:outlineLvl w:val="2"/>
        <w:rPr>
          <w:rFonts w:hint="eastAsia" w:ascii="黑体" w:hAnsi="黑体" w:eastAsia="黑体" w:cs="黑体"/>
          <w:bCs/>
          <w:i w:val="0"/>
          <w:iCs w:val="0"/>
          <w:sz w:val="32"/>
          <w:szCs w:val="32"/>
          <w:highlight w:val="none"/>
        </w:rPr>
      </w:pPr>
      <w:bookmarkStart w:id="1519" w:name="_Toc52809982"/>
      <w:bookmarkStart w:id="1520" w:name="_Toc29390"/>
      <w:bookmarkStart w:id="1521" w:name="_Toc57049986"/>
      <w:bookmarkStart w:id="1522" w:name="_Toc57049122"/>
      <w:bookmarkStart w:id="1523" w:name="_Toc502903498"/>
      <w:bookmarkStart w:id="1524" w:name="_Toc30931"/>
      <w:r>
        <w:rPr>
          <w:rFonts w:hint="eastAsia" w:ascii="黑体" w:hAnsi="黑体" w:eastAsia="黑体" w:cs="黑体"/>
          <w:bCs/>
          <w:i w:val="0"/>
          <w:iCs w:val="0"/>
          <w:sz w:val="32"/>
          <w:szCs w:val="32"/>
          <w:highlight w:val="none"/>
        </w:rPr>
        <w:t>15．争议的解决</w:t>
      </w:r>
      <w:bookmarkEnd w:id="1519"/>
      <w:bookmarkEnd w:id="1520"/>
      <w:bookmarkEnd w:id="1521"/>
      <w:bookmarkEnd w:id="1522"/>
      <w:bookmarkEnd w:id="1523"/>
      <w:bookmarkEnd w:id="1524"/>
      <w:r>
        <w:rPr>
          <w:rFonts w:hint="eastAsia" w:ascii="黑体" w:hAnsi="黑体" w:eastAsia="黑体" w:cs="黑体"/>
          <w:bCs/>
          <w:i w:val="0"/>
          <w:iCs w:val="0"/>
          <w:sz w:val="32"/>
          <w:szCs w:val="32"/>
          <w:highlight w:val="none"/>
        </w:rPr>
        <w:t xml:space="preserve"> </w:t>
      </w:r>
    </w:p>
    <w:p>
      <w:pPr>
        <w:spacing w:line="49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 xml:space="preserve">15.1发包人和勘察设计人在履行合同中发生争议的，可以友好协商解决。合同当事人友好协商解决不成的，可在专用合同条款中约定下列一种方式解决： </w:t>
      </w:r>
    </w:p>
    <w:p>
      <w:pPr>
        <w:spacing w:line="49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 xml:space="preserve">（1）向约定的仲裁委员会申请仲裁； </w:t>
      </w:r>
    </w:p>
    <w:p>
      <w:pPr>
        <w:spacing w:line="49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 xml:space="preserve">（2）向有管辖权的人民法院提起诉讼。 </w:t>
      </w:r>
    </w:p>
    <w:p>
      <w:pPr>
        <w:spacing w:line="49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15.2 采用仲裁方式最终解决争议的项目，仲裁裁决是终局性的并对发包人和勘察设计人双方均具有约束力。全部仲裁费用应由败诉方承担，或按仲裁委员会裁决的比例分担。</w:t>
      </w:r>
    </w:p>
    <w:p>
      <w:pPr>
        <w:spacing w:line="490" w:lineRule="exact"/>
        <w:ind w:firstLine="560" w:firstLineChars="200"/>
        <w:jc w:val="center"/>
        <w:outlineLvl w:val="2"/>
        <w:rPr>
          <w:rFonts w:eastAsia="黑体"/>
          <w:bCs/>
          <w:i w:val="0"/>
          <w:iCs w:val="0"/>
          <w:sz w:val="30"/>
          <w:szCs w:val="30"/>
          <w:highlight w:val="none"/>
        </w:rPr>
      </w:pPr>
      <w:r>
        <w:rPr>
          <w:rFonts w:eastAsia="仿宋_GB2312"/>
          <w:i w:val="0"/>
          <w:iCs w:val="0"/>
          <w:sz w:val="28"/>
          <w:szCs w:val="28"/>
          <w:highlight w:val="none"/>
        </w:rPr>
        <w:br w:type="page"/>
      </w:r>
      <w:bookmarkStart w:id="1525" w:name="_Toc57050015"/>
      <w:bookmarkStart w:id="1526" w:name="_Toc11093"/>
      <w:bookmarkStart w:id="1527" w:name="_Toc52810087"/>
      <w:bookmarkStart w:id="1528" w:name="_Toc57048700"/>
      <w:bookmarkStart w:id="1529" w:name="_Toc57049228"/>
      <w:r>
        <w:rPr>
          <w:rFonts w:hint="eastAsia" w:ascii="黑体" w:hAnsi="黑体" w:eastAsia="黑体" w:cs="黑体"/>
          <w:bCs/>
          <w:i w:val="0"/>
          <w:iCs w:val="0"/>
          <w:sz w:val="32"/>
          <w:szCs w:val="32"/>
          <w:highlight w:val="none"/>
        </w:rPr>
        <w:t>第二节 专用合同条款</w:t>
      </w:r>
      <w:bookmarkEnd w:id="1525"/>
      <w:bookmarkEnd w:id="1526"/>
      <w:bookmarkEnd w:id="1527"/>
      <w:bookmarkEnd w:id="1528"/>
      <w:bookmarkEnd w:id="1529"/>
    </w:p>
    <w:p>
      <w:pPr>
        <w:spacing w:line="490" w:lineRule="exact"/>
        <w:ind w:firstLine="560" w:firstLineChars="200"/>
        <w:rPr>
          <w:rFonts w:eastAsia="仿宋_GB2312"/>
          <w:bCs/>
          <w:i w:val="0"/>
          <w:iCs w:val="0"/>
          <w:sz w:val="28"/>
          <w:szCs w:val="28"/>
          <w:highlight w:val="none"/>
        </w:rPr>
      </w:pPr>
    </w:p>
    <w:p>
      <w:pPr>
        <w:spacing w:line="490" w:lineRule="exact"/>
        <w:jc w:val="left"/>
        <w:outlineLvl w:val="2"/>
        <w:rPr>
          <w:rFonts w:hint="eastAsia" w:ascii="黑体" w:hAnsi="黑体" w:eastAsia="黑体" w:cs="黑体"/>
          <w:bCs/>
          <w:i w:val="0"/>
          <w:iCs w:val="0"/>
          <w:sz w:val="32"/>
          <w:szCs w:val="32"/>
          <w:highlight w:val="none"/>
        </w:rPr>
      </w:pPr>
      <w:bookmarkStart w:id="1530" w:name="_Toc57049229"/>
      <w:bookmarkStart w:id="1531" w:name="_Toc57050016"/>
      <w:bookmarkStart w:id="1532" w:name="_Toc23647"/>
      <w:bookmarkStart w:id="1533" w:name="_Toc52810088"/>
      <w:r>
        <w:rPr>
          <w:rFonts w:hint="eastAsia" w:ascii="黑体" w:hAnsi="黑体" w:eastAsia="黑体" w:cs="黑体"/>
          <w:bCs/>
          <w:i w:val="0"/>
          <w:iCs w:val="0"/>
          <w:sz w:val="32"/>
          <w:szCs w:val="32"/>
          <w:highlight w:val="none"/>
        </w:rPr>
        <w:t>1．一般约定</w:t>
      </w:r>
      <w:bookmarkEnd w:id="1530"/>
      <w:bookmarkEnd w:id="1531"/>
      <w:bookmarkEnd w:id="1532"/>
      <w:bookmarkEnd w:id="1533"/>
    </w:p>
    <w:p>
      <w:pPr>
        <w:spacing w:line="490" w:lineRule="exact"/>
        <w:outlineLvl w:val="2"/>
        <w:rPr>
          <w:rFonts w:hint="eastAsia" w:ascii="黑体" w:hAnsi="黑体" w:eastAsia="黑体" w:cs="黑体"/>
          <w:bCs/>
          <w:i w:val="0"/>
          <w:iCs w:val="0"/>
          <w:sz w:val="28"/>
          <w:szCs w:val="28"/>
          <w:highlight w:val="none"/>
        </w:rPr>
      </w:pPr>
      <w:bookmarkStart w:id="1534" w:name="_Toc22208"/>
      <w:bookmarkStart w:id="1535" w:name="_Toc57049230"/>
      <w:bookmarkStart w:id="1536" w:name="_Toc52810089"/>
      <w:r>
        <w:rPr>
          <w:rFonts w:hint="eastAsia" w:ascii="黑体" w:hAnsi="黑体" w:eastAsia="黑体" w:cs="黑体"/>
          <w:bCs/>
          <w:i w:val="0"/>
          <w:iCs w:val="0"/>
          <w:sz w:val="28"/>
          <w:szCs w:val="28"/>
          <w:highlight w:val="none"/>
        </w:rPr>
        <w:t>1.1 词语定义</w:t>
      </w:r>
      <w:bookmarkEnd w:id="1534"/>
      <w:bookmarkEnd w:id="1535"/>
      <w:bookmarkEnd w:id="1536"/>
    </w:p>
    <w:p>
      <w:pPr>
        <w:spacing w:line="49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1.1.2 合同当事人和人员</w:t>
      </w:r>
    </w:p>
    <w:p>
      <w:pPr>
        <w:spacing w:line="49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1.1.2.2 发包人：</w:t>
      </w:r>
      <w:r>
        <w:rPr>
          <w:rFonts w:hint="eastAsia" w:ascii="仿宋_GB2312" w:hAnsi="仿宋_GB2312" w:eastAsia="仿宋_GB2312" w:cs="仿宋_GB2312"/>
          <w:i w:val="0"/>
          <w:iCs w:val="0"/>
          <w:szCs w:val="21"/>
          <w:highlight w:val="none"/>
          <w:u w:val="single"/>
        </w:rPr>
        <w:t xml:space="preserve">    </w:t>
      </w:r>
      <w:r>
        <w:rPr>
          <w:rFonts w:hint="eastAsia" w:ascii="仿宋_GB2312" w:hAnsi="仿宋_GB2312" w:eastAsia="仿宋_GB2312" w:cs="仿宋_GB2312"/>
          <w:b/>
          <w:i w:val="0"/>
          <w:iCs w:val="0"/>
          <w:szCs w:val="21"/>
          <w:highlight w:val="none"/>
          <w:u w:val="single"/>
        </w:rPr>
        <w:t>（说明：填入发包人的名称）</w:t>
      </w:r>
      <w:r>
        <w:rPr>
          <w:rFonts w:hint="eastAsia" w:ascii="仿宋_GB2312" w:hAnsi="仿宋_GB2312" w:eastAsia="仿宋_GB2312" w:cs="仿宋_GB2312"/>
          <w:i w:val="0"/>
          <w:iCs w:val="0"/>
          <w:szCs w:val="21"/>
          <w:highlight w:val="none"/>
          <w:u w:val="single"/>
        </w:rPr>
        <w:t xml:space="preserve">    </w:t>
      </w:r>
      <w:r>
        <w:rPr>
          <w:rFonts w:hint="eastAsia" w:ascii="仿宋_GB2312" w:hAnsi="仿宋_GB2312" w:eastAsia="仿宋_GB2312" w:cs="仿宋_GB2312"/>
          <w:i w:val="0"/>
          <w:iCs w:val="0"/>
          <w:szCs w:val="21"/>
          <w:highlight w:val="none"/>
        </w:rPr>
        <w:t>。</w:t>
      </w:r>
    </w:p>
    <w:p>
      <w:pPr>
        <w:spacing w:line="49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1.1.2.3 勘察设计人：</w:t>
      </w:r>
      <w:r>
        <w:rPr>
          <w:rFonts w:hint="eastAsia" w:ascii="仿宋_GB2312" w:hAnsi="仿宋_GB2312" w:eastAsia="仿宋_GB2312" w:cs="仿宋_GB2312"/>
          <w:i w:val="0"/>
          <w:iCs w:val="0"/>
          <w:szCs w:val="21"/>
          <w:highlight w:val="none"/>
          <w:u w:val="single"/>
        </w:rPr>
        <w:t xml:space="preserve"> </w:t>
      </w:r>
      <w:r>
        <w:rPr>
          <w:rFonts w:hint="eastAsia" w:ascii="仿宋_GB2312" w:hAnsi="仿宋_GB2312" w:eastAsia="仿宋_GB2312" w:cs="仿宋_GB2312"/>
          <w:b/>
          <w:i w:val="0"/>
          <w:iCs w:val="0"/>
          <w:szCs w:val="21"/>
          <w:highlight w:val="none"/>
          <w:u w:val="single"/>
        </w:rPr>
        <w:t xml:space="preserve">（说明：签约后填入勘察设计人的名称） </w:t>
      </w:r>
      <w:r>
        <w:rPr>
          <w:rFonts w:hint="eastAsia" w:ascii="仿宋_GB2312" w:hAnsi="仿宋_GB2312" w:eastAsia="仿宋_GB2312" w:cs="仿宋_GB2312"/>
          <w:i w:val="0"/>
          <w:iCs w:val="0"/>
          <w:szCs w:val="21"/>
          <w:highlight w:val="none"/>
        </w:rPr>
        <w:t>。</w:t>
      </w:r>
    </w:p>
    <w:p>
      <w:pPr>
        <w:spacing w:line="49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1.1.2.4 发包人代表：</w:t>
      </w:r>
      <w:r>
        <w:rPr>
          <w:rFonts w:hint="eastAsia" w:ascii="仿宋_GB2312" w:hAnsi="仿宋_GB2312" w:eastAsia="仿宋_GB2312" w:cs="仿宋_GB2312"/>
          <w:b/>
          <w:i w:val="0"/>
          <w:iCs w:val="0"/>
          <w:szCs w:val="21"/>
          <w:highlight w:val="none"/>
          <w:u w:val="single"/>
        </w:rPr>
        <w:t>（说明：填入发包人代表的名称）</w:t>
      </w:r>
      <w:r>
        <w:rPr>
          <w:rFonts w:hint="eastAsia" w:ascii="仿宋_GB2312" w:hAnsi="仿宋_GB2312" w:eastAsia="仿宋_GB2312" w:cs="仿宋_GB2312"/>
          <w:i w:val="0"/>
          <w:iCs w:val="0"/>
          <w:szCs w:val="21"/>
          <w:highlight w:val="none"/>
          <w:u w:val="single"/>
        </w:rPr>
        <w:t xml:space="preserve"> </w:t>
      </w:r>
      <w:r>
        <w:rPr>
          <w:rFonts w:hint="eastAsia" w:ascii="仿宋_GB2312" w:hAnsi="仿宋_GB2312" w:eastAsia="仿宋_GB2312" w:cs="仿宋_GB2312"/>
          <w:i w:val="0"/>
          <w:iCs w:val="0"/>
          <w:szCs w:val="21"/>
          <w:highlight w:val="none"/>
        </w:rPr>
        <w:t>。</w:t>
      </w:r>
    </w:p>
    <w:p>
      <w:pPr>
        <w:spacing w:line="49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1.1.2.5 项目负责人：</w:t>
      </w:r>
      <w:r>
        <w:rPr>
          <w:rFonts w:hint="eastAsia" w:ascii="仿宋_GB2312" w:hAnsi="仿宋_GB2312" w:eastAsia="仿宋_GB2312" w:cs="仿宋_GB2312"/>
          <w:b/>
          <w:i w:val="0"/>
          <w:iCs w:val="0"/>
          <w:szCs w:val="21"/>
          <w:highlight w:val="none"/>
          <w:u w:val="single"/>
        </w:rPr>
        <w:t xml:space="preserve">（说明：签约后填入项目负责人的姓名、身份证号号码，项目负责人执业证书号码） </w:t>
      </w:r>
      <w:r>
        <w:rPr>
          <w:rFonts w:hint="eastAsia" w:ascii="仿宋_GB2312" w:hAnsi="仿宋_GB2312" w:eastAsia="仿宋_GB2312" w:cs="仿宋_GB2312"/>
          <w:i w:val="0"/>
          <w:iCs w:val="0"/>
          <w:szCs w:val="21"/>
          <w:highlight w:val="none"/>
          <w:u w:val="single"/>
        </w:rPr>
        <w:t xml:space="preserve"> </w:t>
      </w:r>
      <w:r>
        <w:rPr>
          <w:rFonts w:hint="eastAsia" w:ascii="仿宋_GB2312" w:hAnsi="仿宋_GB2312" w:eastAsia="仿宋_GB2312" w:cs="仿宋_GB2312"/>
          <w:i w:val="0"/>
          <w:iCs w:val="0"/>
          <w:szCs w:val="21"/>
          <w:highlight w:val="none"/>
        </w:rPr>
        <w:t>。</w:t>
      </w:r>
    </w:p>
    <w:p>
      <w:pPr>
        <w:spacing w:line="49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1.1.2.6分包人(如有)：</w:t>
      </w:r>
      <w:r>
        <w:rPr>
          <w:rFonts w:hint="eastAsia" w:ascii="仿宋_GB2312" w:hAnsi="仿宋_GB2312" w:eastAsia="仿宋_GB2312" w:cs="仿宋_GB2312"/>
          <w:b/>
          <w:i w:val="0"/>
          <w:iCs w:val="0"/>
          <w:szCs w:val="21"/>
          <w:highlight w:val="none"/>
          <w:u w:val="single"/>
        </w:rPr>
        <w:t>（说明：签约后填入分包人的名称）</w:t>
      </w:r>
      <w:r>
        <w:rPr>
          <w:rFonts w:hint="eastAsia" w:ascii="仿宋_GB2312" w:hAnsi="仿宋_GB2312" w:eastAsia="仿宋_GB2312" w:cs="仿宋_GB2312"/>
          <w:i w:val="0"/>
          <w:iCs w:val="0"/>
          <w:szCs w:val="21"/>
          <w:highlight w:val="none"/>
        </w:rPr>
        <w:t>。</w:t>
      </w:r>
    </w:p>
    <w:p>
      <w:pPr>
        <w:spacing w:line="49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1.1.3 工程和勘察设计</w:t>
      </w:r>
    </w:p>
    <w:p>
      <w:pPr>
        <w:spacing w:line="49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1.1.3.1工程：</w:t>
      </w:r>
      <w:r>
        <w:rPr>
          <w:rFonts w:hint="eastAsia" w:ascii="仿宋_GB2312" w:hAnsi="仿宋_GB2312" w:eastAsia="仿宋_GB2312" w:cs="仿宋_GB2312"/>
          <w:i w:val="0"/>
          <w:iCs w:val="0"/>
          <w:szCs w:val="21"/>
          <w:highlight w:val="none"/>
          <w:u w:val="single"/>
        </w:rPr>
        <w:t xml:space="preserve">    </w:t>
      </w:r>
      <w:r>
        <w:rPr>
          <w:rFonts w:hint="eastAsia" w:ascii="仿宋_GB2312" w:hAnsi="仿宋_GB2312" w:eastAsia="仿宋_GB2312" w:cs="仿宋_GB2312"/>
          <w:b/>
          <w:i w:val="0"/>
          <w:iCs w:val="0"/>
          <w:szCs w:val="21"/>
          <w:highlight w:val="none"/>
          <w:u w:val="single"/>
        </w:rPr>
        <w:t xml:space="preserve">（说明：填入工程名称） </w:t>
      </w:r>
      <w:r>
        <w:rPr>
          <w:rFonts w:hint="eastAsia" w:ascii="仿宋_GB2312" w:hAnsi="仿宋_GB2312" w:eastAsia="仿宋_GB2312" w:cs="仿宋_GB2312"/>
          <w:i w:val="0"/>
          <w:iCs w:val="0"/>
          <w:szCs w:val="21"/>
          <w:highlight w:val="none"/>
          <w:u w:val="single"/>
        </w:rPr>
        <w:t xml:space="preserve">       </w:t>
      </w:r>
      <w:r>
        <w:rPr>
          <w:rFonts w:hint="eastAsia" w:ascii="仿宋_GB2312" w:hAnsi="仿宋_GB2312" w:eastAsia="仿宋_GB2312" w:cs="仿宋_GB2312"/>
          <w:i w:val="0"/>
          <w:iCs w:val="0"/>
          <w:szCs w:val="21"/>
          <w:highlight w:val="none"/>
        </w:rPr>
        <w:t>。</w:t>
      </w:r>
    </w:p>
    <w:p>
      <w:pPr>
        <w:spacing w:line="49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1.1.3.2勘察设计服务：</w:t>
      </w:r>
      <w:r>
        <w:rPr>
          <w:rFonts w:hint="eastAsia" w:ascii="仿宋_GB2312" w:hAnsi="仿宋_GB2312" w:eastAsia="仿宋_GB2312" w:cs="仿宋_GB2312"/>
          <w:i w:val="0"/>
          <w:iCs w:val="0"/>
          <w:szCs w:val="21"/>
          <w:highlight w:val="none"/>
          <w:u w:val="single"/>
        </w:rPr>
        <w:t xml:space="preserve">  </w:t>
      </w:r>
      <w:r>
        <w:rPr>
          <w:rFonts w:hint="eastAsia" w:ascii="仿宋_GB2312" w:hAnsi="仿宋_GB2312" w:eastAsia="仿宋_GB2312" w:cs="仿宋_GB2312"/>
          <w:b/>
          <w:i w:val="0"/>
          <w:iCs w:val="0"/>
          <w:szCs w:val="21"/>
          <w:highlight w:val="none"/>
          <w:u w:val="single"/>
        </w:rPr>
        <w:t>（说明：填入勘察设计服务内容）</w:t>
      </w:r>
      <w:r>
        <w:rPr>
          <w:rFonts w:hint="eastAsia" w:ascii="仿宋_GB2312" w:hAnsi="仿宋_GB2312" w:eastAsia="仿宋_GB2312" w:cs="仿宋_GB2312"/>
          <w:i w:val="0"/>
          <w:iCs w:val="0"/>
          <w:szCs w:val="21"/>
          <w:highlight w:val="none"/>
          <w:u w:val="single"/>
        </w:rPr>
        <w:t xml:space="preserve">   </w:t>
      </w:r>
      <w:r>
        <w:rPr>
          <w:rFonts w:hint="eastAsia" w:ascii="仿宋_GB2312" w:hAnsi="仿宋_GB2312" w:eastAsia="仿宋_GB2312" w:cs="仿宋_GB2312"/>
          <w:i w:val="0"/>
          <w:iCs w:val="0"/>
          <w:szCs w:val="21"/>
          <w:highlight w:val="none"/>
        </w:rPr>
        <w:t>。</w:t>
      </w:r>
    </w:p>
    <w:p>
      <w:pPr>
        <w:spacing w:line="49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1.1.4 日期</w:t>
      </w:r>
    </w:p>
    <w:p>
      <w:pPr>
        <w:spacing w:line="49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1.1.4.3 勘察设计服务期限：</w:t>
      </w:r>
      <w:r>
        <w:rPr>
          <w:rFonts w:hint="eastAsia" w:ascii="仿宋_GB2312" w:hAnsi="仿宋_GB2312" w:eastAsia="仿宋_GB2312" w:cs="仿宋_GB2312"/>
          <w:i w:val="0"/>
          <w:iCs w:val="0"/>
          <w:szCs w:val="21"/>
          <w:highlight w:val="none"/>
          <w:u w:val="single"/>
        </w:rPr>
        <w:t xml:space="preserve">  </w:t>
      </w:r>
      <w:r>
        <w:rPr>
          <w:rFonts w:hint="eastAsia" w:ascii="仿宋_GB2312" w:hAnsi="仿宋_GB2312" w:eastAsia="仿宋_GB2312" w:cs="仿宋_GB2312"/>
          <w:b/>
          <w:i w:val="0"/>
          <w:iCs w:val="0"/>
          <w:szCs w:val="21"/>
          <w:highlight w:val="none"/>
          <w:u w:val="single"/>
        </w:rPr>
        <w:t>（说明：填入勘察设计人在投标函承诺的完成勘察设计服务所需的期限）</w:t>
      </w:r>
      <w:r>
        <w:rPr>
          <w:rFonts w:hint="eastAsia" w:ascii="仿宋_GB2312" w:hAnsi="仿宋_GB2312" w:eastAsia="仿宋_GB2312" w:cs="仿宋_GB2312"/>
          <w:i w:val="0"/>
          <w:iCs w:val="0"/>
          <w:szCs w:val="21"/>
          <w:highlight w:val="none"/>
          <w:u w:val="single"/>
        </w:rPr>
        <w:t xml:space="preserve"> </w:t>
      </w:r>
      <w:r>
        <w:rPr>
          <w:rFonts w:hint="eastAsia" w:ascii="仿宋_GB2312" w:hAnsi="仿宋_GB2312" w:eastAsia="仿宋_GB2312" w:cs="仿宋_GB2312"/>
          <w:i w:val="0"/>
          <w:iCs w:val="0"/>
          <w:szCs w:val="21"/>
          <w:highlight w:val="none"/>
        </w:rPr>
        <w:t xml:space="preserve"> 。</w:t>
      </w:r>
    </w:p>
    <w:p>
      <w:pPr>
        <w:spacing w:line="490" w:lineRule="exact"/>
        <w:outlineLvl w:val="2"/>
        <w:rPr>
          <w:rFonts w:hint="eastAsia" w:ascii="黑体" w:hAnsi="黑体" w:eastAsia="黑体" w:cs="黑体"/>
          <w:bCs/>
          <w:i w:val="0"/>
          <w:iCs w:val="0"/>
          <w:sz w:val="28"/>
          <w:szCs w:val="28"/>
          <w:highlight w:val="none"/>
        </w:rPr>
      </w:pPr>
      <w:bookmarkStart w:id="1537" w:name="_Toc18830"/>
      <w:bookmarkStart w:id="1538" w:name="_Toc52810091"/>
      <w:bookmarkStart w:id="1539" w:name="_Toc57049232"/>
      <w:r>
        <w:rPr>
          <w:rFonts w:hint="eastAsia" w:ascii="黑体" w:hAnsi="黑体" w:eastAsia="黑体" w:cs="黑体"/>
          <w:bCs/>
          <w:i w:val="0"/>
          <w:iCs w:val="0"/>
          <w:sz w:val="28"/>
          <w:szCs w:val="28"/>
          <w:highlight w:val="none"/>
        </w:rPr>
        <w:t>1.3 适用法律</w:t>
      </w:r>
      <w:bookmarkEnd w:id="1537"/>
      <w:bookmarkEnd w:id="1538"/>
      <w:bookmarkEnd w:id="1539"/>
    </w:p>
    <w:p>
      <w:pPr>
        <w:spacing w:line="490" w:lineRule="exact"/>
        <w:ind w:firstLine="420" w:firstLineChars="200"/>
        <w:rPr>
          <w:rFonts w:hint="eastAsia" w:ascii="仿宋_GB2312" w:hAnsi="仿宋_GB2312" w:eastAsia="仿宋_GB2312" w:cs="仿宋_GB2312"/>
          <w:i w:val="0"/>
          <w:iCs w:val="0"/>
          <w:szCs w:val="21"/>
          <w:highlight w:val="none"/>
          <w:u w:val="single"/>
        </w:rPr>
      </w:pPr>
      <w:r>
        <w:rPr>
          <w:rFonts w:hint="eastAsia" w:ascii="仿宋_GB2312" w:hAnsi="仿宋_GB2312" w:eastAsia="仿宋_GB2312" w:cs="仿宋_GB2312"/>
          <w:i w:val="0"/>
          <w:iCs w:val="0"/>
          <w:szCs w:val="21"/>
          <w:highlight w:val="none"/>
        </w:rPr>
        <w:t>本合同适用的其他规范性文件包括：</w:t>
      </w:r>
      <w:r>
        <w:rPr>
          <w:rFonts w:hint="eastAsia" w:ascii="仿宋_GB2312" w:hAnsi="仿宋_GB2312" w:eastAsia="仿宋_GB2312" w:cs="仿宋_GB2312"/>
          <w:i w:val="0"/>
          <w:iCs w:val="0"/>
          <w:szCs w:val="21"/>
          <w:highlight w:val="none"/>
          <w:u w:val="single"/>
        </w:rPr>
        <w:t xml:space="preserve">             </w:t>
      </w:r>
      <w:r>
        <w:rPr>
          <w:rFonts w:hint="eastAsia" w:ascii="仿宋_GB2312" w:hAnsi="仿宋_GB2312" w:eastAsia="仿宋_GB2312" w:cs="仿宋_GB2312"/>
          <w:i w:val="0"/>
          <w:iCs w:val="0"/>
          <w:szCs w:val="21"/>
          <w:highlight w:val="none"/>
        </w:rPr>
        <w:t>。</w:t>
      </w:r>
    </w:p>
    <w:p>
      <w:pPr>
        <w:spacing w:line="490" w:lineRule="exact"/>
        <w:outlineLvl w:val="2"/>
        <w:rPr>
          <w:rFonts w:hint="eastAsia" w:ascii="黑体" w:hAnsi="黑体" w:eastAsia="黑体" w:cs="黑体"/>
          <w:bCs/>
          <w:i w:val="0"/>
          <w:iCs w:val="0"/>
          <w:sz w:val="28"/>
          <w:szCs w:val="28"/>
          <w:highlight w:val="none"/>
        </w:rPr>
      </w:pPr>
      <w:bookmarkStart w:id="1540" w:name="_Toc52810092"/>
      <w:bookmarkStart w:id="1541" w:name="_Toc27652"/>
      <w:bookmarkStart w:id="1542" w:name="_Toc57049233"/>
      <w:r>
        <w:rPr>
          <w:rFonts w:hint="eastAsia" w:ascii="黑体" w:hAnsi="黑体" w:eastAsia="黑体" w:cs="黑体"/>
          <w:bCs/>
          <w:i w:val="0"/>
          <w:iCs w:val="0"/>
          <w:sz w:val="28"/>
          <w:szCs w:val="28"/>
          <w:highlight w:val="none"/>
        </w:rPr>
        <w:t>1.4 合同文件的优先顺序</w:t>
      </w:r>
      <w:bookmarkEnd w:id="1540"/>
      <w:bookmarkEnd w:id="1541"/>
      <w:bookmarkEnd w:id="1542"/>
    </w:p>
    <w:p>
      <w:pPr>
        <w:spacing w:line="490" w:lineRule="exact"/>
        <w:ind w:firstLine="420" w:firstLineChars="200"/>
        <w:rPr>
          <w:rFonts w:hint="eastAsia" w:ascii="仿宋" w:hAnsi="仿宋" w:eastAsia="仿宋" w:cs="仿宋"/>
          <w:i w:val="0"/>
          <w:iCs w:val="0"/>
          <w:szCs w:val="21"/>
          <w:highlight w:val="none"/>
        </w:rPr>
      </w:pPr>
      <w:r>
        <w:rPr>
          <w:rFonts w:hint="eastAsia" w:ascii="仿宋_GB2312" w:hAnsi="仿宋_GB2312" w:eastAsia="仿宋_GB2312" w:cs="仿宋_GB2312"/>
          <w:i w:val="0"/>
          <w:iCs w:val="0"/>
          <w:szCs w:val="21"/>
          <w:highlight w:val="none"/>
        </w:rPr>
        <w:t>合同文件组成及解释合同文件的优先顺序：</w:t>
      </w:r>
      <w:r>
        <w:rPr>
          <w:rFonts w:hint="eastAsia" w:ascii="仿宋" w:hAnsi="仿宋" w:eastAsia="仿宋" w:cs="仿宋"/>
          <w:i w:val="0"/>
          <w:iCs w:val="0"/>
          <w:szCs w:val="21"/>
          <w:highlight w:val="none"/>
          <w:u w:val="single"/>
        </w:rPr>
        <w:t xml:space="preserve">                 </w:t>
      </w:r>
      <w:r>
        <w:rPr>
          <w:rFonts w:hint="eastAsia" w:ascii="仿宋" w:hAnsi="仿宋" w:eastAsia="仿宋" w:cs="仿宋"/>
          <w:i w:val="0"/>
          <w:iCs w:val="0"/>
          <w:szCs w:val="21"/>
          <w:highlight w:val="none"/>
        </w:rPr>
        <w:t>。</w:t>
      </w:r>
    </w:p>
    <w:p>
      <w:pPr>
        <w:spacing w:line="490" w:lineRule="exact"/>
        <w:outlineLvl w:val="2"/>
        <w:rPr>
          <w:rFonts w:hint="eastAsia" w:ascii="黑体" w:hAnsi="黑体" w:eastAsia="黑体" w:cs="黑体"/>
          <w:bCs/>
          <w:i w:val="0"/>
          <w:iCs w:val="0"/>
          <w:sz w:val="28"/>
          <w:szCs w:val="28"/>
          <w:highlight w:val="none"/>
        </w:rPr>
      </w:pPr>
      <w:bookmarkStart w:id="1543" w:name="_Toc29172"/>
      <w:r>
        <w:rPr>
          <w:rFonts w:hint="eastAsia" w:ascii="黑体" w:hAnsi="黑体" w:eastAsia="黑体" w:cs="黑体"/>
          <w:bCs/>
          <w:i w:val="0"/>
          <w:iCs w:val="0"/>
          <w:sz w:val="28"/>
          <w:szCs w:val="28"/>
          <w:highlight w:val="none"/>
        </w:rPr>
        <w:t>1.5合同协议书</w:t>
      </w:r>
      <w:bookmarkEnd w:id="1543"/>
    </w:p>
    <w:p>
      <w:pPr>
        <w:spacing w:line="490" w:lineRule="exact"/>
        <w:ind w:firstLine="420" w:firstLineChars="200"/>
        <w:rPr>
          <w:rFonts w:hint="eastAsia" w:ascii="仿宋" w:hAnsi="仿宋" w:eastAsia="仿宋" w:cs="仿宋"/>
          <w:i w:val="0"/>
          <w:iCs w:val="0"/>
          <w:szCs w:val="21"/>
          <w:highlight w:val="none"/>
        </w:rPr>
      </w:pPr>
      <w:r>
        <w:rPr>
          <w:rFonts w:hint="eastAsia" w:ascii="仿宋" w:hAnsi="仿宋" w:eastAsia="仿宋" w:cs="仿宋"/>
          <w:i w:val="0"/>
          <w:iCs w:val="0"/>
          <w:szCs w:val="21"/>
          <w:highlight w:val="none"/>
        </w:rPr>
        <w:t>合同生效条件：</w:t>
      </w:r>
      <w:r>
        <w:rPr>
          <w:rFonts w:hint="eastAsia" w:ascii="仿宋" w:hAnsi="仿宋" w:eastAsia="仿宋" w:cs="仿宋"/>
          <w:i w:val="0"/>
          <w:iCs w:val="0"/>
          <w:szCs w:val="21"/>
          <w:highlight w:val="none"/>
          <w:u w:val="single"/>
        </w:rPr>
        <w:t xml:space="preserve">                   </w:t>
      </w:r>
      <w:r>
        <w:rPr>
          <w:rFonts w:hint="eastAsia" w:ascii="仿宋" w:hAnsi="仿宋" w:eastAsia="仿宋" w:cs="仿宋"/>
          <w:i w:val="0"/>
          <w:iCs w:val="0"/>
          <w:szCs w:val="21"/>
          <w:highlight w:val="none"/>
        </w:rPr>
        <w:t>。</w:t>
      </w:r>
    </w:p>
    <w:p>
      <w:pPr>
        <w:spacing w:line="490" w:lineRule="exact"/>
        <w:outlineLvl w:val="2"/>
        <w:rPr>
          <w:rFonts w:hint="eastAsia" w:ascii="黑体" w:hAnsi="黑体" w:eastAsia="黑体" w:cs="黑体"/>
          <w:bCs/>
          <w:i w:val="0"/>
          <w:iCs w:val="0"/>
          <w:sz w:val="28"/>
          <w:szCs w:val="28"/>
          <w:highlight w:val="none"/>
        </w:rPr>
      </w:pPr>
      <w:bookmarkStart w:id="1544" w:name="_Toc15962"/>
      <w:bookmarkStart w:id="1545" w:name="_Toc57049234"/>
      <w:bookmarkStart w:id="1546" w:name="_Toc52810093"/>
      <w:r>
        <w:rPr>
          <w:rFonts w:hint="eastAsia" w:ascii="黑体" w:hAnsi="黑体" w:eastAsia="黑体" w:cs="黑体"/>
          <w:bCs/>
          <w:i w:val="0"/>
          <w:iCs w:val="0"/>
          <w:sz w:val="28"/>
          <w:szCs w:val="28"/>
          <w:highlight w:val="none"/>
        </w:rPr>
        <w:t>1.6 文件的提供和照管</w:t>
      </w:r>
      <w:bookmarkEnd w:id="1544"/>
      <w:bookmarkEnd w:id="1545"/>
      <w:bookmarkEnd w:id="1546"/>
    </w:p>
    <w:p>
      <w:pPr>
        <w:spacing w:line="49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1.6.1 勘察设计文件的提供</w:t>
      </w:r>
    </w:p>
    <w:p>
      <w:pPr>
        <w:spacing w:line="490" w:lineRule="exact"/>
        <w:ind w:firstLine="420" w:firstLineChars="200"/>
        <w:rPr>
          <w:rFonts w:hint="eastAsia" w:ascii="仿宋" w:hAnsi="仿宋" w:eastAsia="仿宋" w:cs="仿宋"/>
          <w:i w:val="0"/>
          <w:iCs w:val="0"/>
          <w:szCs w:val="21"/>
          <w:highlight w:val="none"/>
        </w:rPr>
      </w:pPr>
      <w:r>
        <w:rPr>
          <w:rFonts w:hint="eastAsia" w:ascii="仿宋_GB2312" w:hAnsi="仿宋_GB2312" w:eastAsia="仿宋_GB2312" w:cs="仿宋_GB2312"/>
          <w:i w:val="0"/>
          <w:iCs w:val="0"/>
          <w:szCs w:val="21"/>
          <w:highlight w:val="none"/>
        </w:rPr>
        <w:t>勘察设计人向发包人提供勘察设计文件：</w:t>
      </w:r>
      <w:r>
        <w:rPr>
          <w:rFonts w:hint="eastAsia" w:ascii="仿宋" w:hAnsi="仿宋" w:eastAsia="仿宋" w:cs="仿宋"/>
          <w:b/>
          <w:i w:val="0"/>
          <w:iCs w:val="0"/>
          <w:szCs w:val="21"/>
          <w:highlight w:val="none"/>
          <w:u w:val="single"/>
        </w:rPr>
        <w:t xml:space="preserve">                   </w:t>
      </w:r>
      <w:r>
        <w:rPr>
          <w:rFonts w:hint="eastAsia" w:ascii="仿宋" w:hAnsi="仿宋" w:eastAsia="仿宋" w:cs="仿宋"/>
          <w:i w:val="0"/>
          <w:iCs w:val="0"/>
          <w:szCs w:val="21"/>
          <w:highlight w:val="none"/>
          <w:u w:val="single"/>
        </w:rPr>
        <w:t xml:space="preserve">  </w:t>
      </w:r>
      <w:r>
        <w:rPr>
          <w:rFonts w:hint="eastAsia" w:ascii="仿宋" w:hAnsi="仿宋" w:eastAsia="仿宋" w:cs="仿宋"/>
          <w:i w:val="0"/>
          <w:iCs w:val="0"/>
          <w:szCs w:val="21"/>
          <w:highlight w:val="none"/>
        </w:rPr>
        <w:t>。</w:t>
      </w:r>
    </w:p>
    <w:p>
      <w:pPr>
        <w:spacing w:line="490" w:lineRule="exact"/>
        <w:ind w:firstLine="420" w:firstLineChars="200"/>
        <w:rPr>
          <w:rFonts w:hint="eastAsia" w:ascii="仿宋" w:hAnsi="仿宋" w:eastAsia="仿宋" w:cs="仿宋"/>
          <w:i w:val="0"/>
          <w:iCs w:val="0"/>
          <w:szCs w:val="21"/>
          <w:highlight w:val="none"/>
        </w:rPr>
      </w:pPr>
      <w:r>
        <w:rPr>
          <w:rFonts w:hint="eastAsia" w:ascii="仿宋_GB2312" w:hAnsi="仿宋_GB2312" w:eastAsia="仿宋_GB2312" w:cs="仿宋_GB2312"/>
          <w:i w:val="0"/>
          <w:iCs w:val="0"/>
          <w:szCs w:val="21"/>
          <w:highlight w:val="none"/>
        </w:rPr>
        <w:t>勘察设计人向发包人提供勘察设计文件的期限：</w:t>
      </w:r>
      <w:r>
        <w:rPr>
          <w:rFonts w:hint="eastAsia" w:ascii="仿宋" w:hAnsi="仿宋" w:eastAsia="仿宋" w:cs="仿宋"/>
          <w:i w:val="0"/>
          <w:iCs w:val="0"/>
          <w:szCs w:val="21"/>
          <w:highlight w:val="none"/>
          <w:u w:val="single"/>
        </w:rPr>
        <w:t xml:space="preserve">                  </w:t>
      </w:r>
      <w:r>
        <w:rPr>
          <w:rFonts w:hint="eastAsia" w:ascii="仿宋" w:hAnsi="仿宋" w:eastAsia="仿宋" w:cs="仿宋"/>
          <w:i w:val="0"/>
          <w:iCs w:val="0"/>
          <w:szCs w:val="21"/>
          <w:highlight w:val="none"/>
        </w:rPr>
        <w:t>。</w:t>
      </w:r>
    </w:p>
    <w:p>
      <w:pPr>
        <w:spacing w:line="490" w:lineRule="exact"/>
        <w:ind w:firstLine="420" w:firstLineChars="200"/>
        <w:rPr>
          <w:rFonts w:hint="eastAsia" w:ascii="仿宋" w:hAnsi="仿宋" w:eastAsia="仿宋" w:cs="仿宋"/>
          <w:i w:val="0"/>
          <w:iCs w:val="0"/>
          <w:szCs w:val="21"/>
          <w:highlight w:val="none"/>
        </w:rPr>
      </w:pPr>
    </w:p>
    <w:p>
      <w:pPr>
        <w:spacing w:line="490" w:lineRule="exact"/>
        <w:ind w:firstLine="420" w:firstLineChars="200"/>
        <w:rPr>
          <w:rFonts w:hint="eastAsia" w:ascii="仿宋" w:hAnsi="仿宋" w:eastAsia="仿宋" w:cs="仿宋"/>
          <w:i w:val="0"/>
          <w:iCs w:val="0"/>
          <w:szCs w:val="21"/>
          <w:highlight w:val="none"/>
        </w:rPr>
      </w:pPr>
      <w:r>
        <w:rPr>
          <w:rFonts w:hint="eastAsia" w:ascii="仿宋_GB2312" w:hAnsi="仿宋_GB2312" w:eastAsia="仿宋_GB2312" w:cs="仿宋_GB2312"/>
          <w:i w:val="0"/>
          <w:iCs w:val="0"/>
          <w:szCs w:val="21"/>
          <w:highlight w:val="none"/>
        </w:rPr>
        <w:t>勘察设计人向发包人提供勘察设计文件的份数：</w:t>
      </w:r>
      <w:r>
        <w:rPr>
          <w:rFonts w:hint="eastAsia" w:ascii="仿宋" w:hAnsi="仿宋" w:eastAsia="仿宋" w:cs="仿宋"/>
          <w:i w:val="0"/>
          <w:iCs w:val="0"/>
          <w:szCs w:val="21"/>
          <w:highlight w:val="none"/>
          <w:u w:val="single"/>
        </w:rPr>
        <w:t xml:space="preserve">                 </w:t>
      </w:r>
      <w:r>
        <w:rPr>
          <w:rFonts w:hint="eastAsia" w:ascii="仿宋" w:hAnsi="仿宋" w:eastAsia="仿宋" w:cs="仿宋"/>
          <w:i w:val="0"/>
          <w:iCs w:val="0"/>
          <w:szCs w:val="21"/>
          <w:highlight w:val="none"/>
        </w:rPr>
        <w:t>。</w:t>
      </w:r>
    </w:p>
    <w:p>
      <w:pPr>
        <w:spacing w:line="490" w:lineRule="exact"/>
        <w:ind w:firstLine="420" w:firstLineChars="200"/>
        <w:rPr>
          <w:rFonts w:hint="eastAsia" w:ascii="仿宋" w:hAnsi="仿宋" w:eastAsia="仿宋" w:cs="仿宋"/>
          <w:i w:val="0"/>
          <w:iCs w:val="0"/>
          <w:szCs w:val="21"/>
          <w:highlight w:val="none"/>
        </w:rPr>
      </w:pPr>
      <w:r>
        <w:rPr>
          <w:rFonts w:hint="eastAsia" w:ascii="仿宋_GB2312" w:hAnsi="仿宋_GB2312" w:eastAsia="仿宋_GB2312" w:cs="仿宋_GB2312"/>
          <w:i w:val="0"/>
          <w:iCs w:val="0"/>
          <w:szCs w:val="21"/>
          <w:highlight w:val="none"/>
        </w:rPr>
        <w:t>其它要求：</w:t>
      </w:r>
      <w:r>
        <w:rPr>
          <w:rFonts w:hint="eastAsia" w:ascii="仿宋" w:hAnsi="仿宋" w:eastAsia="仿宋" w:cs="仿宋"/>
          <w:i w:val="0"/>
          <w:iCs w:val="0"/>
          <w:szCs w:val="21"/>
          <w:highlight w:val="none"/>
          <w:u w:val="single"/>
        </w:rPr>
        <w:t xml:space="preserve">                   </w:t>
      </w:r>
      <w:r>
        <w:rPr>
          <w:rFonts w:hint="eastAsia" w:ascii="仿宋" w:hAnsi="仿宋" w:eastAsia="仿宋" w:cs="仿宋"/>
          <w:i w:val="0"/>
          <w:iCs w:val="0"/>
          <w:szCs w:val="21"/>
          <w:highlight w:val="none"/>
        </w:rPr>
        <w:t>。</w:t>
      </w:r>
    </w:p>
    <w:p>
      <w:pPr>
        <w:spacing w:line="49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1.6.2 发包人提供的文件</w:t>
      </w:r>
    </w:p>
    <w:p>
      <w:pPr>
        <w:spacing w:line="490" w:lineRule="exact"/>
        <w:ind w:firstLine="420" w:firstLineChars="200"/>
        <w:rPr>
          <w:rFonts w:hint="eastAsia" w:ascii="仿宋" w:hAnsi="仿宋" w:eastAsia="仿宋" w:cs="仿宋"/>
          <w:i w:val="0"/>
          <w:iCs w:val="0"/>
          <w:szCs w:val="21"/>
          <w:highlight w:val="none"/>
        </w:rPr>
      </w:pPr>
      <w:r>
        <w:rPr>
          <w:rFonts w:hint="eastAsia" w:ascii="仿宋_GB2312" w:hAnsi="仿宋_GB2312" w:eastAsia="仿宋_GB2312" w:cs="仿宋_GB2312"/>
          <w:i w:val="0"/>
          <w:iCs w:val="0"/>
          <w:szCs w:val="21"/>
          <w:highlight w:val="none"/>
        </w:rPr>
        <w:t>发包人向设计人提供的文件包括：</w:t>
      </w:r>
      <w:r>
        <w:rPr>
          <w:rFonts w:hint="eastAsia" w:ascii="仿宋" w:hAnsi="仿宋" w:eastAsia="仿宋" w:cs="仿宋"/>
          <w:i w:val="0"/>
          <w:iCs w:val="0"/>
          <w:szCs w:val="21"/>
          <w:highlight w:val="none"/>
          <w:u w:val="single"/>
        </w:rPr>
        <w:t xml:space="preserve">             </w:t>
      </w:r>
      <w:r>
        <w:rPr>
          <w:rFonts w:hint="eastAsia" w:ascii="仿宋" w:hAnsi="仿宋" w:eastAsia="仿宋" w:cs="仿宋"/>
          <w:i w:val="0"/>
          <w:iCs w:val="0"/>
          <w:szCs w:val="21"/>
          <w:highlight w:val="none"/>
        </w:rPr>
        <w:t>。</w:t>
      </w:r>
    </w:p>
    <w:p>
      <w:pPr>
        <w:spacing w:line="490" w:lineRule="exact"/>
        <w:ind w:firstLine="420" w:firstLineChars="200"/>
        <w:rPr>
          <w:rFonts w:hint="eastAsia" w:ascii="仿宋" w:hAnsi="仿宋" w:eastAsia="仿宋" w:cs="仿宋"/>
          <w:i w:val="0"/>
          <w:iCs w:val="0"/>
          <w:szCs w:val="21"/>
          <w:highlight w:val="none"/>
        </w:rPr>
      </w:pPr>
      <w:r>
        <w:rPr>
          <w:rFonts w:hint="eastAsia" w:ascii="仿宋_GB2312" w:hAnsi="仿宋_GB2312" w:eastAsia="仿宋_GB2312" w:cs="仿宋_GB2312"/>
          <w:i w:val="0"/>
          <w:iCs w:val="0"/>
          <w:szCs w:val="21"/>
          <w:highlight w:val="none"/>
        </w:rPr>
        <w:t>提供的数量：</w:t>
      </w:r>
      <w:r>
        <w:rPr>
          <w:rFonts w:hint="eastAsia" w:ascii="仿宋" w:hAnsi="仿宋" w:eastAsia="仿宋" w:cs="仿宋"/>
          <w:i w:val="0"/>
          <w:iCs w:val="0"/>
          <w:szCs w:val="21"/>
          <w:highlight w:val="none"/>
          <w:u w:val="single"/>
        </w:rPr>
        <w:t xml:space="preserve">                 </w:t>
      </w:r>
      <w:r>
        <w:rPr>
          <w:rFonts w:hint="eastAsia" w:ascii="仿宋" w:hAnsi="仿宋" w:eastAsia="仿宋" w:cs="仿宋"/>
          <w:i w:val="0"/>
          <w:iCs w:val="0"/>
          <w:szCs w:val="21"/>
          <w:highlight w:val="none"/>
        </w:rPr>
        <w:t>。</w:t>
      </w:r>
    </w:p>
    <w:p>
      <w:pPr>
        <w:spacing w:line="490" w:lineRule="exact"/>
        <w:ind w:firstLine="420" w:firstLineChars="200"/>
        <w:rPr>
          <w:rFonts w:hint="eastAsia" w:ascii="仿宋" w:hAnsi="仿宋" w:eastAsia="仿宋" w:cs="仿宋"/>
          <w:i w:val="0"/>
          <w:iCs w:val="0"/>
          <w:szCs w:val="21"/>
          <w:highlight w:val="none"/>
        </w:rPr>
      </w:pPr>
      <w:r>
        <w:rPr>
          <w:rFonts w:hint="eastAsia" w:ascii="仿宋_GB2312" w:hAnsi="仿宋_GB2312" w:eastAsia="仿宋_GB2312" w:cs="仿宋_GB2312"/>
          <w:i w:val="0"/>
          <w:iCs w:val="0"/>
          <w:szCs w:val="21"/>
          <w:highlight w:val="none"/>
        </w:rPr>
        <w:t>提供的期限：</w:t>
      </w:r>
      <w:r>
        <w:rPr>
          <w:rFonts w:hint="eastAsia" w:ascii="仿宋" w:hAnsi="仿宋" w:eastAsia="仿宋" w:cs="仿宋"/>
          <w:i w:val="0"/>
          <w:iCs w:val="0"/>
          <w:szCs w:val="21"/>
          <w:highlight w:val="none"/>
          <w:u w:val="single"/>
        </w:rPr>
        <w:t xml:space="preserve">                 </w:t>
      </w:r>
      <w:r>
        <w:rPr>
          <w:rFonts w:hint="eastAsia" w:ascii="仿宋" w:hAnsi="仿宋" w:eastAsia="仿宋" w:cs="仿宋"/>
          <w:i w:val="0"/>
          <w:iCs w:val="0"/>
          <w:szCs w:val="21"/>
          <w:highlight w:val="none"/>
        </w:rPr>
        <w:t>。</w:t>
      </w:r>
    </w:p>
    <w:p>
      <w:pPr>
        <w:spacing w:line="490" w:lineRule="exact"/>
        <w:ind w:firstLine="420" w:firstLineChars="200"/>
        <w:rPr>
          <w:rFonts w:hint="eastAsia" w:ascii="仿宋" w:hAnsi="仿宋" w:eastAsia="仿宋" w:cs="仿宋"/>
          <w:i w:val="0"/>
          <w:iCs w:val="0"/>
          <w:szCs w:val="21"/>
          <w:highlight w:val="none"/>
        </w:rPr>
      </w:pPr>
      <w:r>
        <w:rPr>
          <w:rFonts w:hint="eastAsia" w:ascii="仿宋_GB2312" w:hAnsi="仿宋_GB2312" w:eastAsia="仿宋_GB2312" w:cs="仿宋_GB2312"/>
          <w:i w:val="0"/>
          <w:iCs w:val="0"/>
          <w:szCs w:val="21"/>
          <w:highlight w:val="none"/>
        </w:rPr>
        <w:t>其它要求：</w:t>
      </w:r>
      <w:r>
        <w:rPr>
          <w:rFonts w:hint="eastAsia" w:ascii="仿宋" w:hAnsi="仿宋" w:eastAsia="仿宋" w:cs="仿宋"/>
          <w:i w:val="0"/>
          <w:iCs w:val="0"/>
          <w:szCs w:val="21"/>
          <w:highlight w:val="none"/>
          <w:u w:val="single"/>
        </w:rPr>
        <w:t xml:space="preserve">                   </w:t>
      </w:r>
      <w:r>
        <w:rPr>
          <w:rFonts w:hint="eastAsia" w:ascii="仿宋" w:hAnsi="仿宋" w:eastAsia="仿宋" w:cs="仿宋"/>
          <w:i w:val="0"/>
          <w:iCs w:val="0"/>
          <w:szCs w:val="21"/>
          <w:highlight w:val="none"/>
        </w:rPr>
        <w:t>。</w:t>
      </w:r>
    </w:p>
    <w:p>
      <w:pPr>
        <w:spacing w:line="490" w:lineRule="exact"/>
        <w:outlineLvl w:val="2"/>
        <w:rPr>
          <w:rFonts w:hint="eastAsia" w:ascii="黑体" w:hAnsi="黑体" w:eastAsia="黑体" w:cs="黑体"/>
          <w:bCs/>
          <w:i w:val="0"/>
          <w:iCs w:val="0"/>
          <w:sz w:val="28"/>
          <w:szCs w:val="28"/>
          <w:highlight w:val="none"/>
        </w:rPr>
      </w:pPr>
      <w:bookmarkStart w:id="1547" w:name="_Toc3065"/>
      <w:bookmarkStart w:id="1548" w:name="_Toc57049235"/>
      <w:bookmarkStart w:id="1549" w:name="_Toc52810094"/>
      <w:r>
        <w:rPr>
          <w:rFonts w:hint="eastAsia" w:ascii="黑体" w:hAnsi="黑体" w:eastAsia="黑体" w:cs="黑体"/>
          <w:bCs/>
          <w:i w:val="0"/>
          <w:iCs w:val="0"/>
          <w:sz w:val="28"/>
          <w:szCs w:val="28"/>
          <w:highlight w:val="none"/>
        </w:rPr>
        <w:t>1.7 联络</w:t>
      </w:r>
      <w:bookmarkEnd w:id="1547"/>
      <w:bookmarkEnd w:id="1548"/>
      <w:bookmarkEnd w:id="1549"/>
      <w:r>
        <w:rPr>
          <w:rFonts w:hint="eastAsia" w:ascii="黑体" w:hAnsi="黑体" w:eastAsia="黑体" w:cs="黑体"/>
          <w:bCs/>
          <w:i w:val="0"/>
          <w:iCs w:val="0"/>
          <w:sz w:val="28"/>
          <w:szCs w:val="28"/>
          <w:highlight w:val="none"/>
        </w:rPr>
        <w:t xml:space="preserve"> </w:t>
      </w:r>
    </w:p>
    <w:p>
      <w:pPr>
        <w:spacing w:line="49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1.7.2 发包人和勘察设计人应将与合同有关的通知、批准、证明、证书、指示、要求、请求、同意、意见、确定和决定等来往函件，送达指定的地点和指定的接收人，并办理签收手续。</w:t>
      </w:r>
    </w:p>
    <w:p>
      <w:pPr>
        <w:spacing w:line="49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指定的地点和接收人如下：</w:t>
      </w:r>
    </w:p>
    <w:p>
      <w:pPr>
        <w:spacing w:line="490" w:lineRule="exact"/>
        <w:ind w:firstLine="420" w:firstLineChars="200"/>
        <w:rPr>
          <w:rFonts w:hint="eastAsia" w:ascii="仿宋" w:hAnsi="仿宋" w:eastAsia="仿宋" w:cs="仿宋"/>
          <w:i w:val="0"/>
          <w:iCs w:val="0"/>
          <w:szCs w:val="21"/>
          <w:highlight w:val="none"/>
        </w:rPr>
      </w:pPr>
      <w:r>
        <w:rPr>
          <w:rFonts w:hint="eastAsia" w:ascii="仿宋_GB2312" w:hAnsi="仿宋_GB2312" w:eastAsia="仿宋_GB2312" w:cs="仿宋_GB2312"/>
          <w:i w:val="0"/>
          <w:iCs w:val="0"/>
          <w:szCs w:val="21"/>
          <w:highlight w:val="none"/>
        </w:rPr>
        <w:t>发包人接收来往函件的指定地点：</w:t>
      </w:r>
      <w:r>
        <w:rPr>
          <w:rFonts w:hint="eastAsia" w:ascii="仿宋" w:hAnsi="仿宋" w:eastAsia="仿宋" w:cs="仿宋"/>
          <w:i w:val="0"/>
          <w:iCs w:val="0"/>
          <w:szCs w:val="21"/>
          <w:highlight w:val="none"/>
        </w:rPr>
        <w:t>_________。</w:t>
      </w:r>
    </w:p>
    <w:p>
      <w:pPr>
        <w:spacing w:line="490" w:lineRule="exact"/>
        <w:ind w:firstLine="420" w:firstLineChars="200"/>
        <w:rPr>
          <w:rFonts w:hint="eastAsia" w:ascii="仿宋" w:hAnsi="仿宋" w:eastAsia="仿宋" w:cs="仿宋"/>
          <w:i w:val="0"/>
          <w:iCs w:val="0"/>
          <w:szCs w:val="21"/>
          <w:highlight w:val="none"/>
        </w:rPr>
      </w:pPr>
      <w:r>
        <w:rPr>
          <w:rFonts w:hint="eastAsia" w:ascii="仿宋_GB2312" w:hAnsi="仿宋_GB2312" w:eastAsia="仿宋_GB2312" w:cs="仿宋_GB2312"/>
          <w:i w:val="0"/>
          <w:iCs w:val="0"/>
          <w:szCs w:val="21"/>
          <w:highlight w:val="none"/>
        </w:rPr>
        <w:t>发包人接收来往函件的指定接收人：</w:t>
      </w:r>
      <w:r>
        <w:rPr>
          <w:rFonts w:hint="eastAsia" w:ascii="仿宋" w:hAnsi="仿宋" w:eastAsia="仿宋" w:cs="仿宋"/>
          <w:i w:val="0"/>
          <w:iCs w:val="0"/>
          <w:szCs w:val="21"/>
          <w:highlight w:val="none"/>
        </w:rPr>
        <w:t xml:space="preserve">_________。 </w:t>
      </w:r>
    </w:p>
    <w:p>
      <w:pPr>
        <w:spacing w:line="490" w:lineRule="exact"/>
        <w:ind w:firstLine="420" w:firstLineChars="200"/>
        <w:rPr>
          <w:rFonts w:hint="eastAsia" w:ascii="仿宋" w:hAnsi="仿宋" w:eastAsia="仿宋" w:cs="仿宋"/>
          <w:i w:val="0"/>
          <w:iCs w:val="0"/>
          <w:szCs w:val="21"/>
          <w:highlight w:val="none"/>
        </w:rPr>
      </w:pPr>
      <w:r>
        <w:rPr>
          <w:rFonts w:hint="eastAsia" w:ascii="仿宋_GB2312" w:hAnsi="仿宋_GB2312" w:eastAsia="仿宋_GB2312" w:cs="仿宋_GB2312"/>
          <w:i w:val="0"/>
          <w:iCs w:val="0"/>
          <w:szCs w:val="21"/>
          <w:highlight w:val="none"/>
        </w:rPr>
        <w:t>发包人指定的联系方式：</w:t>
      </w:r>
      <w:r>
        <w:rPr>
          <w:rFonts w:hint="eastAsia" w:ascii="仿宋" w:hAnsi="仿宋" w:eastAsia="仿宋" w:cs="仿宋"/>
          <w:i w:val="0"/>
          <w:iCs w:val="0"/>
          <w:szCs w:val="21"/>
          <w:highlight w:val="none"/>
        </w:rPr>
        <w:t xml:space="preserve">_________。 </w:t>
      </w:r>
    </w:p>
    <w:p>
      <w:pPr>
        <w:spacing w:line="490" w:lineRule="exact"/>
        <w:ind w:firstLine="420" w:firstLineChars="200"/>
        <w:rPr>
          <w:rFonts w:hint="eastAsia" w:ascii="仿宋" w:hAnsi="仿宋" w:eastAsia="仿宋" w:cs="仿宋"/>
          <w:i w:val="0"/>
          <w:iCs w:val="0"/>
          <w:szCs w:val="21"/>
          <w:highlight w:val="none"/>
        </w:rPr>
      </w:pPr>
      <w:r>
        <w:rPr>
          <w:rFonts w:hint="eastAsia" w:ascii="仿宋_GB2312" w:hAnsi="仿宋_GB2312" w:eastAsia="仿宋_GB2312" w:cs="仿宋_GB2312"/>
          <w:i w:val="0"/>
          <w:iCs w:val="0"/>
          <w:szCs w:val="21"/>
          <w:highlight w:val="none"/>
        </w:rPr>
        <w:t>勘察设计人接收来往函件的指定地点：</w:t>
      </w:r>
      <w:r>
        <w:rPr>
          <w:rFonts w:hint="eastAsia" w:ascii="仿宋" w:hAnsi="仿宋" w:eastAsia="仿宋" w:cs="仿宋"/>
          <w:i w:val="0"/>
          <w:iCs w:val="0"/>
          <w:szCs w:val="21"/>
          <w:highlight w:val="none"/>
        </w:rPr>
        <w:t xml:space="preserve">_________。 </w:t>
      </w:r>
    </w:p>
    <w:p>
      <w:pPr>
        <w:spacing w:line="490" w:lineRule="exact"/>
        <w:ind w:firstLine="420" w:firstLineChars="200"/>
        <w:rPr>
          <w:rFonts w:hint="eastAsia" w:ascii="仿宋" w:hAnsi="仿宋" w:eastAsia="仿宋" w:cs="仿宋"/>
          <w:i w:val="0"/>
          <w:iCs w:val="0"/>
          <w:szCs w:val="21"/>
          <w:highlight w:val="none"/>
        </w:rPr>
      </w:pPr>
      <w:r>
        <w:rPr>
          <w:rFonts w:hint="eastAsia" w:ascii="仿宋_GB2312" w:hAnsi="仿宋_GB2312" w:eastAsia="仿宋_GB2312" w:cs="仿宋_GB2312"/>
          <w:i w:val="0"/>
          <w:iCs w:val="0"/>
          <w:szCs w:val="21"/>
          <w:highlight w:val="none"/>
        </w:rPr>
        <w:t>勘察设计人指定的联系方式：</w:t>
      </w:r>
      <w:r>
        <w:rPr>
          <w:rFonts w:hint="eastAsia" w:ascii="仿宋" w:hAnsi="仿宋" w:eastAsia="仿宋" w:cs="仿宋"/>
          <w:i w:val="0"/>
          <w:iCs w:val="0"/>
          <w:szCs w:val="21"/>
          <w:highlight w:val="none"/>
        </w:rPr>
        <w:t>_________。</w:t>
      </w:r>
    </w:p>
    <w:p>
      <w:pPr>
        <w:spacing w:line="490" w:lineRule="exact"/>
        <w:outlineLvl w:val="2"/>
        <w:rPr>
          <w:rFonts w:hint="eastAsia" w:ascii="黑体" w:hAnsi="黑体" w:eastAsia="黑体" w:cs="黑体"/>
          <w:bCs/>
          <w:i w:val="0"/>
          <w:iCs w:val="0"/>
          <w:sz w:val="28"/>
          <w:szCs w:val="28"/>
          <w:highlight w:val="none"/>
        </w:rPr>
      </w:pPr>
      <w:bookmarkStart w:id="1550" w:name="_Toc52810095"/>
      <w:bookmarkStart w:id="1551" w:name="_Toc57049236"/>
      <w:bookmarkStart w:id="1552" w:name="_Toc25173"/>
      <w:r>
        <w:rPr>
          <w:rFonts w:hint="eastAsia" w:ascii="黑体" w:hAnsi="黑体" w:eastAsia="黑体" w:cs="黑体"/>
          <w:bCs/>
          <w:i w:val="0"/>
          <w:iCs w:val="0"/>
          <w:sz w:val="28"/>
          <w:szCs w:val="28"/>
          <w:highlight w:val="none"/>
        </w:rPr>
        <w:t>1.8 转让</w:t>
      </w:r>
      <w:bookmarkEnd w:id="1550"/>
      <w:bookmarkEnd w:id="1551"/>
      <w:bookmarkEnd w:id="1552"/>
    </w:p>
    <w:p>
      <w:pPr>
        <w:spacing w:line="490" w:lineRule="exact"/>
        <w:ind w:firstLine="420" w:firstLineChars="200"/>
        <w:rPr>
          <w:rFonts w:hint="eastAsia" w:ascii="仿宋" w:hAnsi="仿宋" w:eastAsia="仿宋" w:cs="仿宋"/>
          <w:i w:val="0"/>
          <w:iCs w:val="0"/>
          <w:szCs w:val="21"/>
          <w:highlight w:val="none"/>
          <w:u w:val="single"/>
        </w:rPr>
      </w:pPr>
      <w:r>
        <w:rPr>
          <w:rFonts w:hint="eastAsia" w:ascii="仿宋_GB2312" w:hAnsi="仿宋_GB2312" w:eastAsia="仿宋_GB2312" w:cs="仿宋_GB2312"/>
          <w:i w:val="0"/>
          <w:iCs w:val="0"/>
          <w:szCs w:val="21"/>
          <w:highlight w:val="none"/>
        </w:rPr>
        <w:t>关于转让合同权利义务的约定：</w:t>
      </w:r>
      <w:r>
        <w:rPr>
          <w:rFonts w:hint="eastAsia" w:ascii="仿宋" w:hAnsi="仿宋" w:eastAsia="仿宋" w:cs="仿宋"/>
          <w:i w:val="0"/>
          <w:iCs w:val="0"/>
          <w:szCs w:val="21"/>
          <w:highlight w:val="none"/>
          <w:u w:val="single"/>
        </w:rPr>
        <w:t xml:space="preserve">               </w:t>
      </w:r>
      <w:r>
        <w:rPr>
          <w:rFonts w:hint="eastAsia" w:ascii="仿宋" w:hAnsi="仿宋" w:eastAsia="仿宋" w:cs="仿宋"/>
          <w:i w:val="0"/>
          <w:iCs w:val="0"/>
          <w:szCs w:val="21"/>
          <w:highlight w:val="none"/>
        </w:rPr>
        <w:t>。</w:t>
      </w:r>
    </w:p>
    <w:p>
      <w:pPr>
        <w:spacing w:line="490" w:lineRule="exact"/>
        <w:outlineLvl w:val="2"/>
        <w:rPr>
          <w:rFonts w:hint="eastAsia" w:ascii="黑体" w:hAnsi="黑体" w:eastAsia="黑体" w:cs="黑体"/>
          <w:bCs/>
          <w:i w:val="0"/>
          <w:iCs w:val="0"/>
          <w:sz w:val="28"/>
          <w:szCs w:val="28"/>
          <w:highlight w:val="none"/>
        </w:rPr>
      </w:pPr>
      <w:bookmarkStart w:id="1553" w:name="_Toc23173"/>
      <w:bookmarkStart w:id="1554" w:name="_Toc52810096"/>
      <w:bookmarkStart w:id="1555" w:name="_Toc57049237"/>
      <w:r>
        <w:rPr>
          <w:rFonts w:hint="eastAsia" w:ascii="黑体" w:hAnsi="黑体" w:eastAsia="黑体" w:cs="黑体"/>
          <w:bCs/>
          <w:i w:val="0"/>
          <w:iCs w:val="0"/>
          <w:sz w:val="28"/>
          <w:szCs w:val="28"/>
          <w:highlight w:val="none"/>
        </w:rPr>
        <w:t>1.10 知识产权</w:t>
      </w:r>
      <w:bookmarkEnd w:id="1553"/>
      <w:bookmarkEnd w:id="1554"/>
      <w:bookmarkEnd w:id="1555"/>
    </w:p>
    <w:p>
      <w:pPr>
        <w:spacing w:line="490" w:lineRule="exact"/>
        <w:ind w:firstLine="420" w:firstLineChars="200"/>
        <w:rPr>
          <w:rFonts w:hint="eastAsia" w:ascii="仿宋" w:hAnsi="仿宋" w:eastAsia="仿宋" w:cs="仿宋"/>
          <w:i w:val="0"/>
          <w:iCs w:val="0"/>
          <w:szCs w:val="21"/>
          <w:highlight w:val="none"/>
        </w:rPr>
      </w:pPr>
      <w:r>
        <w:rPr>
          <w:rFonts w:hint="eastAsia" w:ascii="仿宋_GB2312" w:hAnsi="仿宋_GB2312" w:eastAsia="仿宋_GB2312" w:cs="仿宋_GB2312"/>
          <w:i w:val="0"/>
          <w:iCs w:val="0"/>
          <w:szCs w:val="21"/>
          <w:highlight w:val="none"/>
        </w:rPr>
        <w:t>1.10.1 勘察设计人完成的勘察设计工作成果，除署名权以外的著作权和其他知识产权归属：</w:t>
      </w:r>
      <w:r>
        <w:rPr>
          <w:rFonts w:hint="eastAsia" w:ascii="仿宋" w:hAnsi="仿宋" w:eastAsia="仿宋" w:cs="仿宋"/>
          <w:i w:val="0"/>
          <w:iCs w:val="0"/>
          <w:szCs w:val="21"/>
          <w:highlight w:val="none"/>
          <w:u w:val="single"/>
        </w:rPr>
        <w:t xml:space="preserve">                  </w:t>
      </w:r>
      <w:r>
        <w:rPr>
          <w:rFonts w:hint="eastAsia" w:ascii="仿宋" w:hAnsi="仿宋" w:eastAsia="仿宋" w:cs="仿宋"/>
          <w:i w:val="0"/>
          <w:iCs w:val="0"/>
          <w:szCs w:val="21"/>
          <w:highlight w:val="none"/>
        </w:rPr>
        <w:t>。</w:t>
      </w:r>
    </w:p>
    <w:p>
      <w:pPr>
        <w:spacing w:line="490" w:lineRule="exact"/>
        <w:outlineLvl w:val="2"/>
        <w:rPr>
          <w:rFonts w:hint="eastAsia" w:ascii="黑体" w:hAnsi="黑体" w:eastAsia="黑体" w:cs="黑体"/>
          <w:bCs/>
          <w:i w:val="0"/>
          <w:iCs w:val="0"/>
          <w:sz w:val="28"/>
          <w:szCs w:val="28"/>
          <w:highlight w:val="none"/>
        </w:rPr>
      </w:pPr>
      <w:bookmarkStart w:id="1556" w:name="_Toc57049239"/>
      <w:bookmarkStart w:id="1557" w:name="_Toc5468"/>
      <w:bookmarkStart w:id="1558" w:name="_Toc52810098"/>
      <w:r>
        <w:rPr>
          <w:rFonts w:hint="eastAsia" w:ascii="黑体" w:hAnsi="黑体" w:eastAsia="黑体" w:cs="黑体"/>
          <w:bCs/>
          <w:i w:val="0"/>
          <w:iCs w:val="0"/>
          <w:sz w:val="28"/>
          <w:szCs w:val="28"/>
          <w:highlight w:val="none"/>
        </w:rPr>
        <w:t>1.12 发包人要求</w:t>
      </w:r>
      <w:bookmarkEnd w:id="1556"/>
      <w:bookmarkEnd w:id="1557"/>
      <w:bookmarkEnd w:id="1558"/>
    </w:p>
    <w:p>
      <w:pPr>
        <w:spacing w:line="490" w:lineRule="exact"/>
        <w:ind w:firstLine="420" w:firstLineChars="200"/>
        <w:rPr>
          <w:rFonts w:hint="eastAsia" w:ascii="仿宋" w:hAnsi="仿宋" w:eastAsia="仿宋" w:cs="仿宋"/>
          <w:i w:val="0"/>
          <w:iCs w:val="0"/>
          <w:szCs w:val="21"/>
          <w:highlight w:val="none"/>
        </w:rPr>
      </w:pPr>
      <w:r>
        <w:rPr>
          <w:rFonts w:hint="eastAsia" w:ascii="仿宋_GB2312" w:hAnsi="仿宋_GB2312" w:eastAsia="仿宋_GB2312" w:cs="仿宋_GB2312"/>
          <w:i w:val="0"/>
          <w:iCs w:val="0"/>
          <w:szCs w:val="21"/>
          <w:highlight w:val="none"/>
        </w:rPr>
        <w:t>1.12.1 发包人要求需要修改或存在错误导致设计人费用增加和(或)勘察设计服务期限延误的，由</w:t>
      </w:r>
      <w:r>
        <w:rPr>
          <w:rFonts w:hint="eastAsia" w:ascii="仿宋" w:hAnsi="仿宋" w:eastAsia="仿宋" w:cs="仿宋"/>
          <w:i w:val="0"/>
          <w:iCs w:val="0"/>
          <w:szCs w:val="21"/>
          <w:highlight w:val="none"/>
        </w:rPr>
        <w:t>______</w:t>
      </w:r>
      <w:r>
        <w:rPr>
          <w:rFonts w:hint="eastAsia" w:ascii="仿宋_GB2312" w:hAnsi="仿宋_GB2312" w:eastAsia="仿宋_GB2312" w:cs="仿宋_GB2312"/>
          <w:i w:val="0"/>
          <w:iCs w:val="0"/>
          <w:szCs w:val="21"/>
          <w:highlight w:val="none"/>
        </w:rPr>
        <w:t xml:space="preserve">承担由此导致的费用增加和（或）周期延误。 </w:t>
      </w:r>
    </w:p>
    <w:p>
      <w:pPr>
        <w:spacing w:line="490" w:lineRule="exact"/>
        <w:ind w:firstLine="420" w:firstLineChars="200"/>
        <w:rPr>
          <w:rFonts w:hint="eastAsia" w:ascii="仿宋" w:hAnsi="仿宋" w:eastAsia="仿宋" w:cs="仿宋"/>
          <w:i w:val="0"/>
          <w:iCs w:val="0"/>
          <w:szCs w:val="21"/>
          <w:highlight w:val="none"/>
        </w:rPr>
      </w:pPr>
      <w:r>
        <w:rPr>
          <w:rFonts w:hint="eastAsia" w:ascii="仿宋_GB2312" w:hAnsi="仿宋_GB2312" w:eastAsia="仿宋_GB2312" w:cs="仿宋_GB2312"/>
          <w:i w:val="0"/>
          <w:iCs w:val="0"/>
          <w:szCs w:val="21"/>
          <w:highlight w:val="none"/>
        </w:rPr>
        <w:t>1.12.3 发包人要求采用国外规范和标准进行设计时，应由发包人负责提供该规范和标准的外国文本和中文译本，提供的时间、份数和其他要求：</w:t>
      </w:r>
      <w:r>
        <w:rPr>
          <w:rFonts w:hint="eastAsia" w:ascii="仿宋" w:hAnsi="仿宋" w:eastAsia="仿宋" w:cs="仿宋"/>
          <w:i w:val="0"/>
          <w:iCs w:val="0"/>
          <w:szCs w:val="21"/>
          <w:highlight w:val="none"/>
        </w:rPr>
        <w:t>_________。</w:t>
      </w:r>
    </w:p>
    <w:p>
      <w:pPr>
        <w:spacing w:line="490" w:lineRule="exact"/>
        <w:outlineLvl w:val="2"/>
        <w:rPr>
          <w:rFonts w:hint="eastAsia" w:ascii="黑体" w:hAnsi="黑体" w:eastAsia="黑体" w:cs="黑体"/>
          <w:bCs/>
          <w:i w:val="0"/>
          <w:iCs w:val="0"/>
          <w:sz w:val="32"/>
          <w:szCs w:val="32"/>
          <w:highlight w:val="none"/>
        </w:rPr>
      </w:pPr>
      <w:bookmarkStart w:id="1559" w:name="_Toc52810099"/>
      <w:bookmarkStart w:id="1560" w:name="_Toc57050017"/>
      <w:bookmarkStart w:id="1561" w:name="_Toc57049240"/>
      <w:bookmarkStart w:id="1562" w:name="_Toc31511"/>
      <w:r>
        <w:rPr>
          <w:rFonts w:hint="eastAsia" w:ascii="黑体" w:hAnsi="黑体" w:eastAsia="黑体" w:cs="黑体"/>
          <w:bCs/>
          <w:i w:val="0"/>
          <w:iCs w:val="0"/>
          <w:sz w:val="32"/>
          <w:szCs w:val="32"/>
          <w:highlight w:val="none"/>
        </w:rPr>
        <w:t>3．发包人管理</w:t>
      </w:r>
      <w:bookmarkEnd w:id="1559"/>
      <w:bookmarkEnd w:id="1560"/>
      <w:bookmarkEnd w:id="1561"/>
      <w:bookmarkEnd w:id="1562"/>
    </w:p>
    <w:p>
      <w:pPr>
        <w:spacing w:line="490" w:lineRule="exact"/>
        <w:outlineLvl w:val="2"/>
        <w:rPr>
          <w:rFonts w:hint="eastAsia" w:ascii="黑体" w:hAnsi="黑体" w:eastAsia="黑体" w:cs="黑体"/>
          <w:bCs/>
          <w:i w:val="0"/>
          <w:iCs w:val="0"/>
          <w:sz w:val="28"/>
          <w:szCs w:val="28"/>
          <w:highlight w:val="none"/>
        </w:rPr>
      </w:pPr>
      <w:bookmarkStart w:id="1563" w:name="_Toc57049241"/>
      <w:bookmarkStart w:id="1564" w:name="_Toc52810100"/>
      <w:bookmarkStart w:id="1565" w:name="_Toc17877"/>
      <w:r>
        <w:rPr>
          <w:rFonts w:hint="eastAsia" w:ascii="黑体" w:hAnsi="黑体" w:eastAsia="黑体" w:cs="黑体"/>
          <w:bCs/>
          <w:i w:val="0"/>
          <w:iCs w:val="0"/>
          <w:sz w:val="28"/>
          <w:szCs w:val="28"/>
          <w:highlight w:val="none"/>
        </w:rPr>
        <w:t>3.1 发包人代表</w:t>
      </w:r>
      <w:bookmarkEnd w:id="1563"/>
      <w:bookmarkEnd w:id="1564"/>
      <w:bookmarkEnd w:id="1565"/>
    </w:p>
    <w:p>
      <w:pPr>
        <w:spacing w:line="490" w:lineRule="exact"/>
        <w:ind w:firstLine="420" w:firstLineChars="200"/>
        <w:rPr>
          <w:rFonts w:hint="eastAsia" w:ascii="仿宋" w:hAnsi="仿宋" w:eastAsia="仿宋" w:cs="仿宋"/>
          <w:i w:val="0"/>
          <w:iCs w:val="0"/>
          <w:szCs w:val="21"/>
          <w:highlight w:val="none"/>
        </w:rPr>
      </w:pPr>
      <w:r>
        <w:rPr>
          <w:rFonts w:hint="eastAsia" w:ascii="仿宋_GB2312" w:hAnsi="仿宋_GB2312" w:eastAsia="仿宋_GB2312" w:cs="仿宋_GB2312"/>
          <w:i w:val="0"/>
          <w:iCs w:val="0"/>
          <w:szCs w:val="21"/>
          <w:highlight w:val="none"/>
        </w:rPr>
        <w:t>3.1.1发包人书面通知勘察设计人发包人代表的期限：</w:t>
      </w:r>
      <w:r>
        <w:rPr>
          <w:rFonts w:hint="eastAsia" w:ascii="仿宋" w:hAnsi="仿宋" w:eastAsia="仿宋" w:cs="仿宋"/>
          <w:i w:val="0"/>
          <w:iCs w:val="0"/>
          <w:szCs w:val="21"/>
          <w:highlight w:val="none"/>
          <w:u w:val="single"/>
        </w:rPr>
        <w:t xml:space="preserve">                 </w:t>
      </w:r>
      <w:r>
        <w:rPr>
          <w:rFonts w:hint="eastAsia" w:ascii="仿宋" w:hAnsi="仿宋" w:eastAsia="仿宋" w:cs="仿宋"/>
          <w:i w:val="0"/>
          <w:iCs w:val="0"/>
          <w:szCs w:val="21"/>
          <w:highlight w:val="none"/>
        </w:rPr>
        <w:t>。</w:t>
      </w:r>
    </w:p>
    <w:p>
      <w:pPr>
        <w:spacing w:line="490" w:lineRule="exact"/>
        <w:outlineLvl w:val="2"/>
        <w:rPr>
          <w:rFonts w:hint="eastAsia" w:ascii="黑体" w:hAnsi="黑体" w:eastAsia="黑体" w:cs="黑体"/>
          <w:bCs/>
          <w:i w:val="0"/>
          <w:iCs w:val="0"/>
          <w:sz w:val="28"/>
          <w:szCs w:val="28"/>
          <w:highlight w:val="none"/>
        </w:rPr>
      </w:pPr>
      <w:bookmarkStart w:id="1566" w:name="_Toc57049242"/>
      <w:bookmarkStart w:id="1567" w:name="_Toc52810101"/>
      <w:bookmarkStart w:id="1568" w:name="_Toc30138"/>
      <w:r>
        <w:rPr>
          <w:rFonts w:hint="eastAsia" w:ascii="黑体" w:hAnsi="黑体" w:eastAsia="黑体" w:cs="黑体"/>
          <w:bCs/>
          <w:i w:val="0"/>
          <w:iCs w:val="0"/>
          <w:sz w:val="28"/>
          <w:szCs w:val="28"/>
          <w:highlight w:val="none"/>
        </w:rPr>
        <w:t>3.2 监理人</w:t>
      </w:r>
      <w:bookmarkEnd w:id="1566"/>
      <w:bookmarkEnd w:id="1567"/>
      <w:bookmarkEnd w:id="1568"/>
    </w:p>
    <w:p>
      <w:pPr>
        <w:spacing w:line="490" w:lineRule="exact"/>
        <w:ind w:firstLine="420" w:firstLineChars="200"/>
        <w:rPr>
          <w:rFonts w:hint="eastAsia" w:ascii="仿宋" w:hAnsi="仿宋" w:eastAsia="仿宋" w:cs="仿宋"/>
          <w:i w:val="0"/>
          <w:iCs w:val="0"/>
          <w:szCs w:val="21"/>
          <w:highlight w:val="none"/>
        </w:rPr>
      </w:pPr>
      <w:r>
        <w:rPr>
          <w:rFonts w:hint="eastAsia" w:ascii="仿宋_GB2312" w:hAnsi="仿宋_GB2312" w:eastAsia="仿宋_GB2312" w:cs="仿宋_GB2312"/>
          <w:i w:val="0"/>
          <w:iCs w:val="0"/>
          <w:szCs w:val="21"/>
          <w:highlight w:val="none"/>
        </w:rPr>
        <w:t>3.2.1本工程是否委托监理人进行勘察设计监理：</w:t>
      </w:r>
      <w:r>
        <w:rPr>
          <w:rFonts w:hint="eastAsia" w:ascii="仿宋" w:hAnsi="仿宋" w:eastAsia="仿宋" w:cs="仿宋"/>
          <w:i w:val="0"/>
          <w:iCs w:val="0"/>
          <w:szCs w:val="21"/>
          <w:highlight w:val="none"/>
          <w:u w:val="single"/>
        </w:rPr>
        <w:t xml:space="preserve">                  </w:t>
      </w:r>
      <w:r>
        <w:rPr>
          <w:rFonts w:hint="eastAsia" w:ascii="仿宋" w:hAnsi="仿宋" w:eastAsia="仿宋" w:cs="仿宋"/>
          <w:i w:val="0"/>
          <w:iCs w:val="0"/>
          <w:szCs w:val="21"/>
          <w:highlight w:val="none"/>
        </w:rPr>
        <w:t>。</w:t>
      </w:r>
    </w:p>
    <w:p>
      <w:pPr>
        <w:spacing w:line="490" w:lineRule="exact"/>
        <w:ind w:firstLine="420" w:firstLineChars="200"/>
        <w:rPr>
          <w:rFonts w:hint="eastAsia" w:ascii="仿宋" w:hAnsi="仿宋" w:eastAsia="仿宋" w:cs="仿宋"/>
          <w:i w:val="0"/>
          <w:iCs w:val="0"/>
          <w:szCs w:val="21"/>
          <w:highlight w:val="none"/>
        </w:rPr>
      </w:pPr>
      <w:r>
        <w:rPr>
          <w:rFonts w:hint="eastAsia" w:ascii="仿宋_GB2312" w:hAnsi="仿宋_GB2312" w:eastAsia="仿宋_GB2312" w:cs="仿宋_GB2312"/>
          <w:i w:val="0"/>
          <w:iCs w:val="0"/>
          <w:szCs w:val="21"/>
          <w:highlight w:val="none"/>
        </w:rPr>
        <w:t>如进行勘察设计监理，监理人的监理范围包括：</w:t>
      </w:r>
      <w:r>
        <w:rPr>
          <w:rFonts w:hint="eastAsia" w:ascii="仿宋" w:hAnsi="仿宋" w:eastAsia="仿宋" w:cs="仿宋"/>
          <w:i w:val="0"/>
          <w:iCs w:val="0"/>
          <w:szCs w:val="21"/>
          <w:highlight w:val="none"/>
          <w:u w:val="single"/>
        </w:rPr>
        <w:t xml:space="preserve">                 </w:t>
      </w:r>
      <w:r>
        <w:rPr>
          <w:rFonts w:hint="eastAsia" w:ascii="仿宋_GB2312" w:hAnsi="仿宋_GB2312" w:eastAsia="仿宋_GB2312" w:cs="仿宋_GB2312"/>
          <w:i w:val="0"/>
          <w:iCs w:val="0"/>
          <w:szCs w:val="21"/>
          <w:highlight w:val="none"/>
        </w:rPr>
        <w:t>；职责权限：</w:t>
      </w:r>
      <w:r>
        <w:rPr>
          <w:rFonts w:hint="eastAsia" w:ascii="仿宋" w:hAnsi="仿宋" w:eastAsia="仿宋" w:cs="仿宋"/>
          <w:i w:val="0"/>
          <w:iCs w:val="0"/>
          <w:szCs w:val="21"/>
          <w:highlight w:val="none"/>
          <w:u w:val="single"/>
        </w:rPr>
        <w:t xml:space="preserve">                      </w:t>
      </w:r>
      <w:r>
        <w:rPr>
          <w:rFonts w:hint="eastAsia" w:ascii="仿宋_GB2312" w:hAnsi="仿宋_GB2312" w:eastAsia="仿宋_GB2312" w:cs="仿宋_GB2312"/>
          <w:i w:val="0"/>
          <w:iCs w:val="0"/>
          <w:szCs w:val="21"/>
          <w:highlight w:val="none"/>
        </w:rPr>
        <w:t>；总监理工程师：</w:t>
      </w:r>
      <w:r>
        <w:rPr>
          <w:rFonts w:hint="eastAsia" w:ascii="仿宋" w:hAnsi="仿宋" w:eastAsia="仿宋" w:cs="仿宋"/>
          <w:i w:val="0"/>
          <w:iCs w:val="0"/>
          <w:szCs w:val="21"/>
          <w:highlight w:val="none"/>
          <w:u w:val="single"/>
        </w:rPr>
        <w:t xml:space="preserve">                  </w:t>
      </w:r>
      <w:r>
        <w:rPr>
          <w:rFonts w:hint="eastAsia" w:ascii="仿宋" w:hAnsi="仿宋" w:eastAsia="仿宋" w:cs="仿宋"/>
          <w:i w:val="0"/>
          <w:iCs w:val="0"/>
          <w:szCs w:val="21"/>
          <w:highlight w:val="none"/>
        </w:rPr>
        <w:t>。</w:t>
      </w:r>
    </w:p>
    <w:p>
      <w:pPr>
        <w:spacing w:line="490" w:lineRule="exact"/>
        <w:outlineLvl w:val="2"/>
        <w:rPr>
          <w:rFonts w:hint="eastAsia" w:ascii="黑体" w:hAnsi="黑体" w:eastAsia="黑体" w:cs="黑体"/>
          <w:b/>
          <w:i w:val="0"/>
          <w:iCs w:val="0"/>
          <w:sz w:val="28"/>
          <w:szCs w:val="28"/>
          <w:highlight w:val="none"/>
        </w:rPr>
      </w:pPr>
      <w:bookmarkStart w:id="1569" w:name="_Toc52810102"/>
      <w:bookmarkStart w:id="1570" w:name="_Toc57049243"/>
      <w:bookmarkStart w:id="1571" w:name="_Toc27101"/>
      <w:r>
        <w:rPr>
          <w:rFonts w:hint="eastAsia" w:ascii="黑体" w:hAnsi="黑体" w:eastAsia="黑体" w:cs="黑体"/>
          <w:bCs/>
          <w:i w:val="0"/>
          <w:iCs w:val="0"/>
          <w:sz w:val="28"/>
          <w:szCs w:val="28"/>
          <w:highlight w:val="none"/>
        </w:rPr>
        <w:t>3.3 发包人的指示</w:t>
      </w:r>
      <w:bookmarkEnd w:id="1569"/>
      <w:bookmarkEnd w:id="1570"/>
      <w:bookmarkEnd w:id="1571"/>
      <w:r>
        <w:rPr>
          <w:rFonts w:hint="eastAsia" w:ascii="黑体" w:hAnsi="黑体" w:eastAsia="黑体" w:cs="黑体"/>
          <w:b/>
          <w:i w:val="0"/>
          <w:iCs w:val="0"/>
          <w:sz w:val="28"/>
          <w:szCs w:val="28"/>
          <w:highlight w:val="none"/>
        </w:rPr>
        <w:t xml:space="preserve"> </w:t>
      </w:r>
    </w:p>
    <w:p>
      <w:pPr>
        <w:spacing w:line="490" w:lineRule="exact"/>
        <w:ind w:firstLine="420" w:firstLineChars="200"/>
        <w:rPr>
          <w:rFonts w:hint="eastAsia" w:ascii="仿宋" w:hAnsi="仿宋" w:eastAsia="仿宋" w:cs="仿宋"/>
          <w:i w:val="0"/>
          <w:iCs w:val="0"/>
          <w:szCs w:val="21"/>
          <w:highlight w:val="none"/>
        </w:rPr>
      </w:pPr>
      <w:r>
        <w:rPr>
          <w:rFonts w:hint="eastAsia" w:ascii="仿宋_GB2312" w:hAnsi="仿宋_GB2312" w:eastAsia="仿宋_GB2312" w:cs="仿宋_GB2312"/>
          <w:i w:val="0"/>
          <w:iCs w:val="0"/>
          <w:szCs w:val="21"/>
          <w:highlight w:val="none"/>
        </w:rPr>
        <w:t>3.3.4 勘察设计人除从发包人代表或按第3.1.4项约定的被授权人员处取得指示外，还可从</w:t>
      </w:r>
      <w:r>
        <w:rPr>
          <w:rFonts w:hint="eastAsia" w:ascii="仿宋" w:hAnsi="仿宋" w:eastAsia="仿宋" w:cs="仿宋"/>
          <w:i w:val="0"/>
          <w:iCs w:val="0"/>
          <w:szCs w:val="21"/>
          <w:highlight w:val="none"/>
        </w:rPr>
        <w:t>_________</w:t>
      </w:r>
      <w:r>
        <w:rPr>
          <w:rFonts w:hint="eastAsia" w:ascii="仿宋_GB2312" w:hAnsi="仿宋_GB2312" w:eastAsia="仿宋_GB2312" w:cs="仿宋_GB2312"/>
          <w:i w:val="0"/>
          <w:iCs w:val="0"/>
          <w:szCs w:val="21"/>
          <w:highlight w:val="none"/>
        </w:rPr>
        <w:t>处取得指示。</w:t>
      </w:r>
    </w:p>
    <w:p>
      <w:pPr>
        <w:spacing w:line="490" w:lineRule="exact"/>
        <w:outlineLvl w:val="2"/>
        <w:rPr>
          <w:rFonts w:hint="eastAsia" w:ascii="黑体" w:hAnsi="黑体" w:eastAsia="黑体" w:cs="黑体"/>
          <w:b/>
          <w:i w:val="0"/>
          <w:iCs w:val="0"/>
          <w:sz w:val="28"/>
          <w:szCs w:val="28"/>
          <w:highlight w:val="none"/>
        </w:rPr>
      </w:pPr>
      <w:bookmarkStart w:id="1572" w:name="_Toc57049244"/>
      <w:bookmarkStart w:id="1573" w:name="_Toc52810103"/>
      <w:bookmarkStart w:id="1574" w:name="_Toc9583"/>
      <w:r>
        <w:rPr>
          <w:rFonts w:hint="eastAsia" w:ascii="黑体" w:hAnsi="黑体" w:eastAsia="黑体" w:cs="黑体"/>
          <w:bCs/>
          <w:i w:val="0"/>
          <w:iCs w:val="0"/>
          <w:sz w:val="28"/>
          <w:szCs w:val="28"/>
          <w:highlight w:val="none"/>
        </w:rPr>
        <w:t>3.4 决定或答复</w:t>
      </w:r>
      <w:bookmarkEnd w:id="1572"/>
      <w:bookmarkEnd w:id="1573"/>
      <w:bookmarkEnd w:id="1574"/>
      <w:r>
        <w:rPr>
          <w:rFonts w:hint="eastAsia" w:ascii="黑体" w:hAnsi="黑体" w:eastAsia="黑体" w:cs="黑体"/>
          <w:b/>
          <w:i w:val="0"/>
          <w:iCs w:val="0"/>
          <w:sz w:val="28"/>
          <w:szCs w:val="28"/>
          <w:highlight w:val="none"/>
        </w:rPr>
        <w:t xml:space="preserve"> </w:t>
      </w:r>
    </w:p>
    <w:p>
      <w:pPr>
        <w:spacing w:line="49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3.4.2发包人应在</w:t>
      </w:r>
      <w:r>
        <w:rPr>
          <w:rFonts w:hint="eastAsia" w:ascii="仿宋" w:hAnsi="仿宋" w:eastAsia="仿宋" w:cs="仿宋"/>
          <w:i w:val="0"/>
          <w:iCs w:val="0"/>
          <w:szCs w:val="21"/>
          <w:highlight w:val="none"/>
          <w:u w:val="single"/>
        </w:rPr>
        <w:t xml:space="preserve">   </w:t>
      </w:r>
      <w:r>
        <w:rPr>
          <w:rFonts w:hint="eastAsia" w:ascii="仿宋" w:hAnsi="仿宋" w:eastAsia="仿宋" w:cs="仿宋"/>
          <w:b/>
          <w:i w:val="0"/>
          <w:iCs w:val="0"/>
          <w:szCs w:val="21"/>
          <w:highlight w:val="none"/>
          <w:u w:val="single"/>
        </w:rPr>
        <w:t xml:space="preserve"> </w:t>
      </w:r>
      <w:r>
        <w:rPr>
          <w:rFonts w:hint="eastAsia" w:ascii="仿宋_GB2312" w:hAnsi="仿宋_GB2312" w:eastAsia="仿宋_GB2312" w:cs="仿宋_GB2312"/>
          <w:b/>
          <w:i w:val="0"/>
          <w:iCs w:val="0"/>
          <w:szCs w:val="21"/>
          <w:highlight w:val="none"/>
          <w:u w:val="single"/>
        </w:rPr>
        <w:t>（说明：填入时间）</w:t>
      </w:r>
      <w:r>
        <w:rPr>
          <w:rFonts w:hint="eastAsia" w:ascii="仿宋" w:hAnsi="仿宋" w:eastAsia="仿宋" w:cs="仿宋"/>
          <w:b/>
          <w:i w:val="0"/>
          <w:iCs w:val="0"/>
          <w:szCs w:val="21"/>
          <w:highlight w:val="none"/>
          <w:u w:val="single"/>
        </w:rPr>
        <w:t xml:space="preserve">   </w:t>
      </w:r>
      <w:r>
        <w:rPr>
          <w:rFonts w:hint="eastAsia" w:ascii="仿宋" w:hAnsi="仿宋" w:eastAsia="仿宋" w:cs="仿宋"/>
          <w:i w:val="0"/>
          <w:iCs w:val="0"/>
          <w:szCs w:val="21"/>
          <w:highlight w:val="none"/>
          <w:u w:val="single"/>
        </w:rPr>
        <w:t xml:space="preserve">   </w:t>
      </w:r>
      <w:r>
        <w:rPr>
          <w:rFonts w:hint="eastAsia" w:ascii="仿宋" w:hAnsi="仿宋" w:eastAsia="仿宋" w:cs="仿宋"/>
          <w:i w:val="0"/>
          <w:iCs w:val="0"/>
          <w:szCs w:val="21"/>
          <w:highlight w:val="none"/>
        </w:rPr>
        <w:t xml:space="preserve"> </w:t>
      </w:r>
      <w:r>
        <w:rPr>
          <w:rFonts w:hint="eastAsia" w:ascii="仿宋_GB2312" w:hAnsi="仿宋_GB2312" w:eastAsia="仿宋_GB2312" w:cs="仿宋_GB2312"/>
          <w:i w:val="0"/>
          <w:iCs w:val="0"/>
          <w:szCs w:val="21"/>
          <w:highlight w:val="none"/>
        </w:rPr>
        <w:t>内，对勘察设计人书面提出的事项作出书面答复；逾期没有做出答复的，视为已获得发包人的批准。</w:t>
      </w:r>
    </w:p>
    <w:p>
      <w:pPr>
        <w:spacing w:line="490" w:lineRule="exact"/>
        <w:outlineLvl w:val="2"/>
        <w:rPr>
          <w:rFonts w:hint="eastAsia" w:ascii="黑体" w:hAnsi="黑体" w:eastAsia="黑体" w:cs="黑体"/>
          <w:bCs/>
          <w:i w:val="0"/>
          <w:iCs w:val="0"/>
          <w:sz w:val="32"/>
          <w:szCs w:val="32"/>
          <w:highlight w:val="none"/>
        </w:rPr>
      </w:pPr>
      <w:bookmarkStart w:id="1575" w:name="_Toc52810104"/>
      <w:bookmarkStart w:id="1576" w:name="_Toc57050018"/>
      <w:bookmarkStart w:id="1577" w:name="_Toc57049245"/>
      <w:bookmarkStart w:id="1578" w:name="_Toc123"/>
      <w:r>
        <w:rPr>
          <w:rFonts w:hint="eastAsia" w:ascii="黑体" w:hAnsi="黑体" w:eastAsia="黑体" w:cs="黑体"/>
          <w:bCs/>
          <w:i w:val="0"/>
          <w:iCs w:val="0"/>
          <w:sz w:val="32"/>
          <w:szCs w:val="32"/>
          <w:highlight w:val="none"/>
        </w:rPr>
        <w:t>4. 勘察设计人义务</w:t>
      </w:r>
      <w:bookmarkEnd w:id="1575"/>
      <w:bookmarkEnd w:id="1576"/>
      <w:bookmarkEnd w:id="1577"/>
      <w:bookmarkEnd w:id="1578"/>
      <w:r>
        <w:rPr>
          <w:rFonts w:hint="eastAsia" w:ascii="黑体" w:hAnsi="黑体" w:eastAsia="黑体" w:cs="黑体"/>
          <w:bCs/>
          <w:i w:val="0"/>
          <w:iCs w:val="0"/>
          <w:sz w:val="32"/>
          <w:szCs w:val="32"/>
          <w:highlight w:val="none"/>
        </w:rPr>
        <w:t xml:space="preserve"> </w:t>
      </w:r>
    </w:p>
    <w:p>
      <w:pPr>
        <w:spacing w:line="490" w:lineRule="exact"/>
        <w:outlineLvl w:val="2"/>
        <w:rPr>
          <w:rFonts w:hint="eastAsia" w:ascii="黑体" w:hAnsi="黑体" w:eastAsia="黑体" w:cs="黑体"/>
          <w:bCs/>
          <w:i w:val="0"/>
          <w:iCs w:val="0"/>
          <w:sz w:val="28"/>
          <w:szCs w:val="28"/>
          <w:highlight w:val="none"/>
        </w:rPr>
      </w:pPr>
      <w:bookmarkStart w:id="1579" w:name="_Toc52810105"/>
      <w:bookmarkStart w:id="1580" w:name="_Toc1277"/>
      <w:bookmarkStart w:id="1581" w:name="_Toc57049246"/>
      <w:r>
        <w:rPr>
          <w:rFonts w:hint="eastAsia" w:ascii="黑体" w:hAnsi="黑体" w:eastAsia="黑体" w:cs="黑体"/>
          <w:bCs/>
          <w:i w:val="0"/>
          <w:iCs w:val="0"/>
          <w:sz w:val="28"/>
          <w:szCs w:val="28"/>
          <w:highlight w:val="none"/>
        </w:rPr>
        <w:t>4.1 勘察设计人的一般义务</w:t>
      </w:r>
      <w:bookmarkEnd w:id="1579"/>
      <w:bookmarkEnd w:id="1580"/>
      <w:bookmarkEnd w:id="1581"/>
    </w:p>
    <w:p>
      <w:pPr>
        <w:spacing w:line="490" w:lineRule="exact"/>
        <w:ind w:firstLine="420" w:firstLineChars="200"/>
        <w:rPr>
          <w:rFonts w:hint="eastAsia" w:ascii="仿宋" w:hAnsi="仿宋" w:eastAsia="仿宋" w:cs="仿宋"/>
          <w:i w:val="0"/>
          <w:iCs w:val="0"/>
          <w:szCs w:val="21"/>
          <w:highlight w:val="none"/>
        </w:rPr>
      </w:pPr>
      <w:r>
        <w:rPr>
          <w:rFonts w:hint="eastAsia" w:ascii="仿宋_GB2312" w:hAnsi="仿宋_GB2312" w:eastAsia="仿宋_GB2312" w:cs="仿宋_GB2312"/>
          <w:i w:val="0"/>
          <w:iCs w:val="0"/>
          <w:szCs w:val="21"/>
          <w:highlight w:val="none"/>
        </w:rPr>
        <w:t>4.1.6 勘察设计人的其他义务：</w:t>
      </w:r>
      <w:r>
        <w:rPr>
          <w:rFonts w:hint="eastAsia" w:ascii="仿宋" w:hAnsi="仿宋" w:eastAsia="仿宋" w:cs="仿宋"/>
          <w:i w:val="0"/>
          <w:iCs w:val="0"/>
          <w:szCs w:val="21"/>
          <w:highlight w:val="none"/>
          <w:u w:val="single"/>
        </w:rPr>
        <w:t xml:space="preserve">                  </w:t>
      </w:r>
      <w:r>
        <w:rPr>
          <w:rFonts w:hint="eastAsia" w:ascii="仿宋" w:hAnsi="仿宋" w:eastAsia="仿宋" w:cs="仿宋"/>
          <w:i w:val="0"/>
          <w:iCs w:val="0"/>
          <w:szCs w:val="21"/>
          <w:highlight w:val="none"/>
        </w:rPr>
        <w:t xml:space="preserve">。 </w:t>
      </w:r>
    </w:p>
    <w:p>
      <w:pPr>
        <w:spacing w:line="490" w:lineRule="exact"/>
        <w:outlineLvl w:val="2"/>
        <w:rPr>
          <w:rFonts w:hint="eastAsia" w:ascii="黑体" w:hAnsi="黑体" w:eastAsia="黑体" w:cs="黑体"/>
          <w:bCs/>
          <w:i w:val="0"/>
          <w:iCs w:val="0"/>
          <w:sz w:val="28"/>
          <w:szCs w:val="28"/>
          <w:highlight w:val="none"/>
        </w:rPr>
      </w:pPr>
      <w:bookmarkStart w:id="1582" w:name="_Toc57049247"/>
      <w:bookmarkStart w:id="1583" w:name="_Toc14770"/>
      <w:bookmarkStart w:id="1584" w:name="_Toc52810106"/>
      <w:r>
        <w:rPr>
          <w:rFonts w:hint="eastAsia" w:ascii="黑体" w:hAnsi="黑体" w:eastAsia="黑体" w:cs="黑体"/>
          <w:bCs/>
          <w:i w:val="0"/>
          <w:iCs w:val="0"/>
          <w:sz w:val="28"/>
          <w:szCs w:val="28"/>
          <w:highlight w:val="none"/>
        </w:rPr>
        <w:t>4.2 履约担保</w:t>
      </w:r>
      <w:bookmarkEnd w:id="1582"/>
      <w:bookmarkEnd w:id="1583"/>
      <w:bookmarkEnd w:id="1584"/>
    </w:p>
    <w:p>
      <w:pPr>
        <w:spacing w:line="49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4.2.1 发包人</w:t>
      </w:r>
      <w:r>
        <w:rPr>
          <w:rFonts w:hint="eastAsia" w:ascii="仿宋_GB2312" w:hAnsi="仿宋_GB2312" w:eastAsia="仿宋_GB2312" w:cs="仿宋_GB2312"/>
          <w:b/>
          <w:i w:val="0"/>
          <w:iCs w:val="0"/>
          <w:szCs w:val="21"/>
          <w:highlight w:val="none"/>
          <w:u w:val="single"/>
        </w:rPr>
        <w:t xml:space="preserve">（说明：填入需要或不需要） </w:t>
      </w:r>
      <w:r>
        <w:rPr>
          <w:rFonts w:hint="eastAsia" w:ascii="仿宋_GB2312" w:hAnsi="仿宋_GB2312" w:eastAsia="仿宋_GB2312" w:cs="仿宋_GB2312"/>
          <w:i w:val="0"/>
          <w:iCs w:val="0"/>
          <w:szCs w:val="21"/>
          <w:highlight w:val="none"/>
        </w:rPr>
        <w:t xml:space="preserve"> 勘察设计人提交履约担保。</w:t>
      </w:r>
    </w:p>
    <w:p>
      <w:pPr>
        <w:spacing w:line="490" w:lineRule="exact"/>
        <w:ind w:firstLine="420" w:firstLineChars="200"/>
        <w:rPr>
          <w:rFonts w:hint="eastAsia" w:ascii="仿宋" w:hAnsi="仿宋" w:eastAsia="仿宋" w:cs="仿宋"/>
          <w:i w:val="0"/>
          <w:iCs w:val="0"/>
          <w:szCs w:val="21"/>
          <w:highlight w:val="none"/>
        </w:rPr>
      </w:pPr>
      <w:r>
        <w:rPr>
          <w:rFonts w:hint="eastAsia" w:ascii="仿宋_GB2312" w:hAnsi="仿宋_GB2312" w:eastAsia="仿宋_GB2312" w:cs="仿宋_GB2312"/>
          <w:i w:val="0"/>
          <w:iCs w:val="0"/>
          <w:szCs w:val="21"/>
          <w:highlight w:val="none"/>
        </w:rPr>
        <w:t>履约担保标准：</w:t>
      </w:r>
      <w:r>
        <w:rPr>
          <w:rFonts w:hint="eastAsia" w:ascii="仿宋_GB2312" w:hAnsi="仿宋_GB2312" w:eastAsia="仿宋_GB2312" w:cs="仿宋_GB2312"/>
          <w:i w:val="0"/>
          <w:iCs w:val="0"/>
          <w:szCs w:val="21"/>
          <w:highlight w:val="none"/>
          <w:u w:val="single"/>
        </w:rPr>
        <w:t xml:space="preserve">       </w:t>
      </w:r>
      <w:r>
        <w:rPr>
          <w:rFonts w:hint="eastAsia" w:ascii="仿宋_GB2312" w:hAnsi="仿宋_GB2312" w:eastAsia="仿宋_GB2312" w:cs="仿宋_GB2312"/>
          <w:i w:val="0"/>
          <w:iCs w:val="0"/>
          <w:szCs w:val="21"/>
          <w:highlight w:val="none"/>
        </w:rPr>
        <w:t>，提交方式：</w:t>
      </w:r>
      <w:r>
        <w:rPr>
          <w:rFonts w:hint="eastAsia" w:ascii="仿宋_GB2312" w:hAnsi="仿宋_GB2312" w:eastAsia="仿宋_GB2312" w:cs="仿宋_GB2312"/>
          <w:i w:val="0"/>
          <w:iCs w:val="0"/>
          <w:szCs w:val="21"/>
          <w:highlight w:val="none"/>
          <w:u w:val="single"/>
        </w:rPr>
        <w:t xml:space="preserve">     </w:t>
      </w:r>
      <w:r>
        <w:rPr>
          <w:rFonts w:hint="eastAsia" w:ascii="仿宋_GB2312" w:hAnsi="仿宋_GB2312" w:eastAsia="仿宋_GB2312" w:cs="仿宋_GB2312"/>
          <w:i w:val="0"/>
          <w:iCs w:val="0"/>
          <w:szCs w:val="21"/>
          <w:highlight w:val="none"/>
        </w:rPr>
        <w:t>，提交期限：</w:t>
      </w:r>
      <w:r>
        <w:rPr>
          <w:rFonts w:hint="eastAsia" w:ascii="仿宋_GB2312" w:hAnsi="仿宋_GB2312" w:eastAsia="仿宋_GB2312" w:cs="仿宋_GB2312"/>
          <w:i w:val="0"/>
          <w:iCs w:val="0"/>
          <w:szCs w:val="21"/>
          <w:highlight w:val="none"/>
          <w:u w:val="single"/>
        </w:rPr>
        <w:t xml:space="preserve">      </w:t>
      </w:r>
      <w:r>
        <w:rPr>
          <w:rFonts w:hint="eastAsia" w:ascii="仿宋_GB2312" w:hAnsi="仿宋_GB2312" w:eastAsia="仿宋_GB2312" w:cs="仿宋_GB2312"/>
          <w:i w:val="0"/>
          <w:iCs w:val="0"/>
          <w:szCs w:val="21"/>
          <w:highlight w:val="none"/>
        </w:rPr>
        <w:t>，有效期限：</w:t>
      </w:r>
      <w:r>
        <w:rPr>
          <w:rFonts w:hint="eastAsia" w:ascii="仿宋_GB2312" w:hAnsi="仿宋_GB2312" w:eastAsia="仿宋_GB2312" w:cs="仿宋_GB2312"/>
          <w:i w:val="0"/>
          <w:iCs w:val="0"/>
          <w:szCs w:val="21"/>
          <w:highlight w:val="none"/>
          <w:u w:val="single"/>
        </w:rPr>
        <w:t xml:space="preserve">       </w:t>
      </w:r>
      <w:r>
        <w:rPr>
          <w:rFonts w:hint="eastAsia" w:ascii="仿宋_GB2312" w:hAnsi="仿宋_GB2312" w:eastAsia="仿宋_GB2312" w:cs="仿宋_GB2312"/>
          <w:i w:val="0"/>
          <w:iCs w:val="0"/>
          <w:szCs w:val="21"/>
          <w:highlight w:val="none"/>
        </w:rPr>
        <w:t>。履约担保有效期限的约定：</w:t>
      </w:r>
      <w:r>
        <w:rPr>
          <w:rFonts w:hint="eastAsia" w:ascii="仿宋_GB2312" w:hAnsi="仿宋_GB2312" w:eastAsia="仿宋_GB2312" w:cs="仿宋_GB2312"/>
          <w:i w:val="0"/>
          <w:iCs w:val="0"/>
          <w:szCs w:val="21"/>
          <w:highlight w:val="none"/>
          <w:u w:val="single"/>
        </w:rPr>
        <w:t xml:space="preserve">   </w:t>
      </w:r>
      <w:r>
        <w:rPr>
          <w:rFonts w:hint="eastAsia" w:ascii="仿宋_GB2312" w:hAnsi="仿宋_GB2312" w:eastAsia="仿宋_GB2312" w:cs="仿宋_GB2312"/>
          <w:i w:val="0"/>
          <w:iCs w:val="0"/>
          <w:szCs w:val="21"/>
          <w:highlight w:val="none"/>
        </w:rPr>
        <w:t>。</w:t>
      </w:r>
    </w:p>
    <w:p>
      <w:pPr>
        <w:spacing w:line="490" w:lineRule="exact"/>
        <w:outlineLvl w:val="2"/>
        <w:rPr>
          <w:rFonts w:hint="eastAsia" w:ascii="黑体" w:hAnsi="黑体" w:eastAsia="黑体" w:cs="黑体"/>
          <w:b/>
          <w:i w:val="0"/>
          <w:iCs w:val="0"/>
          <w:sz w:val="28"/>
          <w:szCs w:val="28"/>
          <w:highlight w:val="none"/>
        </w:rPr>
      </w:pPr>
      <w:bookmarkStart w:id="1585" w:name="_Toc2900"/>
      <w:bookmarkStart w:id="1586" w:name="_Toc57049248"/>
      <w:bookmarkStart w:id="1587" w:name="_Toc52810107"/>
      <w:r>
        <w:rPr>
          <w:rFonts w:hint="eastAsia" w:ascii="黑体" w:hAnsi="黑体" w:eastAsia="黑体" w:cs="黑体"/>
          <w:bCs/>
          <w:i w:val="0"/>
          <w:iCs w:val="0"/>
          <w:sz w:val="28"/>
          <w:szCs w:val="28"/>
          <w:highlight w:val="none"/>
        </w:rPr>
        <w:t>4.3 分包和不得转包</w:t>
      </w:r>
      <w:bookmarkEnd w:id="1585"/>
      <w:bookmarkEnd w:id="1586"/>
      <w:bookmarkEnd w:id="1587"/>
      <w:r>
        <w:rPr>
          <w:rFonts w:hint="eastAsia" w:ascii="黑体" w:hAnsi="黑体" w:eastAsia="黑体" w:cs="黑体"/>
          <w:b/>
          <w:i w:val="0"/>
          <w:iCs w:val="0"/>
          <w:sz w:val="28"/>
          <w:szCs w:val="28"/>
          <w:highlight w:val="none"/>
        </w:rPr>
        <w:t xml:space="preserve"> </w:t>
      </w:r>
    </w:p>
    <w:p>
      <w:pPr>
        <w:spacing w:line="49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4.3.2 关于分包的约定：</w:t>
      </w:r>
      <w:r>
        <w:rPr>
          <w:rFonts w:hint="eastAsia" w:ascii="仿宋_GB2312" w:hAnsi="仿宋_GB2312" w:eastAsia="仿宋_GB2312" w:cs="仿宋_GB2312"/>
          <w:i w:val="0"/>
          <w:iCs w:val="0"/>
          <w:szCs w:val="21"/>
          <w:highlight w:val="none"/>
          <w:u w:val="single"/>
        </w:rPr>
        <w:t xml:space="preserve">                  </w:t>
      </w:r>
      <w:r>
        <w:rPr>
          <w:rFonts w:hint="eastAsia" w:ascii="仿宋_GB2312" w:hAnsi="仿宋_GB2312" w:eastAsia="仿宋_GB2312" w:cs="仿宋_GB2312"/>
          <w:i w:val="0"/>
          <w:iCs w:val="0"/>
          <w:szCs w:val="21"/>
          <w:highlight w:val="none"/>
        </w:rPr>
        <w:t>。</w:t>
      </w:r>
    </w:p>
    <w:p>
      <w:pPr>
        <w:spacing w:line="49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4.3.3 分包人的设计费用的支付：</w:t>
      </w:r>
      <w:r>
        <w:rPr>
          <w:rFonts w:hint="eastAsia" w:ascii="仿宋_GB2312" w:hAnsi="仿宋_GB2312" w:eastAsia="仿宋_GB2312" w:cs="仿宋_GB2312"/>
          <w:i w:val="0"/>
          <w:iCs w:val="0"/>
          <w:szCs w:val="21"/>
          <w:highlight w:val="none"/>
          <w:u w:val="single"/>
        </w:rPr>
        <w:t xml:space="preserve">        </w:t>
      </w:r>
      <w:r>
        <w:rPr>
          <w:rFonts w:hint="eastAsia" w:ascii="仿宋_GB2312" w:hAnsi="仿宋_GB2312" w:eastAsia="仿宋_GB2312" w:cs="仿宋_GB2312"/>
          <w:i w:val="0"/>
          <w:iCs w:val="0"/>
          <w:szCs w:val="21"/>
          <w:highlight w:val="none"/>
        </w:rPr>
        <w:t>。</w:t>
      </w:r>
    </w:p>
    <w:p>
      <w:pPr>
        <w:spacing w:line="49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4.3.4 分包人资质：</w:t>
      </w:r>
      <w:r>
        <w:rPr>
          <w:rFonts w:hint="eastAsia" w:ascii="仿宋_GB2312" w:hAnsi="仿宋_GB2312" w:eastAsia="仿宋_GB2312" w:cs="仿宋_GB2312"/>
          <w:i w:val="0"/>
          <w:iCs w:val="0"/>
          <w:szCs w:val="21"/>
          <w:highlight w:val="none"/>
          <w:u w:val="single"/>
        </w:rPr>
        <w:t xml:space="preserve">      </w:t>
      </w:r>
      <w:r>
        <w:rPr>
          <w:rFonts w:hint="eastAsia" w:ascii="仿宋_GB2312" w:hAnsi="仿宋_GB2312" w:eastAsia="仿宋_GB2312" w:cs="仿宋_GB2312"/>
          <w:i w:val="0"/>
          <w:iCs w:val="0"/>
          <w:szCs w:val="21"/>
          <w:highlight w:val="none"/>
        </w:rPr>
        <w:t>、分包人主要人员要求：</w:t>
      </w:r>
      <w:r>
        <w:rPr>
          <w:rFonts w:hint="eastAsia" w:ascii="仿宋_GB2312" w:hAnsi="仿宋_GB2312" w:eastAsia="仿宋_GB2312" w:cs="仿宋_GB2312"/>
          <w:i w:val="0"/>
          <w:iCs w:val="0"/>
          <w:szCs w:val="21"/>
          <w:highlight w:val="none"/>
          <w:u w:val="single"/>
        </w:rPr>
        <w:t xml:space="preserve">        </w:t>
      </w:r>
      <w:r>
        <w:rPr>
          <w:rFonts w:hint="eastAsia" w:ascii="仿宋_GB2312" w:hAnsi="仿宋_GB2312" w:eastAsia="仿宋_GB2312" w:cs="仿宋_GB2312"/>
          <w:i w:val="0"/>
          <w:iCs w:val="0"/>
          <w:szCs w:val="21"/>
          <w:highlight w:val="none"/>
        </w:rPr>
        <w:t>、设备要求：</w:t>
      </w:r>
      <w:r>
        <w:rPr>
          <w:rFonts w:hint="eastAsia" w:ascii="仿宋_GB2312" w:hAnsi="仿宋_GB2312" w:eastAsia="仿宋_GB2312" w:cs="仿宋_GB2312"/>
          <w:i w:val="0"/>
          <w:iCs w:val="0"/>
          <w:szCs w:val="21"/>
          <w:highlight w:val="none"/>
          <w:u w:val="single"/>
        </w:rPr>
        <w:t xml:space="preserve">       </w:t>
      </w:r>
      <w:r>
        <w:rPr>
          <w:rFonts w:hint="eastAsia" w:ascii="仿宋_GB2312" w:hAnsi="仿宋_GB2312" w:eastAsia="仿宋_GB2312" w:cs="仿宋_GB2312"/>
          <w:i w:val="0"/>
          <w:iCs w:val="0"/>
          <w:szCs w:val="21"/>
          <w:highlight w:val="none"/>
        </w:rPr>
        <w:t>、类似业绩：</w:t>
      </w:r>
      <w:r>
        <w:rPr>
          <w:rFonts w:hint="eastAsia" w:ascii="仿宋_GB2312" w:hAnsi="仿宋_GB2312" w:eastAsia="仿宋_GB2312" w:cs="仿宋_GB2312"/>
          <w:i w:val="0"/>
          <w:iCs w:val="0"/>
          <w:szCs w:val="21"/>
          <w:highlight w:val="none"/>
          <w:u w:val="single"/>
        </w:rPr>
        <w:t xml:space="preserve">         </w:t>
      </w:r>
      <w:r>
        <w:rPr>
          <w:rFonts w:hint="eastAsia" w:ascii="仿宋_GB2312" w:hAnsi="仿宋_GB2312" w:eastAsia="仿宋_GB2312" w:cs="仿宋_GB2312"/>
          <w:i w:val="0"/>
          <w:iCs w:val="0"/>
          <w:szCs w:val="21"/>
          <w:highlight w:val="none"/>
        </w:rPr>
        <w:t>。</w:t>
      </w:r>
    </w:p>
    <w:p>
      <w:pPr>
        <w:spacing w:line="490" w:lineRule="exact"/>
        <w:outlineLvl w:val="2"/>
        <w:rPr>
          <w:rFonts w:hint="eastAsia" w:ascii="黑体" w:hAnsi="黑体" w:eastAsia="黑体" w:cs="黑体"/>
          <w:bCs/>
          <w:i w:val="0"/>
          <w:iCs w:val="0"/>
          <w:sz w:val="28"/>
          <w:szCs w:val="28"/>
          <w:highlight w:val="none"/>
        </w:rPr>
      </w:pPr>
      <w:bookmarkStart w:id="1588" w:name="_Toc57049250"/>
      <w:bookmarkStart w:id="1589" w:name="_Toc25566"/>
      <w:bookmarkStart w:id="1590" w:name="_Toc52810109"/>
      <w:r>
        <w:rPr>
          <w:rFonts w:hint="eastAsia" w:ascii="黑体" w:hAnsi="黑体" w:eastAsia="黑体" w:cs="黑体"/>
          <w:bCs/>
          <w:i w:val="0"/>
          <w:iCs w:val="0"/>
          <w:sz w:val="28"/>
          <w:szCs w:val="28"/>
          <w:highlight w:val="none"/>
        </w:rPr>
        <w:t>4.5 项目负责人</w:t>
      </w:r>
      <w:bookmarkEnd w:id="1588"/>
      <w:bookmarkEnd w:id="1589"/>
      <w:bookmarkEnd w:id="1590"/>
    </w:p>
    <w:p>
      <w:pPr>
        <w:spacing w:line="490" w:lineRule="exact"/>
        <w:ind w:firstLine="420" w:firstLineChars="200"/>
        <w:rPr>
          <w:rFonts w:hint="eastAsia" w:ascii="仿宋_GB2312" w:hAnsi="仿宋_GB2312" w:eastAsia="仿宋_GB2312" w:cs="仿宋_GB2312"/>
          <w:i w:val="0"/>
          <w:iCs w:val="0"/>
          <w:szCs w:val="21"/>
          <w:highlight w:val="none"/>
        </w:rPr>
      </w:pPr>
      <w:r>
        <w:rPr>
          <w:rFonts w:hint="eastAsia" w:ascii="仿宋" w:hAnsi="仿宋" w:eastAsia="仿宋" w:cs="仿宋"/>
          <w:i w:val="0"/>
          <w:iCs w:val="0"/>
          <w:szCs w:val="21"/>
          <w:highlight w:val="none"/>
        </w:rPr>
        <w:t>4</w:t>
      </w:r>
      <w:r>
        <w:rPr>
          <w:rFonts w:hint="eastAsia" w:ascii="仿宋_GB2312" w:hAnsi="仿宋_GB2312" w:eastAsia="仿宋_GB2312" w:cs="仿宋_GB2312"/>
          <w:i w:val="0"/>
          <w:iCs w:val="0"/>
          <w:szCs w:val="21"/>
          <w:highlight w:val="none"/>
        </w:rPr>
        <w:t>.5.4 勘察设计人委派的项目负责人可以授权其下属人员履行的职责：</w:t>
      </w:r>
      <w:r>
        <w:rPr>
          <w:rFonts w:hint="eastAsia" w:ascii="仿宋_GB2312" w:hAnsi="仿宋_GB2312" w:eastAsia="仿宋_GB2312" w:cs="仿宋_GB2312"/>
          <w:i w:val="0"/>
          <w:iCs w:val="0"/>
          <w:szCs w:val="21"/>
          <w:highlight w:val="none"/>
          <w:u w:val="single"/>
        </w:rPr>
        <w:t xml:space="preserve">           </w:t>
      </w:r>
      <w:r>
        <w:rPr>
          <w:rFonts w:hint="eastAsia" w:ascii="仿宋_GB2312" w:hAnsi="仿宋_GB2312" w:eastAsia="仿宋_GB2312" w:cs="仿宋_GB2312"/>
          <w:i w:val="0"/>
          <w:iCs w:val="0"/>
          <w:szCs w:val="21"/>
          <w:highlight w:val="none"/>
        </w:rPr>
        <w:t xml:space="preserve">。 </w:t>
      </w:r>
    </w:p>
    <w:p>
      <w:pPr>
        <w:spacing w:line="490" w:lineRule="exact"/>
        <w:outlineLvl w:val="2"/>
        <w:rPr>
          <w:rFonts w:hint="eastAsia" w:ascii="黑体" w:hAnsi="黑体" w:eastAsia="黑体" w:cs="黑体"/>
          <w:bCs/>
          <w:i w:val="0"/>
          <w:iCs w:val="0"/>
          <w:sz w:val="28"/>
          <w:szCs w:val="28"/>
          <w:highlight w:val="none"/>
        </w:rPr>
      </w:pPr>
      <w:bookmarkStart w:id="1591" w:name="_Toc52810110"/>
      <w:bookmarkStart w:id="1592" w:name="_Toc57049251"/>
      <w:bookmarkStart w:id="1593" w:name="_Toc23517"/>
      <w:r>
        <w:rPr>
          <w:rFonts w:hint="eastAsia" w:ascii="黑体" w:hAnsi="黑体" w:eastAsia="黑体" w:cs="黑体"/>
          <w:bCs/>
          <w:i w:val="0"/>
          <w:iCs w:val="0"/>
          <w:sz w:val="28"/>
          <w:szCs w:val="28"/>
          <w:highlight w:val="none"/>
        </w:rPr>
        <w:t>4.6 勘察设计人员的管理</w:t>
      </w:r>
      <w:bookmarkEnd w:id="1591"/>
      <w:bookmarkEnd w:id="1592"/>
      <w:bookmarkEnd w:id="1593"/>
      <w:r>
        <w:rPr>
          <w:rFonts w:hint="eastAsia" w:ascii="黑体" w:hAnsi="黑体" w:eastAsia="黑体" w:cs="黑体"/>
          <w:bCs/>
          <w:i w:val="0"/>
          <w:iCs w:val="0"/>
          <w:sz w:val="28"/>
          <w:szCs w:val="28"/>
          <w:highlight w:val="none"/>
        </w:rPr>
        <w:t xml:space="preserve"> </w:t>
      </w:r>
    </w:p>
    <w:p>
      <w:pPr>
        <w:spacing w:line="49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4.6.2 主要勘察设计人员包括：</w:t>
      </w:r>
      <w:r>
        <w:rPr>
          <w:rFonts w:hint="eastAsia" w:ascii="仿宋_GB2312" w:hAnsi="仿宋_GB2312" w:eastAsia="仿宋_GB2312" w:cs="仿宋_GB2312"/>
          <w:i w:val="0"/>
          <w:iCs w:val="0"/>
          <w:szCs w:val="21"/>
          <w:highlight w:val="none"/>
          <w:u w:val="single"/>
        </w:rPr>
        <w:t xml:space="preserve">               </w:t>
      </w:r>
      <w:r>
        <w:rPr>
          <w:rFonts w:hint="eastAsia" w:ascii="仿宋_GB2312" w:hAnsi="仿宋_GB2312" w:eastAsia="仿宋_GB2312" w:cs="仿宋_GB2312"/>
          <w:i w:val="0"/>
          <w:iCs w:val="0"/>
          <w:szCs w:val="21"/>
          <w:highlight w:val="none"/>
        </w:rPr>
        <w:t xml:space="preserve">。 </w:t>
      </w:r>
    </w:p>
    <w:p>
      <w:pPr>
        <w:spacing w:line="490" w:lineRule="exact"/>
        <w:ind w:firstLine="420" w:firstLineChars="200"/>
        <w:rPr>
          <w:rFonts w:hint="eastAsia" w:ascii="仿宋" w:hAnsi="仿宋" w:eastAsia="仿宋" w:cs="仿宋"/>
          <w:i w:val="0"/>
          <w:iCs w:val="0"/>
          <w:szCs w:val="21"/>
          <w:highlight w:val="none"/>
        </w:rPr>
      </w:pPr>
      <w:r>
        <w:rPr>
          <w:rFonts w:hint="eastAsia" w:ascii="仿宋_GB2312" w:hAnsi="仿宋_GB2312" w:eastAsia="仿宋_GB2312" w:cs="仿宋_GB2312"/>
          <w:i w:val="0"/>
          <w:iCs w:val="0"/>
          <w:szCs w:val="21"/>
          <w:highlight w:val="none"/>
        </w:rPr>
        <w:t>其他人员包括：</w:t>
      </w:r>
      <w:r>
        <w:rPr>
          <w:rFonts w:hint="eastAsia" w:ascii="仿宋_GB2312" w:hAnsi="仿宋_GB2312" w:eastAsia="仿宋_GB2312" w:cs="仿宋_GB2312"/>
          <w:i w:val="0"/>
          <w:iCs w:val="0"/>
          <w:szCs w:val="21"/>
          <w:highlight w:val="none"/>
          <w:u w:val="single"/>
        </w:rPr>
        <w:t xml:space="preserve">                   </w:t>
      </w:r>
      <w:r>
        <w:rPr>
          <w:rFonts w:hint="eastAsia" w:ascii="仿宋_GB2312" w:hAnsi="仿宋_GB2312" w:eastAsia="仿宋_GB2312" w:cs="仿宋_GB2312"/>
          <w:i w:val="0"/>
          <w:iCs w:val="0"/>
          <w:szCs w:val="21"/>
          <w:highlight w:val="none"/>
        </w:rPr>
        <w:t>。</w:t>
      </w:r>
    </w:p>
    <w:p>
      <w:pPr>
        <w:spacing w:line="490" w:lineRule="exact"/>
        <w:outlineLvl w:val="2"/>
        <w:rPr>
          <w:rFonts w:hint="eastAsia" w:ascii="黑体" w:hAnsi="黑体" w:eastAsia="黑体" w:cs="黑体"/>
          <w:bCs/>
          <w:i w:val="0"/>
          <w:iCs w:val="0"/>
          <w:sz w:val="32"/>
          <w:szCs w:val="32"/>
          <w:highlight w:val="none"/>
        </w:rPr>
      </w:pPr>
      <w:bookmarkStart w:id="1594" w:name="_Toc52810111"/>
      <w:bookmarkStart w:id="1595" w:name="_Toc28991"/>
      <w:bookmarkStart w:id="1596" w:name="_Toc57049252"/>
      <w:bookmarkStart w:id="1597" w:name="_Toc57050019"/>
      <w:r>
        <w:rPr>
          <w:rFonts w:hint="eastAsia" w:ascii="黑体" w:hAnsi="黑体" w:eastAsia="黑体" w:cs="黑体"/>
          <w:bCs/>
          <w:i w:val="0"/>
          <w:iCs w:val="0"/>
          <w:sz w:val="32"/>
          <w:szCs w:val="32"/>
          <w:highlight w:val="none"/>
        </w:rPr>
        <w:t>5．勘察设计要求</w:t>
      </w:r>
      <w:bookmarkEnd w:id="1594"/>
      <w:bookmarkEnd w:id="1595"/>
      <w:bookmarkEnd w:id="1596"/>
      <w:bookmarkEnd w:id="1597"/>
      <w:r>
        <w:rPr>
          <w:rFonts w:hint="eastAsia" w:ascii="黑体" w:hAnsi="黑体" w:eastAsia="黑体" w:cs="黑体"/>
          <w:bCs/>
          <w:i w:val="0"/>
          <w:iCs w:val="0"/>
          <w:sz w:val="32"/>
          <w:szCs w:val="32"/>
          <w:highlight w:val="none"/>
        </w:rPr>
        <w:t xml:space="preserve"> </w:t>
      </w:r>
    </w:p>
    <w:p>
      <w:pPr>
        <w:spacing w:line="490" w:lineRule="exact"/>
        <w:outlineLvl w:val="2"/>
        <w:rPr>
          <w:rFonts w:hint="eastAsia" w:ascii="黑体" w:hAnsi="黑体" w:eastAsia="黑体" w:cs="黑体"/>
          <w:bCs/>
          <w:i w:val="0"/>
          <w:iCs w:val="0"/>
          <w:sz w:val="28"/>
          <w:szCs w:val="28"/>
          <w:highlight w:val="none"/>
        </w:rPr>
      </w:pPr>
      <w:bookmarkStart w:id="1598" w:name="_Toc52810112"/>
      <w:bookmarkStart w:id="1599" w:name="_Toc57049253"/>
      <w:bookmarkStart w:id="1600" w:name="_Toc29290"/>
      <w:r>
        <w:rPr>
          <w:rFonts w:hint="eastAsia" w:ascii="黑体" w:hAnsi="黑体" w:eastAsia="黑体" w:cs="黑体"/>
          <w:bCs/>
          <w:i w:val="0"/>
          <w:iCs w:val="0"/>
          <w:sz w:val="28"/>
          <w:szCs w:val="28"/>
          <w:highlight w:val="none"/>
        </w:rPr>
        <w:t>5.1 一般要求</w:t>
      </w:r>
      <w:bookmarkEnd w:id="1598"/>
      <w:bookmarkEnd w:id="1599"/>
      <w:bookmarkEnd w:id="1600"/>
    </w:p>
    <w:p>
      <w:pPr>
        <w:spacing w:line="49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5.1.3 勘察设计人完成勘察设计工作所应遵守的其他规定：</w:t>
      </w:r>
      <w:r>
        <w:rPr>
          <w:rFonts w:hint="eastAsia" w:ascii="仿宋_GB2312" w:hAnsi="仿宋_GB2312" w:eastAsia="仿宋_GB2312" w:cs="仿宋_GB2312"/>
          <w:i w:val="0"/>
          <w:iCs w:val="0"/>
          <w:szCs w:val="21"/>
          <w:highlight w:val="none"/>
          <w:u w:val="single"/>
        </w:rPr>
        <w:t xml:space="preserve">           </w:t>
      </w:r>
      <w:r>
        <w:rPr>
          <w:rFonts w:hint="eastAsia" w:ascii="仿宋_GB2312" w:hAnsi="仿宋_GB2312" w:eastAsia="仿宋_GB2312" w:cs="仿宋_GB2312"/>
          <w:i w:val="0"/>
          <w:iCs w:val="0"/>
          <w:szCs w:val="21"/>
          <w:highlight w:val="none"/>
        </w:rPr>
        <w:t>。</w:t>
      </w:r>
    </w:p>
    <w:p>
      <w:pPr>
        <w:spacing w:line="490" w:lineRule="exact"/>
        <w:outlineLvl w:val="2"/>
        <w:rPr>
          <w:rFonts w:hint="eastAsia" w:ascii="黑体" w:hAnsi="黑体" w:eastAsia="黑体" w:cs="黑体"/>
          <w:bCs/>
          <w:i w:val="0"/>
          <w:iCs w:val="0"/>
          <w:sz w:val="28"/>
          <w:szCs w:val="28"/>
          <w:highlight w:val="none"/>
        </w:rPr>
      </w:pPr>
      <w:bookmarkStart w:id="1601" w:name="_Toc57049254"/>
      <w:bookmarkStart w:id="1602" w:name="_Toc52810113"/>
      <w:bookmarkStart w:id="1603" w:name="_Toc16036"/>
      <w:r>
        <w:rPr>
          <w:rFonts w:hint="eastAsia" w:ascii="黑体" w:hAnsi="黑体" w:eastAsia="黑体" w:cs="黑体"/>
          <w:bCs/>
          <w:i w:val="0"/>
          <w:iCs w:val="0"/>
          <w:sz w:val="28"/>
          <w:szCs w:val="28"/>
          <w:highlight w:val="none"/>
        </w:rPr>
        <w:t>5.3 勘察设计范围</w:t>
      </w:r>
      <w:bookmarkEnd w:id="1601"/>
      <w:bookmarkEnd w:id="1602"/>
      <w:bookmarkEnd w:id="1603"/>
      <w:r>
        <w:rPr>
          <w:rFonts w:hint="eastAsia" w:ascii="黑体" w:hAnsi="黑体" w:eastAsia="黑体" w:cs="黑体"/>
          <w:bCs/>
          <w:i w:val="0"/>
          <w:iCs w:val="0"/>
          <w:sz w:val="28"/>
          <w:szCs w:val="28"/>
          <w:highlight w:val="none"/>
        </w:rPr>
        <w:t xml:space="preserve"> </w:t>
      </w:r>
    </w:p>
    <w:p>
      <w:pPr>
        <w:spacing w:line="49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5.3.2 工程范围包括：</w:t>
      </w:r>
      <w:r>
        <w:rPr>
          <w:rFonts w:hint="eastAsia" w:ascii="仿宋_GB2312" w:hAnsi="仿宋_GB2312" w:eastAsia="仿宋_GB2312" w:cs="仿宋_GB2312"/>
          <w:i w:val="0"/>
          <w:iCs w:val="0"/>
          <w:szCs w:val="21"/>
          <w:highlight w:val="none"/>
          <w:u w:val="single"/>
        </w:rPr>
        <w:t xml:space="preserve">        </w:t>
      </w:r>
      <w:r>
        <w:rPr>
          <w:rFonts w:hint="eastAsia" w:ascii="仿宋_GB2312" w:hAnsi="仿宋_GB2312" w:eastAsia="仿宋_GB2312" w:cs="仿宋_GB2312"/>
          <w:b/>
          <w:i w:val="0"/>
          <w:iCs w:val="0"/>
          <w:szCs w:val="21"/>
          <w:highlight w:val="none"/>
          <w:u w:val="single"/>
        </w:rPr>
        <w:t xml:space="preserve">（说明：填入工程建设内容） </w:t>
      </w:r>
      <w:r>
        <w:rPr>
          <w:rFonts w:hint="eastAsia" w:ascii="仿宋_GB2312" w:hAnsi="仿宋_GB2312" w:eastAsia="仿宋_GB2312" w:cs="仿宋_GB2312"/>
          <w:i w:val="0"/>
          <w:iCs w:val="0"/>
          <w:szCs w:val="21"/>
          <w:highlight w:val="none"/>
          <w:u w:val="single"/>
        </w:rPr>
        <w:t xml:space="preserve">             </w:t>
      </w:r>
      <w:r>
        <w:rPr>
          <w:rFonts w:hint="eastAsia" w:ascii="仿宋_GB2312" w:hAnsi="仿宋_GB2312" w:eastAsia="仿宋_GB2312" w:cs="仿宋_GB2312"/>
          <w:i w:val="0"/>
          <w:iCs w:val="0"/>
          <w:szCs w:val="21"/>
          <w:highlight w:val="none"/>
        </w:rPr>
        <w:t xml:space="preserve">。 </w:t>
      </w:r>
    </w:p>
    <w:p>
      <w:pPr>
        <w:spacing w:line="49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5.3.3 阶段范围包括：</w:t>
      </w:r>
      <w:r>
        <w:rPr>
          <w:rFonts w:hint="eastAsia" w:ascii="仿宋_GB2312" w:hAnsi="仿宋_GB2312" w:eastAsia="仿宋_GB2312" w:cs="仿宋_GB2312"/>
          <w:i w:val="0"/>
          <w:iCs w:val="0"/>
          <w:szCs w:val="21"/>
          <w:highlight w:val="none"/>
          <w:u w:val="single"/>
        </w:rPr>
        <w:t xml:space="preserve">       </w:t>
      </w:r>
      <w:r>
        <w:rPr>
          <w:rFonts w:hint="eastAsia" w:ascii="仿宋_GB2312" w:hAnsi="仿宋_GB2312" w:eastAsia="仿宋_GB2312" w:cs="仿宋_GB2312"/>
          <w:b/>
          <w:i w:val="0"/>
          <w:iCs w:val="0"/>
          <w:szCs w:val="21"/>
          <w:highlight w:val="none"/>
          <w:u w:val="single"/>
        </w:rPr>
        <w:t xml:space="preserve">（说明：填入工程建设程序中的一个或多个阶段） </w:t>
      </w:r>
      <w:r>
        <w:rPr>
          <w:rFonts w:hint="eastAsia" w:ascii="仿宋_GB2312" w:hAnsi="仿宋_GB2312" w:eastAsia="仿宋_GB2312" w:cs="仿宋_GB2312"/>
          <w:i w:val="0"/>
          <w:iCs w:val="0"/>
          <w:szCs w:val="21"/>
          <w:highlight w:val="none"/>
          <w:u w:val="single"/>
        </w:rPr>
        <w:t xml:space="preserve">      </w:t>
      </w:r>
      <w:r>
        <w:rPr>
          <w:rFonts w:hint="eastAsia" w:ascii="仿宋_GB2312" w:hAnsi="仿宋_GB2312" w:eastAsia="仿宋_GB2312" w:cs="仿宋_GB2312"/>
          <w:i w:val="0"/>
          <w:iCs w:val="0"/>
          <w:szCs w:val="21"/>
          <w:highlight w:val="none"/>
        </w:rPr>
        <w:t xml:space="preserve">。 </w:t>
      </w:r>
    </w:p>
    <w:p>
      <w:pPr>
        <w:spacing w:line="490" w:lineRule="exact"/>
        <w:ind w:firstLine="420" w:firstLineChars="200"/>
        <w:rPr>
          <w:rFonts w:hint="eastAsia" w:ascii="仿宋" w:hAnsi="仿宋" w:eastAsia="仿宋" w:cs="仿宋"/>
          <w:i w:val="0"/>
          <w:iCs w:val="0"/>
          <w:szCs w:val="21"/>
          <w:highlight w:val="none"/>
        </w:rPr>
      </w:pPr>
      <w:r>
        <w:rPr>
          <w:rFonts w:hint="eastAsia" w:ascii="仿宋_GB2312" w:hAnsi="仿宋_GB2312" w:eastAsia="仿宋_GB2312" w:cs="仿宋_GB2312"/>
          <w:i w:val="0"/>
          <w:iCs w:val="0"/>
          <w:szCs w:val="21"/>
          <w:highlight w:val="none"/>
        </w:rPr>
        <w:t>5.3.4 工作范围包括：</w:t>
      </w:r>
      <w:r>
        <w:rPr>
          <w:rFonts w:hint="eastAsia" w:ascii="仿宋_GB2312" w:hAnsi="仿宋_GB2312" w:eastAsia="仿宋_GB2312" w:cs="仿宋_GB2312"/>
          <w:i w:val="0"/>
          <w:iCs w:val="0"/>
          <w:szCs w:val="21"/>
          <w:highlight w:val="none"/>
          <w:u w:val="single"/>
        </w:rPr>
        <w:t xml:space="preserve">    </w:t>
      </w:r>
      <w:r>
        <w:rPr>
          <w:rFonts w:hint="eastAsia" w:ascii="仿宋_GB2312" w:hAnsi="仿宋_GB2312" w:eastAsia="仿宋_GB2312" w:cs="仿宋_GB2312"/>
          <w:b/>
          <w:i w:val="0"/>
          <w:iCs w:val="0"/>
          <w:szCs w:val="21"/>
          <w:highlight w:val="none"/>
          <w:u w:val="single"/>
        </w:rPr>
        <w:t>（说明：填入发包人委托勘察设计人承担的工作内容）</w:t>
      </w:r>
      <w:r>
        <w:rPr>
          <w:rFonts w:hint="eastAsia" w:ascii="仿宋_GB2312" w:hAnsi="仿宋_GB2312" w:eastAsia="仿宋_GB2312" w:cs="仿宋_GB2312"/>
          <w:i w:val="0"/>
          <w:iCs w:val="0"/>
          <w:szCs w:val="21"/>
          <w:highlight w:val="none"/>
          <w:u w:val="single"/>
        </w:rPr>
        <w:t xml:space="preserve">     </w:t>
      </w:r>
      <w:r>
        <w:rPr>
          <w:rFonts w:hint="eastAsia" w:ascii="仿宋_GB2312" w:hAnsi="仿宋_GB2312" w:eastAsia="仿宋_GB2312" w:cs="仿宋_GB2312"/>
          <w:i w:val="0"/>
          <w:iCs w:val="0"/>
          <w:szCs w:val="21"/>
          <w:highlight w:val="none"/>
        </w:rPr>
        <w:t>。</w:t>
      </w:r>
    </w:p>
    <w:p>
      <w:pPr>
        <w:spacing w:line="490" w:lineRule="exact"/>
        <w:outlineLvl w:val="2"/>
        <w:rPr>
          <w:rFonts w:hint="eastAsia" w:ascii="黑体" w:hAnsi="黑体" w:eastAsia="黑体" w:cs="黑体"/>
          <w:bCs/>
          <w:i w:val="0"/>
          <w:iCs w:val="0"/>
          <w:sz w:val="28"/>
          <w:szCs w:val="28"/>
          <w:highlight w:val="none"/>
        </w:rPr>
      </w:pPr>
      <w:bookmarkStart w:id="1604" w:name="_Toc28592"/>
      <w:bookmarkStart w:id="1605" w:name="_Toc57049256"/>
      <w:bookmarkStart w:id="1606" w:name="_Toc52810115"/>
      <w:r>
        <w:rPr>
          <w:rFonts w:hint="eastAsia" w:ascii="黑体" w:hAnsi="黑体" w:eastAsia="黑体" w:cs="黑体"/>
          <w:bCs/>
          <w:i w:val="0"/>
          <w:iCs w:val="0"/>
          <w:sz w:val="28"/>
          <w:szCs w:val="28"/>
          <w:highlight w:val="none"/>
        </w:rPr>
        <w:t>5.7 安全作业要求</w:t>
      </w:r>
      <w:bookmarkEnd w:id="1604"/>
      <w:bookmarkEnd w:id="1605"/>
      <w:bookmarkEnd w:id="1606"/>
    </w:p>
    <w:p>
      <w:pPr>
        <w:spacing w:line="49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5.7.1 勘察设计人编制安全措施计划的期限：</w:t>
      </w:r>
      <w:r>
        <w:rPr>
          <w:rFonts w:hint="eastAsia" w:ascii="仿宋_GB2312" w:hAnsi="仿宋_GB2312" w:eastAsia="仿宋_GB2312" w:cs="仿宋_GB2312"/>
          <w:i w:val="0"/>
          <w:iCs w:val="0"/>
          <w:szCs w:val="21"/>
          <w:highlight w:val="none"/>
          <w:u w:val="single"/>
        </w:rPr>
        <w:t xml:space="preserve">                    </w:t>
      </w:r>
      <w:r>
        <w:rPr>
          <w:rFonts w:hint="eastAsia" w:ascii="仿宋_GB2312" w:hAnsi="仿宋_GB2312" w:eastAsia="仿宋_GB2312" w:cs="仿宋_GB2312"/>
          <w:i w:val="0"/>
          <w:iCs w:val="0"/>
          <w:szCs w:val="21"/>
          <w:highlight w:val="none"/>
        </w:rPr>
        <w:t>。</w:t>
      </w:r>
    </w:p>
    <w:p>
      <w:pPr>
        <w:spacing w:line="490" w:lineRule="exact"/>
        <w:outlineLvl w:val="2"/>
        <w:rPr>
          <w:rFonts w:hint="eastAsia" w:ascii="黑体" w:hAnsi="黑体" w:eastAsia="黑体" w:cs="黑体"/>
          <w:bCs/>
          <w:i w:val="0"/>
          <w:iCs w:val="0"/>
          <w:sz w:val="32"/>
          <w:szCs w:val="32"/>
          <w:highlight w:val="none"/>
        </w:rPr>
      </w:pPr>
      <w:bookmarkStart w:id="1607" w:name="_Toc57050020"/>
      <w:bookmarkStart w:id="1608" w:name="_Toc19597"/>
      <w:bookmarkStart w:id="1609" w:name="_Toc57049257"/>
      <w:bookmarkStart w:id="1610" w:name="_Toc52810116"/>
      <w:r>
        <w:rPr>
          <w:rFonts w:hint="eastAsia" w:ascii="黑体" w:hAnsi="黑体" w:eastAsia="黑体" w:cs="黑体"/>
          <w:bCs/>
          <w:i w:val="0"/>
          <w:iCs w:val="0"/>
          <w:sz w:val="32"/>
          <w:szCs w:val="32"/>
          <w:highlight w:val="none"/>
        </w:rPr>
        <w:t>6．开始勘察设计和完成勘察设计</w:t>
      </w:r>
      <w:bookmarkEnd w:id="1607"/>
      <w:bookmarkEnd w:id="1608"/>
      <w:bookmarkEnd w:id="1609"/>
      <w:bookmarkEnd w:id="1610"/>
    </w:p>
    <w:p>
      <w:pPr>
        <w:spacing w:line="490" w:lineRule="exact"/>
        <w:outlineLvl w:val="2"/>
        <w:rPr>
          <w:rFonts w:hint="eastAsia" w:ascii="黑体" w:hAnsi="黑体" w:eastAsia="黑体" w:cs="黑体"/>
          <w:bCs/>
          <w:i w:val="0"/>
          <w:iCs w:val="0"/>
          <w:sz w:val="28"/>
          <w:szCs w:val="28"/>
          <w:highlight w:val="none"/>
        </w:rPr>
      </w:pPr>
      <w:bookmarkStart w:id="1611" w:name="_Toc52810117"/>
      <w:bookmarkStart w:id="1612" w:name="_Toc57049258"/>
      <w:bookmarkStart w:id="1613" w:name="_Toc4710"/>
      <w:r>
        <w:rPr>
          <w:rFonts w:hint="eastAsia" w:ascii="黑体" w:hAnsi="黑体" w:eastAsia="黑体" w:cs="黑体"/>
          <w:bCs/>
          <w:i w:val="0"/>
          <w:iCs w:val="0"/>
          <w:sz w:val="28"/>
          <w:szCs w:val="28"/>
          <w:highlight w:val="none"/>
        </w:rPr>
        <w:t>6.1 开始勘察设计</w:t>
      </w:r>
      <w:bookmarkEnd w:id="1611"/>
      <w:bookmarkEnd w:id="1612"/>
      <w:bookmarkEnd w:id="1613"/>
    </w:p>
    <w:p>
      <w:pPr>
        <w:spacing w:line="49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6.1.1开始勘察设计应具备的条件：</w:t>
      </w:r>
      <w:r>
        <w:rPr>
          <w:rFonts w:hint="eastAsia" w:ascii="仿宋_GB2312" w:hAnsi="仿宋_GB2312" w:eastAsia="仿宋_GB2312" w:cs="仿宋_GB2312"/>
          <w:i w:val="0"/>
          <w:iCs w:val="0"/>
          <w:szCs w:val="21"/>
          <w:highlight w:val="none"/>
          <w:u w:val="single"/>
        </w:rPr>
        <w:t xml:space="preserve">                            </w:t>
      </w:r>
      <w:r>
        <w:rPr>
          <w:rFonts w:hint="eastAsia" w:ascii="仿宋_GB2312" w:hAnsi="仿宋_GB2312" w:eastAsia="仿宋_GB2312" w:cs="仿宋_GB2312"/>
          <w:i w:val="0"/>
          <w:iCs w:val="0"/>
          <w:szCs w:val="21"/>
          <w:highlight w:val="none"/>
        </w:rPr>
        <w:t xml:space="preserve">。 </w:t>
      </w:r>
    </w:p>
    <w:p>
      <w:pPr>
        <w:spacing w:line="49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6.1.2 因发包人原因，自合同协议书中计划开始勘察设计日期之日起</w:t>
      </w:r>
      <w:r>
        <w:rPr>
          <w:rFonts w:hint="eastAsia" w:ascii="仿宋_GB2312" w:hAnsi="仿宋_GB2312" w:eastAsia="仿宋_GB2312" w:cs="仿宋_GB2312"/>
          <w:i w:val="0"/>
          <w:iCs w:val="0"/>
          <w:szCs w:val="21"/>
          <w:highlight w:val="none"/>
          <w:u w:val="single"/>
        </w:rPr>
        <w:t xml:space="preserve">      </w:t>
      </w:r>
      <w:r>
        <w:rPr>
          <w:rFonts w:hint="eastAsia" w:ascii="仿宋_GB2312" w:hAnsi="仿宋_GB2312" w:eastAsia="仿宋_GB2312" w:cs="仿宋_GB2312"/>
          <w:i w:val="0"/>
          <w:iCs w:val="0"/>
          <w:szCs w:val="21"/>
          <w:highlight w:val="none"/>
        </w:rPr>
        <w:t>天内未能发出开始勘察设计通知，对于本合同履行及相关费用、服务期延长承担的约定：</w:t>
      </w:r>
      <w:r>
        <w:rPr>
          <w:rFonts w:hint="eastAsia" w:ascii="仿宋_GB2312" w:hAnsi="仿宋_GB2312" w:eastAsia="仿宋_GB2312" w:cs="仿宋_GB2312"/>
          <w:i w:val="0"/>
          <w:iCs w:val="0"/>
          <w:szCs w:val="21"/>
          <w:highlight w:val="none"/>
          <w:u w:val="single"/>
        </w:rPr>
        <w:t xml:space="preserve">        </w:t>
      </w:r>
      <w:r>
        <w:rPr>
          <w:rFonts w:hint="eastAsia" w:ascii="仿宋_GB2312" w:hAnsi="仿宋_GB2312" w:eastAsia="仿宋_GB2312" w:cs="仿宋_GB2312"/>
          <w:i w:val="0"/>
          <w:iCs w:val="0"/>
          <w:szCs w:val="21"/>
          <w:highlight w:val="none"/>
        </w:rPr>
        <w:t>。</w:t>
      </w:r>
    </w:p>
    <w:p>
      <w:pPr>
        <w:spacing w:line="490" w:lineRule="exact"/>
        <w:outlineLvl w:val="2"/>
        <w:rPr>
          <w:rFonts w:hint="eastAsia" w:ascii="黑体" w:hAnsi="黑体" w:eastAsia="黑体" w:cs="黑体"/>
          <w:bCs/>
          <w:i w:val="0"/>
          <w:iCs w:val="0"/>
          <w:sz w:val="28"/>
          <w:szCs w:val="28"/>
          <w:highlight w:val="none"/>
        </w:rPr>
      </w:pPr>
      <w:bookmarkStart w:id="1614" w:name="_Toc52810118"/>
      <w:bookmarkStart w:id="1615" w:name="_Toc57049259"/>
      <w:bookmarkStart w:id="1616" w:name="_Toc26174"/>
      <w:r>
        <w:rPr>
          <w:rFonts w:hint="eastAsia" w:ascii="黑体" w:hAnsi="黑体" w:eastAsia="黑体" w:cs="黑体"/>
          <w:bCs/>
          <w:i w:val="0"/>
          <w:iCs w:val="0"/>
          <w:sz w:val="28"/>
          <w:szCs w:val="28"/>
          <w:highlight w:val="none"/>
        </w:rPr>
        <w:t>6.2 发包人引起的周期延误</w:t>
      </w:r>
      <w:bookmarkEnd w:id="1614"/>
      <w:bookmarkEnd w:id="1615"/>
      <w:bookmarkEnd w:id="1616"/>
    </w:p>
    <w:p>
      <w:pPr>
        <w:spacing w:line="49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由于发包人原因造成勘察设计服务期限延误的，延长勘察设计服务期限的计算方法：</w:t>
      </w:r>
      <w:r>
        <w:rPr>
          <w:rFonts w:hint="eastAsia" w:ascii="仿宋_GB2312" w:hAnsi="仿宋_GB2312" w:eastAsia="仿宋_GB2312" w:cs="仿宋_GB2312"/>
          <w:i w:val="0"/>
          <w:iCs w:val="0"/>
          <w:szCs w:val="21"/>
          <w:highlight w:val="none"/>
          <w:u w:val="single"/>
        </w:rPr>
        <w:t xml:space="preserve">              </w:t>
      </w:r>
      <w:r>
        <w:rPr>
          <w:rFonts w:hint="eastAsia" w:ascii="仿宋_GB2312" w:hAnsi="仿宋_GB2312" w:eastAsia="仿宋_GB2312" w:cs="仿宋_GB2312"/>
          <w:i w:val="0"/>
          <w:iCs w:val="0"/>
          <w:szCs w:val="21"/>
          <w:highlight w:val="none"/>
        </w:rPr>
        <w:t>；增加勘察设计费用的计算方法：</w:t>
      </w:r>
      <w:r>
        <w:rPr>
          <w:rFonts w:hint="eastAsia" w:ascii="仿宋_GB2312" w:hAnsi="仿宋_GB2312" w:eastAsia="仿宋_GB2312" w:cs="仿宋_GB2312"/>
          <w:i w:val="0"/>
          <w:iCs w:val="0"/>
          <w:szCs w:val="21"/>
          <w:highlight w:val="none"/>
          <w:u w:val="single"/>
        </w:rPr>
        <w:t xml:space="preserve">        </w:t>
      </w:r>
      <w:r>
        <w:rPr>
          <w:rFonts w:hint="eastAsia" w:ascii="仿宋_GB2312" w:hAnsi="仿宋_GB2312" w:eastAsia="仿宋_GB2312" w:cs="仿宋_GB2312"/>
          <w:i w:val="0"/>
          <w:iCs w:val="0"/>
          <w:szCs w:val="21"/>
          <w:highlight w:val="none"/>
        </w:rPr>
        <w:t>。</w:t>
      </w:r>
    </w:p>
    <w:p>
      <w:pPr>
        <w:spacing w:line="490" w:lineRule="exact"/>
        <w:outlineLvl w:val="2"/>
        <w:rPr>
          <w:rFonts w:hint="eastAsia" w:ascii="黑体" w:hAnsi="黑体" w:eastAsia="黑体" w:cs="黑体"/>
          <w:bCs/>
          <w:i w:val="0"/>
          <w:iCs w:val="0"/>
          <w:sz w:val="28"/>
          <w:szCs w:val="28"/>
          <w:highlight w:val="none"/>
        </w:rPr>
      </w:pPr>
      <w:bookmarkStart w:id="1617" w:name="_Toc57049260"/>
      <w:bookmarkStart w:id="1618" w:name="_Toc52810119"/>
      <w:bookmarkStart w:id="1619" w:name="_Toc2685"/>
      <w:r>
        <w:rPr>
          <w:rFonts w:hint="eastAsia" w:ascii="黑体" w:hAnsi="黑体" w:eastAsia="黑体" w:cs="黑体"/>
          <w:bCs/>
          <w:i w:val="0"/>
          <w:iCs w:val="0"/>
          <w:sz w:val="28"/>
          <w:szCs w:val="28"/>
          <w:highlight w:val="none"/>
        </w:rPr>
        <w:t>6.3 勘察设计人引起的周期延误</w:t>
      </w:r>
      <w:bookmarkEnd w:id="1617"/>
      <w:bookmarkEnd w:id="1618"/>
      <w:bookmarkEnd w:id="1619"/>
      <w:r>
        <w:rPr>
          <w:rFonts w:hint="eastAsia" w:ascii="黑体" w:hAnsi="黑体" w:eastAsia="黑体" w:cs="黑体"/>
          <w:bCs/>
          <w:i w:val="0"/>
          <w:iCs w:val="0"/>
          <w:sz w:val="28"/>
          <w:szCs w:val="28"/>
          <w:highlight w:val="none"/>
        </w:rPr>
        <w:t xml:space="preserve"> </w:t>
      </w:r>
    </w:p>
    <w:p>
      <w:pPr>
        <w:spacing w:line="49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由于勘察设计人原因造成周期延误，勘察设计人应支付逾期违约金。</w:t>
      </w:r>
    </w:p>
    <w:p>
      <w:pPr>
        <w:spacing w:line="49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逾期违约金的计算方法：</w:t>
      </w:r>
      <w:r>
        <w:rPr>
          <w:rFonts w:hint="eastAsia" w:ascii="仿宋_GB2312" w:hAnsi="仿宋_GB2312" w:eastAsia="仿宋_GB2312" w:cs="仿宋_GB2312"/>
          <w:i w:val="0"/>
          <w:iCs w:val="0"/>
          <w:szCs w:val="21"/>
          <w:highlight w:val="none"/>
          <w:u w:val="single"/>
        </w:rPr>
        <w:t xml:space="preserve">                      </w:t>
      </w:r>
      <w:r>
        <w:rPr>
          <w:rFonts w:hint="eastAsia" w:ascii="仿宋_GB2312" w:hAnsi="仿宋_GB2312" w:eastAsia="仿宋_GB2312" w:cs="仿宋_GB2312"/>
          <w:i w:val="0"/>
          <w:iCs w:val="0"/>
          <w:szCs w:val="21"/>
          <w:highlight w:val="none"/>
        </w:rPr>
        <w:t>；</w:t>
      </w:r>
    </w:p>
    <w:p>
      <w:pPr>
        <w:spacing w:line="49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逾期违约金的最高限额：</w:t>
      </w:r>
      <w:r>
        <w:rPr>
          <w:rFonts w:hint="eastAsia" w:ascii="仿宋_GB2312" w:hAnsi="仿宋_GB2312" w:eastAsia="仿宋_GB2312" w:cs="仿宋_GB2312"/>
          <w:i w:val="0"/>
          <w:iCs w:val="0"/>
          <w:szCs w:val="21"/>
          <w:highlight w:val="none"/>
          <w:u w:val="single"/>
        </w:rPr>
        <w:t xml:space="preserve">                      </w:t>
      </w:r>
      <w:r>
        <w:rPr>
          <w:rFonts w:hint="eastAsia" w:ascii="仿宋_GB2312" w:hAnsi="仿宋_GB2312" w:eastAsia="仿宋_GB2312" w:cs="仿宋_GB2312"/>
          <w:i w:val="0"/>
          <w:iCs w:val="0"/>
          <w:szCs w:val="21"/>
          <w:highlight w:val="none"/>
        </w:rPr>
        <w:t>；</w:t>
      </w:r>
    </w:p>
    <w:p>
      <w:pPr>
        <w:spacing w:line="490" w:lineRule="exact"/>
        <w:ind w:firstLine="420" w:firstLineChars="200"/>
        <w:rPr>
          <w:rFonts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逾期超过</w:t>
      </w:r>
      <w:r>
        <w:rPr>
          <w:rFonts w:hint="eastAsia" w:ascii="仿宋_GB2312" w:hAnsi="仿宋_GB2312" w:eastAsia="仿宋_GB2312" w:cs="仿宋_GB2312"/>
          <w:i w:val="0"/>
          <w:iCs w:val="0"/>
          <w:szCs w:val="21"/>
          <w:highlight w:val="none"/>
          <w:u w:val="single"/>
        </w:rPr>
        <w:t xml:space="preserve">    </w:t>
      </w:r>
      <w:r>
        <w:rPr>
          <w:rFonts w:hint="eastAsia" w:ascii="仿宋_GB2312" w:hAnsi="仿宋_GB2312" w:eastAsia="仿宋_GB2312" w:cs="仿宋_GB2312"/>
          <w:i w:val="0"/>
          <w:iCs w:val="0"/>
          <w:szCs w:val="21"/>
          <w:highlight w:val="none"/>
        </w:rPr>
        <w:t>天的，发包人有权解除合同，并有权按照合同总价</w:t>
      </w:r>
      <w:r>
        <w:rPr>
          <w:rFonts w:hint="eastAsia" w:ascii="仿宋_GB2312" w:hAnsi="仿宋_GB2312" w:eastAsia="仿宋_GB2312" w:cs="仿宋_GB2312"/>
          <w:i w:val="0"/>
          <w:iCs w:val="0"/>
          <w:szCs w:val="21"/>
          <w:highlight w:val="none"/>
          <w:u w:val="single"/>
        </w:rPr>
        <w:t xml:space="preserve">    </w:t>
      </w:r>
      <w:r>
        <w:rPr>
          <w:rFonts w:hint="eastAsia" w:ascii="仿宋_GB2312" w:hAnsi="仿宋_GB2312" w:eastAsia="仿宋_GB2312" w:cs="仿宋_GB2312"/>
          <w:i w:val="0"/>
          <w:iCs w:val="0"/>
          <w:szCs w:val="21"/>
          <w:highlight w:val="none"/>
        </w:rPr>
        <w:t>%标准主张违约金。</w:t>
      </w:r>
    </w:p>
    <w:p>
      <w:pPr>
        <w:spacing w:line="490" w:lineRule="exact"/>
        <w:outlineLvl w:val="2"/>
        <w:rPr>
          <w:rFonts w:hint="eastAsia" w:ascii="黑体" w:hAnsi="黑体" w:eastAsia="黑体" w:cs="黑体"/>
          <w:bCs/>
          <w:i w:val="0"/>
          <w:iCs w:val="0"/>
          <w:sz w:val="28"/>
          <w:szCs w:val="28"/>
          <w:highlight w:val="none"/>
        </w:rPr>
      </w:pPr>
      <w:bookmarkStart w:id="1620" w:name="_Toc57049261"/>
      <w:bookmarkStart w:id="1621" w:name="_Toc52810120"/>
      <w:bookmarkStart w:id="1622" w:name="_Toc20125"/>
      <w:r>
        <w:rPr>
          <w:rFonts w:hint="eastAsia" w:ascii="黑体" w:hAnsi="黑体" w:eastAsia="黑体" w:cs="黑体"/>
          <w:bCs/>
          <w:i w:val="0"/>
          <w:iCs w:val="0"/>
          <w:sz w:val="28"/>
          <w:szCs w:val="28"/>
          <w:highlight w:val="none"/>
        </w:rPr>
        <w:t>6.5 非人为因素引起的周期延误</w:t>
      </w:r>
      <w:bookmarkEnd w:id="1620"/>
      <w:bookmarkEnd w:id="1621"/>
      <w:bookmarkEnd w:id="1622"/>
      <w:r>
        <w:rPr>
          <w:rFonts w:hint="eastAsia" w:ascii="黑体" w:hAnsi="黑体" w:eastAsia="黑体" w:cs="黑体"/>
          <w:bCs/>
          <w:i w:val="0"/>
          <w:iCs w:val="0"/>
          <w:sz w:val="28"/>
          <w:szCs w:val="28"/>
          <w:highlight w:val="none"/>
        </w:rPr>
        <w:t xml:space="preserve"> </w:t>
      </w:r>
    </w:p>
    <w:p>
      <w:pPr>
        <w:spacing w:line="49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6.5.1 异常恶劣气候条件包括：</w:t>
      </w:r>
      <w:r>
        <w:rPr>
          <w:rFonts w:hint="eastAsia" w:ascii="仿宋_GB2312" w:hAnsi="仿宋_GB2312" w:eastAsia="仿宋_GB2312" w:cs="仿宋_GB2312"/>
          <w:i w:val="0"/>
          <w:iCs w:val="0"/>
          <w:szCs w:val="21"/>
          <w:highlight w:val="none"/>
          <w:u w:val="single"/>
        </w:rPr>
        <w:t xml:space="preserve">                  </w:t>
      </w:r>
      <w:r>
        <w:rPr>
          <w:rFonts w:hint="eastAsia" w:ascii="仿宋_GB2312" w:hAnsi="仿宋_GB2312" w:eastAsia="仿宋_GB2312" w:cs="仿宋_GB2312"/>
          <w:i w:val="0"/>
          <w:iCs w:val="0"/>
          <w:szCs w:val="21"/>
          <w:highlight w:val="none"/>
        </w:rPr>
        <w:t xml:space="preserve">； </w:t>
      </w:r>
    </w:p>
    <w:p>
      <w:pPr>
        <w:spacing w:line="490" w:lineRule="exact"/>
        <w:ind w:firstLine="420" w:firstLineChars="200"/>
        <w:rPr>
          <w:rFonts w:hint="eastAsia" w:ascii="仿宋" w:hAnsi="仿宋" w:eastAsia="仿宋" w:cs="仿宋"/>
          <w:i w:val="0"/>
          <w:iCs w:val="0"/>
          <w:szCs w:val="21"/>
          <w:highlight w:val="none"/>
        </w:rPr>
      </w:pPr>
      <w:r>
        <w:rPr>
          <w:rFonts w:hint="eastAsia" w:ascii="仿宋_GB2312" w:hAnsi="仿宋_GB2312" w:eastAsia="仿宋_GB2312" w:cs="仿宋_GB2312"/>
          <w:i w:val="0"/>
          <w:iCs w:val="0"/>
          <w:szCs w:val="21"/>
          <w:highlight w:val="none"/>
        </w:rPr>
        <w:t>不利物质条件包括：</w:t>
      </w:r>
      <w:r>
        <w:rPr>
          <w:rFonts w:hint="eastAsia" w:ascii="仿宋_GB2312" w:hAnsi="仿宋_GB2312" w:eastAsia="仿宋_GB2312" w:cs="仿宋_GB2312"/>
          <w:i w:val="0"/>
          <w:iCs w:val="0"/>
          <w:szCs w:val="21"/>
          <w:highlight w:val="none"/>
          <w:u w:val="single"/>
        </w:rPr>
        <w:t xml:space="preserve">                           </w:t>
      </w:r>
      <w:r>
        <w:rPr>
          <w:rFonts w:hint="eastAsia" w:ascii="仿宋_GB2312" w:hAnsi="仿宋_GB2312" w:eastAsia="仿宋_GB2312" w:cs="仿宋_GB2312"/>
          <w:i w:val="0"/>
          <w:iCs w:val="0"/>
          <w:szCs w:val="21"/>
          <w:highlight w:val="none"/>
        </w:rPr>
        <w:t>。</w:t>
      </w:r>
    </w:p>
    <w:p>
      <w:pPr>
        <w:spacing w:line="490" w:lineRule="exact"/>
        <w:outlineLvl w:val="2"/>
        <w:rPr>
          <w:rFonts w:hint="eastAsia" w:ascii="黑体" w:hAnsi="黑体" w:eastAsia="黑体" w:cs="黑体"/>
          <w:bCs/>
          <w:i w:val="0"/>
          <w:iCs w:val="0"/>
          <w:sz w:val="28"/>
          <w:szCs w:val="28"/>
          <w:highlight w:val="none"/>
        </w:rPr>
      </w:pPr>
      <w:bookmarkStart w:id="1623" w:name="_Toc32533"/>
      <w:bookmarkStart w:id="1624" w:name="_Toc57049262"/>
      <w:bookmarkStart w:id="1625" w:name="_Toc52810121"/>
      <w:r>
        <w:rPr>
          <w:rFonts w:hint="eastAsia" w:ascii="黑体" w:hAnsi="黑体" w:eastAsia="黑体" w:cs="黑体"/>
          <w:bCs/>
          <w:i w:val="0"/>
          <w:iCs w:val="0"/>
          <w:sz w:val="28"/>
          <w:szCs w:val="28"/>
          <w:highlight w:val="none"/>
        </w:rPr>
        <w:t>6.7 提前完成勘察设计</w:t>
      </w:r>
      <w:bookmarkEnd w:id="1623"/>
      <w:bookmarkEnd w:id="1624"/>
      <w:bookmarkEnd w:id="1625"/>
    </w:p>
    <w:p>
      <w:pPr>
        <w:spacing w:line="49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6.7.1发包人接受建议书的，勘察设计费用增加或减少部分的承担：</w:t>
      </w:r>
      <w:r>
        <w:rPr>
          <w:rFonts w:hint="eastAsia" w:ascii="仿宋_GB2312" w:hAnsi="仿宋_GB2312" w:eastAsia="仿宋_GB2312" w:cs="仿宋_GB2312"/>
          <w:i w:val="0"/>
          <w:iCs w:val="0"/>
          <w:szCs w:val="21"/>
          <w:highlight w:val="none"/>
          <w:u w:val="single"/>
        </w:rPr>
        <w:t xml:space="preserve">               </w:t>
      </w:r>
      <w:r>
        <w:rPr>
          <w:rFonts w:hint="eastAsia" w:ascii="仿宋_GB2312" w:hAnsi="仿宋_GB2312" w:eastAsia="仿宋_GB2312" w:cs="仿宋_GB2312"/>
          <w:i w:val="0"/>
          <w:iCs w:val="0"/>
          <w:szCs w:val="21"/>
          <w:highlight w:val="none"/>
        </w:rPr>
        <w:t xml:space="preserve">。 </w:t>
      </w:r>
    </w:p>
    <w:p>
      <w:pPr>
        <w:spacing w:line="490" w:lineRule="exact"/>
        <w:ind w:firstLine="420" w:firstLineChars="200"/>
        <w:rPr>
          <w:rFonts w:hint="eastAsia" w:ascii="仿宋_GB2312" w:hAnsi="仿宋_GB2312" w:eastAsia="仿宋_GB2312" w:cs="仿宋_GB2312"/>
          <w:i w:val="0"/>
          <w:iCs w:val="0"/>
          <w:szCs w:val="21"/>
          <w:highlight w:val="none"/>
        </w:rPr>
      </w:pPr>
      <w:bookmarkStart w:id="1626" w:name="_Toc52810122"/>
      <w:r>
        <w:rPr>
          <w:rFonts w:hint="eastAsia" w:ascii="仿宋_GB2312" w:hAnsi="仿宋_GB2312" w:eastAsia="仿宋_GB2312" w:cs="仿宋_GB2312"/>
          <w:i w:val="0"/>
          <w:iCs w:val="0"/>
          <w:szCs w:val="21"/>
          <w:highlight w:val="none"/>
        </w:rPr>
        <w:t>6.7.3 由于勘察设计人提前完成勘察设计而给发包人带来经济效益的，发包人给予勘察设计人如下奖励：</w:t>
      </w:r>
      <w:r>
        <w:rPr>
          <w:rFonts w:hint="eastAsia" w:ascii="仿宋_GB2312" w:hAnsi="仿宋_GB2312" w:eastAsia="仿宋_GB2312" w:cs="仿宋_GB2312"/>
          <w:i w:val="0"/>
          <w:iCs w:val="0"/>
          <w:szCs w:val="21"/>
          <w:highlight w:val="none"/>
          <w:u w:val="single"/>
        </w:rPr>
        <w:t xml:space="preserve">            </w:t>
      </w:r>
      <w:r>
        <w:rPr>
          <w:rFonts w:hint="eastAsia" w:ascii="仿宋_GB2312" w:hAnsi="仿宋_GB2312" w:eastAsia="仿宋_GB2312" w:cs="仿宋_GB2312"/>
          <w:i w:val="0"/>
          <w:iCs w:val="0"/>
          <w:szCs w:val="21"/>
          <w:highlight w:val="none"/>
        </w:rPr>
        <w:t>。</w:t>
      </w:r>
      <w:bookmarkEnd w:id="1626"/>
      <w:r>
        <w:rPr>
          <w:rFonts w:hint="eastAsia" w:ascii="仿宋_GB2312" w:hAnsi="仿宋_GB2312" w:eastAsia="仿宋_GB2312" w:cs="仿宋_GB2312"/>
          <w:i w:val="0"/>
          <w:iCs w:val="0"/>
          <w:szCs w:val="21"/>
          <w:highlight w:val="none"/>
        </w:rPr>
        <w:t xml:space="preserve"> </w:t>
      </w:r>
    </w:p>
    <w:p>
      <w:pPr>
        <w:spacing w:line="490" w:lineRule="exact"/>
        <w:outlineLvl w:val="2"/>
        <w:rPr>
          <w:rFonts w:hint="eastAsia" w:ascii="黑体" w:hAnsi="黑体" w:eastAsia="黑体" w:cs="黑体"/>
          <w:bCs/>
          <w:i w:val="0"/>
          <w:iCs w:val="0"/>
          <w:sz w:val="32"/>
          <w:szCs w:val="32"/>
          <w:highlight w:val="none"/>
        </w:rPr>
      </w:pPr>
      <w:bookmarkStart w:id="1627" w:name="_Toc57050021"/>
      <w:bookmarkStart w:id="1628" w:name="_Toc57049263"/>
      <w:bookmarkStart w:id="1629" w:name="_Toc52810123"/>
      <w:bookmarkStart w:id="1630" w:name="_Toc2259"/>
      <w:r>
        <w:rPr>
          <w:rFonts w:hint="eastAsia" w:ascii="黑体" w:hAnsi="黑体" w:eastAsia="黑体" w:cs="黑体"/>
          <w:bCs/>
          <w:i w:val="0"/>
          <w:iCs w:val="0"/>
          <w:sz w:val="32"/>
          <w:szCs w:val="32"/>
          <w:highlight w:val="none"/>
        </w:rPr>
        <w:t>8．勘察设计文件</w:t>
      </w:r>
      <w:bookmarkEnd w:id="1627"/>
      <w:bookmarkEnd w:id="1628"/>
      <w:bookmarkEnd w:id="1629"/>
      <w:bookmarkEnd w:id="1630"/>
      <w:r>
        <w:rPr>
          <w:rFonts w:hint="eastAsia" w:ascii="黑体" w:hAnsi="黑体" w:eastAsia="黑体" w:cs="黑体"/>
          <w:bCs/>
          <w:i w:val="0"/>
          <w:iCs w:val="0"/>
          <w:sz w:val="32"/>
          <w:szCs w:val="32"/>
          <w:highlight w:val="none"/>
        </w:rPr>
        <w:t xml:space="preserve"> </w:t>
      </w:r>
    </w:p>
    <w:p>
      <w:pPr>
        <w:spacing w:line="490" w:lineRule="exact"/>
        <w:outlineLvl w:val="2"/>
        <w:rPr>
          <w:rFonts w:hint="eastAsia" w:ascii="黑体" w:hAnsi="黑体" w:eastAsia="黑体" w:cs="黑体"/>
          <w:bCs/>
          <w:i w:val="0"/>
          <w:iCs w:val="0"/>
          <w:sz w:val="28"/>
          <w:szCs w:val="28"/>
          <w:highlight w:val="none"/>
        </w:rPr>
      </w:pPr>
      <w:bookmarkStart w:id="1631" w:name="_Toc9497"/>
      <w:bookmarkStart w:id="1632" w:name="_Toc57049264"/>
      <w:bookmarkStart w:id="1633" w:name="_Toc52810124"/>
      <w:r>
        <w:rPr>
          <w:rFonts w:hint="eastAsia" w:ascii="黑体" w:hAnsi="黑体" w:eastAsia="黑体" w:cs="黑体"/>
          <w:bCs/>
          <w:i w:val="0"/>
          <w:iCs w:val="0"/>
          <w:sz w:val="28"/>
          <w:szCs w:val="28"/>
          <w:highlight w:val="none"/>
        </w:rPr>
        <w:t>8.1 勘察设计文件接收</w:t>
      </w:r>
      <w:bookmarkEnd w:id="1631"/>
      <w:bookmarkEnd w:id="1632"/>
      <w:bookmarkEnd w:id="1633"/>
      <w:r>
        <w:rPr>
          <w:rFonts w:hint="eastAsia" w:ascii="黑体" w:hAnsi="黑体" w:eastAsia="黑体" w:cs="黑体"/>
          <w:bCs/>
          <w:i w:val="0"/>
          <w:iCs w:val="0"/>
          <w:sz w:val="28"/>
          <w:szCs w:val="28"/>
          <w:highlight w:val="none"/>
        </w:rPr>
        <w:t xml:space="preserve"> </w:t>
      </w:r>
    </w:p>
    <w:p>
      <w:pPr>
        <w:spacing w:line="49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8.1.3 勘察设计文件提交要求：</w:t>
      </w:r>
      <w:r>
        <w:rPr>
          <w:rFonts w:hint="eastAsia" w:ascii="仿宋_GB2312" w:hAnsi="仿宋_GB2312" w:eastAsia="仿宋_GB2312" w:cs="仿宋_GB2312"/>
          <w:i w:val="0"/>
          <w:iCs w:val="0"/>
          <w:szCs w:val="21"/>
          <w:highlight w:val="none"/>
          <w:u w:val="single"/>
        </w:rPr>
        <w:t xml:space="preserve">                  </w:t>
      </w:r>
      <w:r>
        <w:rPr>
          <w:rFonts w:hint="eastAsia" w:ascii="仿宋_GB2312" w:hAnsi="仿宋_GB2312" w:eastAsia="仿宋_GB2312" w:cs="仿宋_GB2312"/>
          <w:i w:val="0"/>
          <w:iCs w:val="0"/>
          <w:szCs w:val="21"/>
          <w:highlight w:val="none"/>
        </w:rPr>
        <w:t xml:space="preserve">。 </w:t>
      </w:r>
    </w:p>
    <w:p>
      <w:pPr>
        <w:spacing w:line="490" w:lineRule="exact"/>
        <w:outlineLvl w:val="2"/>
        <w:rPr>
          <w:rFonts w:hint="eastAsia" w:ascii="黑体" w:hAnsi="黑体" w:eastAsia="黑体" w:cs="黑体"/>
          <w:bCs/>
          <w:i w:val="0"/>
          <w:iCs w:val="0"/>
          <w:sz w:val="28"/>
          <w:szCs w:val="28"/>
          <w:highlight w:val="none"/>
        </w:rPr>
      </w:pPr>
      <w:bookmarkStart w:id="1634" w:name="_Toc17148"/>
      <w:bookmarkStart w:id="1635" w:name="_Toc52810125"/>
      <w:bookmarkStart w:id="1636" w:name="_Toc57049265"/>
      <w:r>
        <w:rPr>
          <w:rFonts w:hint="eastAsia" w:ascii="黑体" w:hAnsi="黑体" w:eastAsia="黑体" w:cs="黑体"/>
          <w:bCs/>
          <w:i w:val="0"/>
          <w:iCs w:val="0"/>
          <w:sz w:val="28"/>
          <w:szCs w:val="28"/>
          <w:highlight w:val="none"/>
        </w:rPr>
        <w:t>8.2 发包人审查勘察设计文件</w:t>
      </w:r>
      <w:bookmarkEnd w:id="1634"/>
      <w:bookmarkEnd w:id="1635"/>
      <w:bookmarkEnd w:id="1636"/>
      <w:r>
        <w:rPr>
          <w:rFonts w:hint="eastAsia" w:ascii="黑体" w:hAnsi="黑体" w:eastAsia="黑体" w:cs="黑体"/>
          <w:bCs/>
          <w:i w:val="0"/>
          <w:iCs w:val="0"/>
          <w:sz w:val="28"/>
          <w:szCs w:val="28"/>
          <w:highlight w:val="none"/>
        </w:rPr>
        <w:t xml:space="preserve"> </w:t>
      </w:r>
    </w:p>
    <w:p>
      <w:pPr>
        <w:spacing w:line="49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8.2.1 发包人审查勘察设计文件的具体范围：</w:t>
      </w:r>
      <w:r>
        <w:rPr>
          <w:rFonts w:hint="eastAsia" w:ascii="仿宋_GB2312" w:hAnsi="仿宋_GB2312" w:eastAsia="仿宋_GB2312" w:cs="仿宋_GB2312"/>
          <w:i w:val="0"/>
          <w:iCs w:val="0"/>
          <w:szCs w:val="21"/>
          <w:highlight w:val="none"/>
          <w:u w:val="single"/>
        </w:rPr>
        <w:t xml:space="preserve">        </w:t>
      </w:r>
      <w:r>
        <w:rPr>
          <w:rFonts w:hint="eastAsia" w:ascii="仿宋_GB2312" w:hAnsi="仿宋_GB2312" w:eastAsia="仿宋_GB2312" w:cs="仿宋_GB2312"/>
          <w:i w:val="0"/>
          <w:iCs w:val="0"/>
          <w:szCs w:val="21"/>
          <w:highlight w:val="none"/>
        </w:rPr>
        <w:t>；明细内容：</w:t>
      </w:r>
      <w:r>
        <w:rPr>
          <w:rFonts w:hint="eastAsia" w:ascii="仿宋_GB2312" w:hAnsi="仿宋_GB2312" w:eastAsia="仿宋_GB2312" w:cs="仿宋_GB2312"/>
          <w:i w:val="0"/>
          <w:iCs w:val="0"/>
          <w:szCs w:val="21"/>
          <w:highlight w:val="none"/>
          <w:u w:val="single"/>
        </w:rPr>
        <w:t xml:space="preserve">        </w:t>
      </w:r>
      <w:r>
        <w:rPr>
          <w:rFonts w:hint="eastAsia" w:ascii="仿宋_GB2312" w:hAnsi="仿宋_GB2312" w:eastAsia="仿宋_GB2312" w:cs="仿宋_GB2312"/>
          <w:i w:val="0"/>
          <w:iCs w:val="0"/>
          <w:szCs w:val="21"/>
          <w:highlight w:val="none"/>
        </w:rPr>
        <w:t>；费用分担原则：</w:t>
      </w:r>
      <w:r>
        <w:rPr>
          <w:rFonts w:hint="eastAsia" w:ascii="仿宋_GB2312" w:hAnsi="仿宋_GB2312" w:eastAsia="仿宋_GB2312" w:cs="仿宋_GB2312"/>
          <w:i w:val="0"/>
          <w:iCs w:val="0"/>
          <w:szCs w:val="21"/>
          <w:highlight w:val="none"/>
          <w:u w:val="single"/>
        </w:rPr>
        <w:t xml:space="preserve">         </w:t>
      </w:r>
      <w:r>
        <w:rPr>
          <w:rFonts w:hint="eastAsia" w:ascii="仿宋_GB2312" w:hAnsi="仿宋_GB2312" w:eastAsia="仿宋_GB2312" w:cs="仿宋_GB2312"/>
          <w:i w:val="0"/>
          <w:iCs w:val="0"/>
          <w:szCs w:val="21"/>
          <w:highlight w:val="none"/>
        </w:rPr>
        <w:t>。</w:t>
      </w:r>
    </w:p>
    <w:p>
      <w:pPr>
        <w:spacing w:line="49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8.2.2发包人对于勘察设计文件的审查期限，自文件接收之日起不应超过</w:t>
      </w:r>
      <w:r>
        <w:rPr>
          <w:rFonts w:hint="eastAsia" w:ascii="仿宋_GB2312" w:hAnsi="仿宋_GB2312" w:eastAsia="仿宋_GB2312" w:cs="仿宋_GB2312"/>
          <w:i w:val="0"/>
          <w:iCs w:val="0"/>
          <w:szCs w:val="21"/>
          <w:highlight w:val="none"/>
          <w:u w:val="single"/>
        </w:rPr>
        <w:t xml:space="preserve">      </w:t>
      </w:r>
      <w:r>
        <w:rPr>
          <w:rFonts w:hint="eastAsia" w:ascii="仿宋_GB2312" w:hAnsi="仿宋_GB2312" w:eastAsia="仿宋_GB2312" w:cs="仿宋_GB2312"/>
          <w:i w:val="0"/>
          <w:iCs w:val="0"/>
          <w:szCs w:val="21"/>
          <w:highlight w:val="none"/>
        </w:rPr>
        <w:t>天。发包人逾期未做出审查结论且未提出异议的，视为设计人的勘察设计文件已经通过发包人审查。</w:t>
      </w:r>
    </w:p>
    <w:p>
      <w:pPr>
        <w:spacing w:line="490" w:lineRule="exact"/>
        <w:outlineLvl w:val="2"/>
        <w:rPr>
          <w:rFonts w:hint="eastAsia" w:ascii="黑体" w:hAnsi="黑体" w:eastAsia="黑体" w:cs="黑体"/>
          <w:bCs/>
          <w:i w:val="0"/>
          <w:iCs w:val="0"/>
          <w:sz w:val="32"/>
          <w:szCs w:val="32"/>
          <w:highlight w:val="none"/>
        </w:rPr>
      </w:pPr>
      <w:bookmarkStart w:id="1637" w:name="_Toc57050022"/>
      <w:bookmarkStart w:id="1638" w:name="_Toc57049266"/>
      <w:bookmarkStart w:id="1639" w:name="_Toc52810126"/>
      <w:bookmarkStart w:id="1640" w:name="_Toc29600"/>
      <w:r>
        <w:rPr>
          <w:rFonts w:hint="eastAsia" w:ascii="黑体" w:hAnsi="黑体" w:eastAsia="黑体" w:cs="黑体"/>
          <w:bCs/>
          <w:i w:val="0"/>
          <w:iCs w:val="0"/>
          <w:sz w:val="32"/>
          <w:szCs w:val="32"/>
          <w:highlight w:val="none"/>
        </w:rPr>
        <w:t>9．勘察设计责任与保险</w:t>
      </w:r>
      <w:bookmarkEnd w:id="1637"/>
      <w:bookmarkEnd w:id="1638"/>
      <w:bookmarkEnd w:id="1639"/>
      <w:bookmarkEnd w:id="1640"/>
      <w:r>
        <w:rPr>
          <w:rFonts w:hint="eastAsia" w:ascii="黑体" w:hAnsi="黑体" w:eastAsia="黑体" w:cs="黑体"/>
          <w:bCs/>
          <w:i w:val="0"/>
          <w:iCs w:val="0"/>
          <w:sz w:val="32"/>
          <w:szCs w:val="32"/>
          <w:highlight w:val="none"/>
        </w:rPr>
        <w:t xml:space="preserve"> </w:t>
      </w:r>
    </w:p>
    <w:p>
      <w:pPr>
        <w:spacing w:line="490" w:lineRule="exact"/>
        <w:outlineLvl w:val="2"/>
        <w:rPr>
          <w:rFonts w:hint="eastAsia" w:ascii="黑体" w:hAnsi="黑体" w:eastAsia="黑体" w:cs="黑体"/>
          <w:bCs/>
          <w:i w:val="0"/>
          <w:iCs w:val="0"/>
          <w:sz w:val="28"/>
          <w:szCs w:val="28"/>
          <w:highlight w:val="none"/>
        </w:rPr>
      </w:pPr>
      <w:bookmarkStart w:id="1641" w:name="_Toc52810127"/>
      <w:bookmarkStart w:id="1642" w:name="_Toc23417"/>
      <w:bookmarkStart w:id="1643" w:name="_Toc57049267"/>
      <w:r>
        <w:rPr>
          <w:rFonts w:hint="eastAsia" w:ascii="黑体" w:hAnsi="黑体" w:eastAsia="黑体" w:cs="黑体"/>
          <w:bCs/>
          <w:i w:val="0"/>
          <w:iCs w:val="0"/>
          <w:sz w:val="28"/>
          <w:szCs w:val="28"/>
          <w:highlight w:val="none"/>
        </w:rPr>
        <w:t>9.4 勘察设计责任保险</w:t>
      </w:r>
      <w:bookmarkEnd w:id="1641"/>
      <w:bookmarkEnd w:id="1642"/>
      <w:bookmarkEnd w:id="1643"/>
    </w:p>
    <w:p>
      <w:pPr>
        <w:spacing w:line="49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9.4.1 发包人是否要求设计人提供工程勘察设计责任险：</w:t>
      </w:r>
      <w:r>
        <w:rPr>
          <w:rFonts w:hint="eastAsia" w:ascii="仿宋_GB2312" w:hAnsi="仿宋_GB2312" w:eastAsia="仿宋_GB2312" w:cs="仿宋_GB2312"/>
          <w:i w:val="0"/>
          <w:iCs w:val="0"/>
          <w:szCs w:val="21"/>
          <w:highlight w:val="none"/>
          <w:u w:val="single"/>
        </w:rPr>
        <w:t xml:space="preserve">           </w:t>
      </w:r>
      <w:r>
        <w:rPr>
          <w:rFonts w:hint="eastAsia" w:ascii="仿宋_GB2312" w:hAnsi="仿宋_GB2312" w:eastAsia="仿宋_GB2312" w:cs="仿宋_GB2312"/>
          <w:i w:val="0"/>
          <w:iCs w:val="0"/>
          <w:szCs w:val="21"/>
          <w:highlight w:val="none"/>
        </w:rPr>
        <w:t>。</w:t>
      </w:r>
    </w:p>
    <w:p>
      <w:pPr>
        <w:spacing w:line="490" w:lineRule="exact"/>
        <w:outlineLvl w:val="2"/>
        <w:rPr>
          <w:rFonts w:hint="eastAsia" w:ascii="黑体" w:hAnsi="黑体" w:eastAsia="黑体" w:cs="黑体"/>
          <w:bCs/>
          <w:i w:val="0"/>
          <w:iCs w:val="0"/>
          <w:sz w:val="32"/>
          <w:szCs w:val="32"/>
          <w:highlight w:val="none"/>
        </w:rPr>
      </w:pPr>
      <w:bookmarkStart w:id="1644" w:name="_Toc57049268"/>
      <w:bookmarkStart w:id="1645" w:name="_Toc11407"/>
      <w:bookmarkStart w:id="1646" w:name="_Toc57050023"/>
      <w:bookmarkStart w:id="1647" w:name="_Toc52810128"/>
      <w:r>
        <w:rPr>
          <w:rFonts w:hint="eastAsia" w:ascii="黑体" w:hAnsi="黑体" w:eastAsia="黑体" w:cs="黑体"/>
          <w:bCs/>
          <w:i w:val="0"/>
          <w:iCs w:val="0"/>
          <w:sz w:val="32"/>
          <w:szCs w:val="32"/>
          <w:highlight w:val="none"/>
        </w:rPr>
        <w:t>10．招标和施工期间配合</w:t>
      </w:r>
      <w:bookmarkEnd w:id="1644"/>
      <w:bookmarkEnd w:id="1645"/>
      <w:bookmarkEnd w:id="1646"/>
      <w:bookmarkEnd w:id="1647"/>
    </w:p>
    <w:p>
      <w:pPr>
        <w:spacing w:line="490" w:lineRule="exact"/>
        <w:outlineLvl w:val="2"/>
        <w:rPr>
          <w:rFonts w:hint="eastAsia" w:ascii="黑体" w:hAnsi="黑体" w:eastAsia="黑体" w:cs="黑体"/>
          <w:bCs/>
          <w:i w:val="0"/>
          <w:iCs w:val="0"/>
          <w:sz w:val="28"/>
          <w:szCs w:val="28"/>
          <w:highlight w:val="none"/>
        </w:rPr>
      </w:pPr>
      <w:bookmarkStart w:id="1648" w:name="_Toc32152"/>
      <w:bookmarkStart w:id="1649" w:name="_Toc57049269"/>
      <w:bookmarkStart w:id="1650" w:name="_Toc52810129"/>
      <w:r>
        <w:rPr>
          <w:rFonts w:hint="eastAsia" w:ascii="黑体" w:hAnsi="黑体" w:eastAsia="黑体" w:cs="黑体"/>
          <w:bCs/>
          <w:i w:val="0"/>
          <w:iCs w:val="0"/>
          <w:sz w:val="28"/>
          <w:szCs w:val="28"/>
          <w:highlight w:val="none"/>
        </w:rPr>
        <w:t>10.2 施工期间配合</w:t>
      </w:r>
      <w:bookmarkEnd w:id="1648"/>
      <w:bookmarkEnd w:id="1649"/>
      <w:bookmarkEnd w:id="1650"/>
      <w:r>
        <w:rPr>
          <w:rFonts w:hint="eastAsia" w:ascii="黑体" w:hAnsi="黑体" w:eastAsia="黑体" w:cs="黑体"/>
          <w:bCs/>
          <w:i w:val="0"/>
          <w:iCs w:val="0"/>
          <w:sz w:val="28"/>
          <w:szCs w:val="28"/>
          <w:highlight w:val="none"/>
        </w:rPr>
        <w:t xml:space="preserve"> </w:t>
      </w:r>
    </w:p>
    <w:p>
      <w:pPr>
        <w:spacing w:line="49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10.2.2 发包人为勘察设计人派赴施工现场的工作人员提供的条件：</w:t>
      </w:r>
      <w:r>
        <w:rPr>
          <w:rFonts w:hint="eastAsia" w:ascii="仿宋_GB2312" w:hAnsi="仿宋_GB2312" w:eastAsia="仿宋_GB2312" w:cs="仿宋_GB2312"/>
          <w:i w:val="0"/>
          <w:iCs w:val="0"/>
          <w:szCs w:val="21"/>
          <w:highlight w:val="none"/>
          <w:u w:val="single"/>
        </w:rPr>
        <w:t xml:space="preserve">           </w:t>
      </w:r>
      <w:r>
        <w:rPr>
          <w:rFonts w:hint="eastAsia" w:ascii="仿宋_GB2312" w:hAnsi="仿宋_GB2312" w:eastAsia="仿宋_GB2312" w:cs="仿宋_GB2312"/>
          <w:i w:val="0"/>
          <w:iCs w:val="0"/>
          <w:szCs w:val="21"/>
          <w:highlight w:val="none"/>
        </w:rPr>
        <w:t>。</w:t>
      </w:r>
    </w:p>
    <w:p>
      <w:pPr>
        <w:spacing w:line="490" w:lineRule="exact"/>
        <w:outlineLvl w:val="2"/>
        <w:rPr>
          <w:rFonts w:hint="eastAsia" w:ascii="黑体" w:hAnsi="黑体" w:eastAsia="黑体" w:cs="黑体"/>
          <w:bCs/>
          <w:i w:val="0"/>
          <w:iCs w:val="0"/>
          <w:sz w:val="32"/>
          <w:szCs w:val="32"/>
          <w:highlight w:val="none"/>
        </w:rPr>
      </w:pPr>
      <w:bookmarkStart w:id="1651" w:name="_Toc57050024"/>
      <w:bookmarkStart w:id="1652" w:name="_Toc52810130"/>
      <w:bookmarkStart w:id="1653" w:name="_Toc57049270"/>
      <w:bookmarkStart w:id="1654" w:name="_Toc25358"/>
      <w:r>
        <w:rPr>
          <w:rFonts w:hint="eastAsia" w:ascii="黑体" w:hAnsi="黑体" w:eastAsia="黑体" w:cs="黑体"/>
          <w:bCs/>
          <w:i w:val="0"/>
          <w:iCs w:val="0"/>
          <w:sz w:val="32"/>
          <w:szCs w:val="32"/>
          <w:highlight w:val="none"/>
        </w:rPr>
        <w:t>11．合同变更</w:t>
      </w:r>
      <w:bookmarkEnd w:id="1651"/>
      <w:bookmarkEnd w:id="1652"/>
      <w:bookmarkEnd w:id="1653"/>
      <w:bookmarkEnd w:id="1654"/>
      <w:r>
        <w:rPr>
          <w:rFonts w:hint="eastAsia" w:ascii="黑体" w:hAnsi="黑体" w:eastAsia="黑体" w:cs="黑体"/>
          <w:bCs/>
          <w:i w:val="0"/>
          <w:iCs w:val="0"/>
          <w:sz w:val="32"/>
          <w:szCs w:val="32"/>
          <w:highlight w:val="none"/>
        </w:rPr>
        <w:t xml:space="preserve"> </w:t>
      </w:r>
    </w:p>
    <w:p>
      <w:pPr>
        <w:spacing w:line="490" w:lineRule="exact"/>
        <w:outlineLvl w:val="2"/>
        <w:rPr>
          <w:rFonts w:hint="eastAsia" w:ascii="黑体" w:hAnsi="黑体" w:eastAsia="黑体" w:cs="黑体"/>
          <w:bCs/>
          <w:i w:val="0"/>
          <w:iCs w:val="0"/>
          <w:sz w:val="28"/>
          <w:szCs w:val="28"/>
          <w:highlight w:val="none"/>
        </w:rPr>
      </w:pPr>
      <w:bookmarkStart w:id="1655" w:name="_Toc30891"/>
      <w:bookmarkStart w:id="1656" w:name="_Toc52810131"/>
      <w:bookmarkStart w:id="1657" w:name="_Toc57049271"/>
      <w:r>
        <w:rPr>
          <w:rFonts w:hint="eastAsia" w:ascii="黑体" w:hAnsi="黑体" w:eastAsia="黑体" w:cs="黑体"/>
          <w:bCs/>
          <w:i w:val="0"/>
          <w:iCs w:val="0"/>
          <w:sz w:val="28"/>
          <w:szCs w:val="28"/>
          <w:highlight w:val="none"/>
        </w:rPr>
        <w:t>11.1 变更情形</w:t>
      </w:r>
      <w:bookmarkEnd w:id="1655"/>
      <w:bookmarkEnd w:id="1656"/>
      <w:bookmarkEnd w:id="1657"/>
      <w:r>
        <w:rPr>
          <w:rFonts w:hint="eastAsia" w:ascii="黑体" w:hAnsi="黑体" w:eastAsia="黑体" w:cs="黑体"/>
          <w:bCs/>
          <w:i w:val="0"/>
          <w:iCs w:val="0"/>
          <w:sz w:val="28"/>
          <w:szCs w:val="28"/>
          <w:highlight w:val="none"/>
        </w:rPr>
        <w:t xml:space="preserve"> </w:t>
      </w:r>
    </w:p>
    <w:p>
      <w:pPr>
        <w:spacing w:line="49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11.1.1 合同变更时，勘察设计服务期限的调整方法：</w:t>
      </w:r>
      <w:r>
        <w:rPr>
          <w:rFonts w:hint="eastAsia" w:ascii="仿宋_GB2312" w:hAnsi="仿宋_GB2312" w:eastAsia="仿宋_GB2312" w:cs="仿宋_GB2312"/>
          <w:i w:val="0"/>
          <w:iCs w:val="0"/>
          <w:szCs w:val="21"/>
          <w:highlight w:val="none"/>
          <w:u w:val="single"/>
        </w:rPr>
        <w:t xml:space="preserve">      </w:t>
      </w:r>
      <w:r>
        <w:rPr>
          <w:rFonts w:hint="eastAsia" w:ascii="仿宋_GB2312" w:hAnsi="仿宋_GB2312" w:eastAsia="仿宋_GB2312" w:cs="仿宋_GB2312"/>
          <w:i w:val="0"/>
          <w:iCs w:val="0"/>
          <w:szCs w:val="21"/>
          <w:highlight w:val="none"/>
        </w:rPr>
        <w:t>；勘察设计费用的调整方法：</w:t>
      </w:r>
      <w:r>
        <w:rPr>
          <w:rFonts w:hint="eastAsia" w:ascii="仿宋_GB2312" w:hAnsi="仿宋_GB2312" w:eastAsia="仿宋_GB2312" w:cs="仿宋_GB2312"/>
          <w:i w:val="0"/>
          <w:iCs w:val="0"/>
          <w:szCs w:val="21"/>
          <w:highlight w:val="none"/>
          <w:u w:val="single"/>
        </w:rPr>
        <w:t xml:space="preserve">       </w:t>
      </w:r>
      <w:r>
        <w:rPr>
          <w:rFonts w:hint="eastAsia" w:ascii="仿宋_GB2312" w:hAnsi="仿宋_GB2312" w:eastAsia="仿宋_GB2312" w:cs="仿宋_GB2312"/>
          <w:i w:val="0"/>
          <w:iCs w:val="0"/>
          <w:szCs w:val="21"/>
          <w:highlight w:val="none"/>
        </w:rPr>
        <w:t>。</w:t>
      </w:r>
    </w:p>
    <w:p>
      <w:pPr>
        <w:spacing w:line="490" w:lineRule="exact"/>
        <w:outlineLvl w:val="2"/>
        <w:rPr>
          <w:rFonts w:hint="eastAsia" w:ascii="黑体" w:hAnsi="黑体" w:eastAsia="黑体" w:cs="黑体"/>
          <w:b/>
          <w:i w:val="0"/>
          <w:iCs w:val="0"/>
          <w:sz w:val="28"/>
          <w:szCs w:val="28"/>
          <w:highlight w:val="none"/>
        </w:rPr>
      </w:pPr>
      <w:bookmarkStart w:id="1658" w:name="_Toc52810132"/>
      <w:bookmarkStart w:id="1659" w:name="_Toc57049272"/>
      <w:bookmarkStart w:id="1660" w:name="_Toc14021"/>
      <w:r>
        <w:rPr>
          <w:rFonts w:hint="eastAsia" w:ascii="黑体" w:hAnsi="黑体" w:eastAsia="黑体" w:cs="黑体"/>
          <w:bCs/>
          <w:i w:val="0"/>
          <w:iCs w:val="0"/>
          <w:sz w:val="28"/>
          <w:szCs w:val="28"/>
          <w:highlight w:val="none"/>
        </w:rPr>
        <w:t>11.2 合理化建议</w:t>
      </w:r>
      <w:bookmarkEnd w:id="1658"/>
      <w:bookmarkEnd w:id="1659"/>
      <w:bookmarkEnd w:id="1660"/>
      <w:r>
        <w:rPr>
          <w:rFonts w:hint="eastAsia" w:ascii="黑体" w:hAnsi="黑体" w:eastAsia="黑体" w:cs="黑体"/>
          <w:b/>
          <w:i w:val="0"/>
          <w:iCs w:val="0"/>
          <w:sz w:val="28"/>
          <w:szCs w:val="28"/>
          <w:highlight w:val="none"/>
        </w:rPr>
        <w:t xml:space="preserve"> </w:t>
      </w:r>
    </w:p>
    <w:p>
      <w:pPr>
        <w:spacing w:line="490" w:lineRule="exact"/>
        <w:ind w:firstLine="420" w:firstLineChars="200"/>
        <w:rPr>
          <w:rFonts w:hint="eastAsia" w:ascii="仿宋" w:hAnsi="仿宋" w:eastAsia="仿宋" w:cs="仿宋"/>
          <w:i w:val="0"/>
          <w:iCs w:val="0"/>
          <w:szCs w:val="21"/>
          <w:highlight w:val="none"/>
        </w:rPr>
      </w:pPr>
      <w:r>
        <w:rPr>
          <w:rFonts w:hint="eastAsia" w:ascii="仿宋_GB2312" w:hAnsi="仿宋_GB2312" w:eastAsia="仿宋_GB2312" w:cs="仿宋_GB2312"/>
          <w:i w:val="0"/>
          <w:iCs w:val="0"/>
          <w:szCs w:val="21"/>
          <w:highlight w:val="none"/>
        </w:rPr>
        <w:t>11.2.2 勘察设计人提出的合理化建议降低了工程投资、缩短了施工期限或者提高了工程经济效益的，发包人给予勘察设计人如下奖励</w:t>
      </w:r>
      <w:r>
        <w:rPr>
          <w:rFonts w:hint="eastAsia" w:ascii="仿宋_GB2312" w:hAnsi="仿宋_GB2312" w:eastAsia="仿宋_GB2312" w:cs="仿宋_GB2312"/>
          <w:i w:val="0"/>
          <w:iCs w:val="0"/>
          <w:kern w:val="0"/>
          <w:szCs w:val="21"/>
          <w:highlight w:val="none"/>
        </w:rPr>
        <w:t>：</w:t>
      </w:r>
      <w:r>
        <w:rPr>
          <w:rFonts w:hint="eastAsia" w:ascii="仿宋_GB2312" w:hAnsi="仿宋_GB2312" w:eastAsia="仿宋_GB2312" w:cs="仿宋_GB2312"/>
          <w:i w:val="0"/>
          <w:iCs w:val="0"/>
          <w:kern w:val="0"/>
          <w:szCs w:val="21"/>
          <w:highlight w:val="none"/>
          <w:u w:val="single"/>
        </w:rPr>
        <w:t xml:space="preserve">          </w:t>
      </w:r>
      <w:r>
        <w:rPr>
          <w:rFonts w:hint="eastAsia" w:ascii="仿宋_GB2312" w:hAnsi="仿宋_GB2312" w:eastAsia="仿宋_GB2312" w:cs="仿宋_GB2312"/>
          <w:i w:val="0"/>
          <w:iCs w:val="0"/>
          <w:kern w:val="0"/>
          <w:szCs w:val="21"/>
          <w:highlight w:val="none"/>
        </w:rPr>
        <w:t>。</w:t>
      </w:r>
      <w:r>
        <w:rPr>
          <w:rFonts w:hint="eastAsia" w:ascii="仿宋" w:hAnsi="仿宋" w:eastAsia="仿宋" w:cs="仿宋"/>
          <w:i w:val="0"/>
          <w:iCs w:val="0"/>
          <w:szCs w:val="21"/>
          <w:highlight w:val="none"/>
        </w:rPr>
        <w:t xml:space="preserve"> </w:t>
      </w:r>
    </w:p>
    <w:p>
      <w:pPr>
        <w:spacing w:line="490" w:lineRule="exact"/>
        <w:outlineLvl w:val="2"/>
        <w:rPr>
          <w:rFonts w:hint="eastAsia" w:ascii="黑体" w:hAnsi="黑体" w:eastAsia="黑体" w:cs="黑体"/>
          <w:bCs/>
          <w:i w:val="0"/>
          <w:iCs w:val="0"/>
          <w:sz w:val="32"/>
          <w:szCs w:val="32"/>
          <w:highlight w:val="none"/>
        </w:rPr>
      </w:pPr>
      <w:bookmarkStart w:id="1661" w:name="_Toc52810133"/>
      <w:bookmarkStart w:id="1662" w:name="_Toc19666"/>
      <w:bookmarkStart w:id="1663" w:name="_Toc57049273"/>
      <w:bookmarkStart w:id="1664" w:name="_Toc57050025"/>
      <w:r>
        <w:rPr>
          <w:rFonts w:hint="eastAsia" w:ascii="黑体" w:hAnsi="黑体" w:eastAsia="黑体" w:cs="黑体"/>
          <w:bCs/>
          <w:i w:val="0"/>
          <w:iCs w:val="0"/>
          <w:sz w:val="32"/>
          <w:szCs w:val="32"/>
          <w:highlight w:val="none"/>
        </w:rPr>
        <w:t>12．合同价格与支付</w:t>
      </w:r>
      <w:bookmarkEnd w:id="1661"/>
      <w:bookmarkEnd w:id="1662"/>
      <w:bookmarkEnd w:id="1663"/>
      <w:bookmarkEnd w:id="1664"/>
    </w:p>
    <w:p>
      <w:pPr>
        <w:spacing w:line="490" w:lineRule="exact"/>
        <w:outlineLvl w:val="2"/>
        <w:rPr>
          <w:rFonts w:hint="eastAsia" w:ascii="黑体" w:hAnsi="黑体" w:eastAsia="黑体" w:cs="黑体"/>
          <w:bCs/>
          <w:i w:val="0"/>
          <w:iCs w:val="0"/>
          <w:sz w:val="28"/>
          <w:szCs w:val="28"/>
          <w:highlight w:val="none"/>
        </w:rPr>
      </w:pPr>
      <w:bookmarkStart w:id="1665" w:name="_Toc29194"/>
      <w:bookmarkStart w:id="1666" w:name="_Toc57049274"/>
      <w:bookmarkStart w:id="1667" w:name="_Toc52810134"/>
      <w:r>
        <w:rPr>
          <w:rFonts w:hint="eastAsia" w:ascii="黑体" w:hAnsi="黑体" w:eastAsia="黑体" w:cs="黑体"/>
          <w:bCs/>
          <w:i w:val="0"/>
          <w:iCs w:val="0"/>
          <w:sz w:val="28"/>
          <w:szCs w:val="28"/>
          <w:highlight w:val="none"/>
        </w:rPr>
        <w:t>12.1 合同价格</w:t>
      </w:r>
      <w:bookmarkEnd w:id="1665"/>
      <w:bookmarkEnd w:id="1666"/>
      <w:bookmarkEnd w:id="1667"/>
      <w:r>
        <w:rPr>
          <w:rFonts w:hint="eastAsia" w:ascii="黑体" w:hAnsi="黑体" w:eastAsia="黑体" w:cs="黑体"/>
          <w:bCs/>
          <w:i w:val="0"/>
          <w:iCs w:val="0"/>
          <w:sz w:val="28"/>
          <w:szCs w:val="28"/>
          <w:highlight w:val="none"/>
        </w:rPr>
        <w:t xml:space="preserve"> </w:t>
      </w:r>
    </w:p>
    <w:p>
      <w:pPr>
        <w:spacing w:line="49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12.1.1本合同的价款确定方式：</w:t>
      </w:r>
      <w:r>
        <w:rPr>
          <w:rFonts w:hint="eastAsia" w:ascii="仿宋_GB2312" w:hAnsi="仿宋_GB2312" w:eastAsia="仿宋_GB2312" w:cs="仿宋_GB2312"/>
          <w:i w:val="0"/>
          <w:iCs w:val="0"/>
          <w:szCs w:val="21"/>
          <w:highlight w:val="none"/>
          <w:u w:val="single"/>
        </w:rPr>
        <w:t xml:space="preserve">               </w:t>
      </w:r>
      <w:r>
        <w:rPr>
          <w:rFonts w:hint="eastAsia" w:ascii="仿宋_GB2312" w:hAnsi="仿宋_GB2312" w:eastAsia="仿宋_GB2312" w:cs="仿宋_GB2312"/>
          <w:i w:val="0"/>
          <w:iCs w:val="0"/>
          <w:szCs w:val="21"/>
          <w:highlight w:val="none"/>
        </w:rPr>
        <w:t>；</w:t>
      </w:r>
    </w:p>
    <w:p>
      <w:pPr>
        <w:spacing w:line="49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调整方式：</w:t>
      </w:r>
      <w:r>
        <w:rPr>
          <w:rFonts w:hint="eastAsia" w:ascii="仿宋_GB2312" w:hAnsi="仿宋_GB2312" w:eastAsia="仿宋_GB2312" w:cs="仿宋_GB2312"/>
          <w:i w:val="0"/>
          <w:iCs w:val="0"/>
          <w:szCs w:val="21"/>
          <w:highlight w:val="none"/>
          <w:u w:val="single"/>
        </w:rPr>
        <w:t xml:space="preserve">               </w:t>
      </w:r>
      <w:r>
        <w:rPr>
          <w:rFonts w:hint="eastAsia" w:ascii="仿宋_GB2312" w:hAnsi="仿宋_GB2312" w:eastAsia="仿宋_GB2312" w:cs="仿宋_GB2312"/>
          <w:i w:val="0"/>
          <w:iCs w:val="0"/>
          <w:szCs w:val="21"/>
          <w:highlight w:val="none"/>
        </w:rPr>
        <w:t>；</w:t>
      </w:r>
    </w:p>
    <w:p>
      <w:pPr>
        <w:spacing w:line="49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风险范围划分：</w:t>
      </w:r>
      <w:r>
        <w:rPr>
          <w:rFonts w:hint="eastAsia" w:ascii="仿宋_GB2312" w:hAnsi="仿宋_GB2312" w:eastAsia="仿宋_GB2312" w:cs="仿宋_GB2312"/>
          <w:i w:val="0"/>
          <w:iCs w:val="0"/>
          <w:szCs w:val="21"/>
          <w:highlight w:val="none"/>
          <w:u w:val="single"/>
        </w:rPr>
        <w:t xml:space="preserve">          </w:t>
      </w:r>
      <w:r>
        <w:rPr>
          <w:rFonts w:hint="eastAsia" w:ascii="仿宋_GB2312" w:hAnsi="仿宋_GB2312" w:eastAsia="仿宋_GB2312" w:cs="仿宋_GB2312"/>
          <w:i w:val="0"/>
          <w:iCs w:val="0"/>
          <w:szCs w:val="21"/>
          <w:highlight w:val="none"/>
        </w:rPr>
        <w:t>。</w:t>
      </w:r>
    </w:p>
    <w:p>
      <w:pPr>
        <w:spacing w:line="490" w:lineRule="exact"/>
        <w:ind w:firstLine="420" w:firstLineChars="200"/>
        <w:rPr>
          <w:rFonts w:hint="eastAsia" w:ascii="仿宋" w:hAnsi="仿宋" w:eastAsia="仿宋" w:cs="仿宋"/>
          <w:i w:val="0"/>
          <w:iCs w:val="0"/>
          <w:szCs w:val="21"/>
          <w:highlight w:val="none"/>
        </w:rPr>
      </w:pPr>
      <w:r>
        <w:rPr>
          <w:rFonts w:hint="eastAsia" w:ascii="仿宋_GB2312" w:hAnsi="仿宋_GB2312" w:eastAsia="仿宋_GB2312" w:cs="仿宋_GB2312"/>
          <w:i w:val="0"/>
          <w:iCs w:val="0"/>
          <w:szCs w:val="21"/>
          <w:highlight w:val="none"/>
        </w:rPr>
        <w:t>12.1.3本合同的合同价格包括：</w:t>
      </w:r>
      <w:r>
        <w:rPr>
          <w:rFonts w:hint="eastAsia" w:ascii="仿宋_GB2312" w:hAnsi="仿宋_GB2312" w:eastAsia="仿宋_GB2312" w:cs="仿宋_GB2312"/>
          <w:i w:val="0"/>
          <w:iCs w:val="0"/>
          <w:szCs w:val="21"/>
          <w:highlight w:val="none"/>
          <w:u w:val="single"/>
        </w:rPr>
        <w:t xml:space="preserve">               </w:t>
      </w:r>
      <w:r>
        <w:rPr>
          <w:rFonts w:hint="eastAsia" w:ascii="仿宋_GB2312" w:hAnsi="仿宋_GB2312" w:eastAsia="仿宋_GB2312" w:cs="仿宋_GB2312"/>
          <w:i w:val="0"/>
          <w:iCs w:val="0"/>
          <w:szCs w:val="21"/>
          <w:highlight w:val="none"/>
        </w:rPr>
        <w:t>。</w:t>
      </w:r>
      <w:r>
        <w:rPr>
          <w:rFonts w:hint="eastAsia" w:ascii="仿宋" w:hAnsi="仿宋" w:eastAsia="仿宋" w:cs="仿宋"/>
          <w:i w:val="0"/>
          <w:iCs w:val="0"/>
          <w:szCs w:val="21"/>
          <w:highlight w:val="none"/>
        </w:rPr>
        <w:t xml:space="preserve"> </w:t>
      </w:r>
    </w:p>
    <w:p>
      <w:pPr>
        <w:spacing w:line="490" w:lineRule="exact"/>
        <w:outlineLvl w:val="2"/>
        <w:rPr>
          <w:rFonts w:hint="eastAsia" w:ascii="黑体" w:hAnsi="黑体" w:eastAsia="黑体" w:cs="黑体"/>
          <w:bCs/>
          <w:i w:val="0"/>
          <w:iCs w:val="0"/>
          <w:sz w:val="28"/>
          <w:szCs w:val="28"/>
          <w:highlight w:val="none"/>
        </w:rPr>
      </w:pPr>
      <w:bookmarkStart w:id="1668" w:name="_Toc52810135"/>
      <w:bookmarkStart w:id="1669" w:name="_Toc57049275"/>
      <w:bookmarkStart w:id="1670" w:name="_Toc760"/>
      <w:r>
        <w:rPr>
          <w:rFonts w:hint="eastAsia" w:ascii="黑体" w:hAnsi="黑体" w:eastAsia="黑体" w:cs="黑体"/>
          <w:bCs/>
          <w:i w:val="0"/>
          <w:iCs w:val="0"/>
          <w:sz w:val="28"/>
          <w:szCs w:val="28"/>
          <w:highlight w:val="none"/>
        </w:rPr>
        <w:t>12.2 定金或预付款</w:t>
      </w:r>
      <w:bookmarkEnd w:id="1668"/>
      <w:bookmarkEnd w:id="1669"/>
      <w:bookmarkEnd w:id="1670"/>
    </w:p>
    <w:p>
      <w:pPr>
        <w:spacing w:line="49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12.2.1定金或预付款应专用于本工程的设计。</w:t>
      </w:r>
    </w:p>
    <w:p>
      <w:pPr>
        <w:spacing w:line="49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定金或预付款的额度：</w:t>
      </w:r>
      <w:r>
        <w:rPr>
          <w:rFonts w:hint="eastAsia" w:ascii="仿宋_GB2312" w:hAnsi="仿宋_GB2312" w:eastAsia="仿宋_GB2312" w:cs="仿宋_GB2312"/>
          <w:i w:val="0"/>
          <w:iCs w:val="0"/>
          <w:szCs w:val="21"/>
          <w:highlight w:val="none"/>
          <w:u w:val="single"/>
        </w:rPr>
        <w:t xml:space="preserve">               </w:t>
      </w:r>
    </w:p>
    <w:p>
      <w:pPr>
        <w:spacing w:line="49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支付方式：</w:t>
      </w:r>
      <w:r>
        <w:rPr>
          <w:rFonts w:hint="eastAsia" w:ascii="仿宋_GB2312" w:hAnsi="仿宋_GB2312" w:eastAsia="仿宋_GB2312" w:cs="仿宋_GB2312"/>
          <w:i w:val="0"/>
          <w:iCs w:val="0"/>
          <w:szCs w:val="21"/>
          <w:highlight w:val="none"/>
          <w:u w:val="single"/>
        </w:rPr>
        <w:t xml:space="preserve">                   </w:t>
      </w:r>
    </w:p>
    <w:p>
      <w:pPr>
        <w:spacing w:line="49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抵扣方式：</w:t>
      </w:r>
      <w:r>
        <w:rPr>
          <w:rFonts w:hint="eastAsia" w:ascii="仿宋_GB2312" w:hAnsi="仿宋_GB2312" w:eastAsia="仿宋_GB2312" w:cs="仿宋_GB2312"/>
          <w:i w:val="0"/>
          <w:iCs w:val="0"/>
          <w:szCs w:val="21"/>
          <w:highlight w:val="none"/>
          <w:u w:val="single"/>
        </w:rPr>
        <w:t xml:space="preserve">                   </w:t>
      </w:r>
      <w:r>
        <w:rPr>
          <w:rFonts w:hint="eastAsia" w:ascii="仿宋_GB2312" w:hAnsi="仿宋_GB2312" w:eastAsia="仿宋_GB2312" w:cs="仿宋_GB2312"/>
          <w:i w:val="0"/>
          <w:iCs w:val="0"/>
          <w:szCs w:val="21"/>
          <w:highlight w:val="none"/>
        </w:rPr>
        <w:t>。</w:t>
      </w:r>
    </w:p>
    <w:p>
      <w:pPr>
        <w:spacing w:line="490" w:lineRule="exact"/>
        <w:outlineLvl w:val="2"/>
        <w:rPr>
          <w:rFonts w:hint="eastAsia" w:ascii="黑体" w:hAnsi="黑体" w:eastAsia="黑体" w:cs="黑体"/>
          <w:bCs/>
          <w:i w:val="0"/>
          <w:iCs w:val="0"/>
          <w:sz w:val="28"/>
          <w:szCs w:val="28"/>
          <w:highlight w:val="none"/>
        </w:rPr>
      </w:pPr>
      <w:bookmarkStart w:id="1671" w:name="_Toc52810136"/>
      <w:bookmarkStart w:id="1672" w:name="_Toc57049276"/>
      <w:bookmarkStart w:id="1673" w:name="_Toc27229"/>
      <w:r>
        <w:rPr>
          <w:rFonts w:hint="eastAsia" w:ascii="黑体" w:hAnsi="黑体" w:eastAsia="黑体" w:cs="黑体"/>
          <w:bCs/>
          <w:i w:val="0"/>
          <w:iCs w:val="0"/>
          <w:sz w:val="28"/>
          <w:szCs w:val="28"/>
          <w:highlight w:val="none"/>
        </w:rPr>
        <w:t>12.3 中期支付</w:t>
      </w:r>
      <w:bookmarkEnd w:id="1671"/>
      <w:bookmarkEnd w:id="1672"/>
      <w:bookmarkEnd w:id="1673"/>
      <w:r>
        <w:rPr>
          <w:rFonts w:hint="eastAsia" w:ascii="黑体" w:hAnsi="黑体" w:eastAsia="黑体" w:cs="黑体"/>
          <w:bCs/>
          <w:i w:val="0"/>
          <w:iCs w:val="0"/>
          <w:sz w:val="28"/>
          <w:szCs w:val="28"/>
          <w:highlight w:val="none"/>
        </w:rPr>
        <w:t xml:space="preserve"> </w:t>
      </w:r>
    </w:p>
    <w:p>
      <w:pPr>
        <w:spacing w:line="49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12.3.1 中期支付申请的格式及份数：</w:t>
      </w:r>
      <w:r>
        <w:rPr>
          <w:rFonts w:hint="eastAsia" w:ascii="仿宋_GB2312" w:hAnsi="仿宋_GB2312" w:eastAsia="仿宋_GB2312" w:cs="仿宋_GB2312"/>
          <w:i w:val="0"/>
          <w:iCs w:val="0"/>
          <w:szCs w:val="21"/>
          <w:highlight w:val="none"/>
          <w:u w:val="single"/>
        </w:rPr>
        <w:t xml:space="preserve">           </w:t>
      </w:r>
      <w:r>
        <w:rPr>
          <w:rFonts w:hint="eastAsia" w:ascii="仿宋_GB2312" w:hAnsi="仿宋_GB2312" w:eastAsia="仿宋_GB2312" w:cs="仿宋_GB2312"/>
          <w:i w:val="0"/>
          <w:iCs w:val="0"/>
          <w:szCs w:val="21"/>
          <w:highlight w:val="none"/>
        </w:rPr>
        <w:t xml:space="preserve">。 </w:t>
      </w:r>
    </w:p>
    <w:p>
      <w:pPr>
        <w:spacing w:line="49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12.3.2 逾期付款违约金：</w:t>
      </w:r>
      <w:r>
        <w:rPr>
          <w:rFonts w:hint="eastAsia" w:ascii="仿宋_GB2312" w:hAnsi="仿宋_GB2312" w:eastAsia="仿宋_GB2312" w:cs="仿宋_GB2312"/>
          <w:i w:val="0"/>
          <w:iCs w:val="0"/>
          <w:szCs w:val="21"/>
          <w:highlight w:val="none"/>
          <w:u w:val="single"/>
        </w:rPr>
        <w:t xml:space="preserve">               </w:t>
      </w:r>
      <w:r>
        <w:rPr>
          <w:rFonts w:hint="eastAsia" w:ascii="仿宋_GB2312" w:hAnsi="仿宋_GB2312" w:eastAsia="仿宋_GB2312" w:cs="仿宋_GB2312"/>
          <w:i w:val="0"/>
          <w:iCs w:val="0"/>
          <w:szCs w:val="21"/>
          <w:highlight w:val="none"/>
        </w:rPr>
        <w:t>。</w:t>
      </w:r>
    </w:p>
    <w:p>
      <w:pPr>
        <w:spacing w:line="490" w:lineRule="exact"/>
        <w:ind w:firstLine="420" w:firstLineChars="200"/>
        <w:rPr>
          <w:rFonts w:hint="eastAsia" w:ascii="仿宋" w:hAnsi="仿宋" w:eastAsia="仿宋" w:cs="仿宋"/>
          <w:i w:val="0"/>
          <w:iCs w:val="0"/>
          <w:szCs w:val="21"/>
          <w:highlight w:val="none"/>
        </w:rPr>
      </w:pPr>
      <w:r>
        <w:rPr>
          <w:rFonts w:hint="eastAsia" w:ascii="仿宋_GB2312" w:hAnsi="仿宋_GB2312" w:eastAsia="仿宋_GB2312" w:cs="仿宋_GB2312"/>
          <w:i w:val="0"/>
          <w:iCs w:val="0"/>
          <w:szCs w:val="21"/>
          <w:highlight w:val="none"/>
        </w:rPr>
        <w:t>12.3.3 中期支付涉及政府投资资金的，支付规定如下：</w:t>
      </w:r>
      <w:r>
        <w:rPr>
          <w:rFonts w:hint="eastAsia" w:ascii="仿宋_GB2312" w:hAnsi="仿宋_GB2312" w:eastAsia="仿宋_GB2312" w:cs="仿宋_GB2312"/>
          <w:i w:val="0"/>
          <w:iCs w:val="0"/>
          <w:szCs w:val="21"/>
          <w:highlight w:val="none"/>
          <w:u w:val="single"/>
        </w:rPr>
        <w:t xml:space="preserve">                  </w:t>
      </w:r>
      <w:r>
        <w:rPr>
          <w:rFonts w:hint="eastAsia" w:ascii="仿宋_GB2312" w:hAnsi="仿宋_GB2312" w:eastAsia="仿宋_GB2312" w:cs="仿宋_GB2312"/>
          <w:i w:val="0"/>
          <w:iCs w:val="0"/>
          <w:szCs w:val="21"/>
          <w:highlight w:val="none"/>
        </w:rPr>
        <w:t>。</w:t>
      </w:r>
    </w:p>
    <w:p>
      <w:pPr>
        <w:spacing w:line="490" w:lineRule="exact"/>
        <w:outlineLvl w:val="2"/>
        <w:rPr>
          <w:rFonts w:hint="eastAsia" w:ascii="黑体" w:hAnsi="黑体" w:eastAsia="黑体" w:cs="黑体"/>
          <w:b/>
          <w:i w:val="0"/>
          <w:iCs w:val="0"/>
          <w:sz w:val="28"/>
          <w:szCs w:val="28"/>
          <w:highlight w:val="none"/>
        </w:rPr>
      </w:pPr>
      <w:bookmarkStart w:id="1674" w:name="_Toc20948"/>
      <w:bookmarkStart w:id="1675" w:name="_Toc57049277"/>
      <w:bookmarkStart w:id="1676" w:name="_Toc52810137"/>
      <w:r>
        <w:rPr>
          <w:rFonts w:hint="eastAsia" w:ascii="黑体" w:hAnsi="黑体" w:eastAsia="黑体" w:cs="黑体"/>
          <w:bCs/>
          <w:i w:val="0"/>
          <w:iCs w:val="0"/>
          <w:sz w:val="28"/>
          <w:szCs w:val="28"/>
          <w:highlight w:val="none"/>
        </w:rPr>
        <w:t>12.4 费用结算</w:t>
      </w:r>
      <w:bookmarkEnd w:id="1674"/>
      <w:bookmarkEnd w:id="1675"/>
      <w:bookmarkEnd w:id="1676"/>
      <w:r>
        <w:rPr>
          <w:rFonts w:hint="eastAsia" w:ascii="黑体" w:hAnsi="黑体" w:eastAsia="黑体" w:cs="黑体"/>
          <w:b/>
          <w:i w:val="0"/>
          <w:iCs w:val="0"/>
          <w:sz w:val="28"/>
          <w:szCs w:val="28"/>
          <w:highlight w:val="none"/>
        </w:rPr>
        <w:t xml:space="preserve"> </w:t>
      </w:r>
    </w:p>
    <w:p>
      <w:pPr>
        <w:spacing w:line="49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12.4.1 勘察设计费用结算申请的份数和提交期限：</w:t>
      </w:r>
      <w:r>
        <w:rPr>
          <w:rFonts w:hint="eastAsia" w:ascii="仿宋_GB2312" w:hAnsi="仿宋_GB2312" w:eastAsia="仿宋_GB2312" w:cs="仿宋_GB2312"/>
          <w:i w:val="0"/>
          <w:iCs w:val="0"/>
          <w:szCs w:val="21"/>
          <w:highlight w:val="none"/>
          <w:u w:val="single"/>
        </w:rPr>
        <w:t xml:space="preserve">         </w:t>
      </w:r>
      <w:r>
        <w:rPr>
          <w:rFonts w:hint="eastAsia" w:ascii="仿宋_GB2312" w:hAnsi="仿宋_GB2312" w:eastAsia="仿宋_GB2312" w:cs="仿宋_GB2312"/>
          <w:i w:val="0"/>
          <w:iCs w:val="0"/>
          <w:szCs w:val="21"/>
          <w:highlight w:val="none"/>
        </w:rPr>
        <w:t>。</w:t>
      </w:r>
    </w:p>
    <w:p>
      <w:pPr>
        <w:spacing w:line="49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12.4.2逾期付款违约金：</w:t>
      </w:r>
      <w:r>
        <w:rPr>
          <w:rFonts w:hint="eastAsia" w:ascii="仿宋_GB2312" w:hAnsi="仿宋_GB2312" w:eastAsia="仿宋_GB2312" w:cs="仿宋_GB2312"/>
          <w:i w:val="0"/>
          <w:iCs w:val="0"/>
          <w:szCs w:val="21"/>
          <w:highlight w:val="none"/>
          <w:u w:val="single"/>
        </w:rPr>
        <w:t xml:space="preserve">               </w:t>
      </w:r>
      <w:r>
        <w:rPr>
          <w:rFonts w:hint="eastAsia" w:ascii="仿宋_GB2312" w:hAnsi="仿宋_GB2312" w:eastAsia="仿宋_GB2312" w:cs="仿宋_GB2312"/>
          <w:i w:val="0"/>
          <w:iCs w:val="0"/>
          <w:szCs w:val="21"/>
          <w:highlight w:val="none"/>
        </w:rPr>
        <w:t>。</w:t>
      </w:r>
    </w:p>
    <w:p>
      <w:pPr>
        <w:spacing w:line="490" w:lineRule="exact"/>
        <w:ind w:firstLine="420" w:firstLineChars="200"/>
        <w:rPr>
          <w:rFonts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12.4.3发包人支付费用前，勘察设计人应当根据发包人的要求提供合法有效的增值税发票。</w:t>
      </w:r>
    </w:p>
    <w:p>
      <w:pPr>
        <w:spacing w:line="490" w:lineRule="exact"/>
        <w:outlineLvl w:val="2"/>
        <w:rPr>
          <w:rFonts w:hint="eastAsia" w:ascii="黑体" w:hAnsi="黑体" w:eastAsia="黑体" w:cs="黑体"/>
          <w:bCs/>
          <w:i w:val="0"/>
          <w:iCs w:val="0"/>
          <w:sz w:val="32"/>
          <w:szCs w:val="32"/>
          <w:highlight w:val="none"/>
        </w:rPr>
      </w:pPr>
      <w:bookmarkStart w:id="1677" w:name="_Toc57050026"/>
      <w:bookmarkStart w:id="1678" w:name="_Toc52810138"/>
      <w:bookmarkStart w:id="1679" w:name="_Toc15847"/>
      <w:bookmarkStart w:id="1680" w:name="_Toc57049278"/>
      <w:r>
        <w:rPr>
          <w:rFonts w:hint="eastAsia" w:ascii="黑体" w:hAnsi="黑体" w:eastAsia="黑体" w:cs="黑体"/>
          <w:bCs/>
          <w:i w:val="0"/>
          <w:iCs w:val="0"/>
          <w:sz w:val="32"/>
          <w:szCs w:val="32"/>
          <w:highlight w:val="none"/>
        </w:rPr>
        <w:t>13．不可抗力</w:t>
      </w:r>
      <w:bookmarkEnd w:id="1677"/>
      <w:bookmarkEnd w:id="1678"/>
      <w:bookmarkEnd w:id="1679"/>
      <w:bookmarkEnd w:id="1680"/>
      <w:r>
        <w:rPr>
          <w:rFonts w:hint="eastAsia" w:ascii="黑体" w:hAnsi="黑体" w:eastAsia="黑体" w:cs="黑体"/>
          <w:bCs/>
          <w:i w:val="0"/>
          <w:iCs w:val="0"/>
          <w:sz w:val="32"/>
          <w:szCs w:val="32"/>
          <w:highlight w:val="none"/>
        </w:rPr>
        <w:t xml:space="preserve"> </w:t>
      </w:r>
    </w:p>
    <w:p>
      <w:pPr>
        <w:spacing w:line="490" w:lineRule="exact"/>
        <w:ind w:firstLine="420" w:firstLineChars="200"/>
        <w:rPr>
          <w:rFonts w:hint="eastAsia" w:ascii="仿宋" w:hAnsi="仿宋" w:eastAsia="仿宋" w:cs="仿宋"/>
          <w:i w:val="0"/>
          <w:iCs w:val="0"/>
          <w:szCs w:val="21"/>
          <w:highlight w:val="none"/>
        </w:rPr>
      </w:pPr>
      <w:r>
        <w:rPr>
          <w:rFonts w:hint="eastAsia" w:ascii="仿宋_GB2312" w:hAnsi="仿宋_GB2312" w:eastAsia="仿宋_GB2312" w:cs="仿宋_GB2312"/>
          <w:i w:val="0"/>
          <w:iCs w:val="0"/>
          <w:szCs w:val="21"/>
          <w:highlight w:val="none"/>
        </w:rPr>
        <w:t>13.1.1 其他不可抗力情形：</w:t>
      </w:r>
      <w:r>
        <w:rPr>
          <w:rFonts w:hint="eastAsia" w:ascii="仿宋_GB2312" w:hAnsi="仿宋_GB2312" w:eastAsia="仿宋_GB2312" w:cs="仿宋_GB2312"/>
          <w:i w:val="0"/>
          <w:iCs w:val="0"/>
          <w:szCs w:val="21"/>
          <w:highlight w:val="none"/>
          <w:u w:val="single"/>
        </w:rPr>
        <w:t xml:space="preserve">            </w:t>
      </w:r>
      <w:r>
        <w:rPr>
          <w:rFonts w:hint="eastAsia" w:ascii="仿宋_GB2312" w:hAnsi="仿宋_GB2312" w:eastAsia="仿宋_GB2312" w:cs="仿宋_GB2312"/>
          <w:i w:val="0"/>
          <w:iCs w:val="0"/>
          <w:szCs w:val="21"/>
          <w:highlight w:val="none"/>
        </w:rPr>
        <w:t>。</w:t>
      </w:r>
    </w:p>
    <w:p>
      <w:pPr>
        <w:spacing w:line="490" w:lineRule="exact"/>
        <w:outlineLvl w:val="2"/>
        <w:rPr>
          <w:rFonts w:hint="eastAsia" w:ascii="黑体" w:hAnsi="黑体" w:eastAsia="黑体" w:cs="黑体"/>
          <w:bCs/>
          <w:i w:val="0"/>
          <w:iCs w:val="0"/>
          <w:sz w:val="32"/>
          <w:szCs w:val="32"/>
          <w:highlight w:val="none"/>
        </w:rPr>
      </w:pPr>
      <w:bookmarkStart w:id="1681" w:name="_Toc24568"/>
      <w:bookmarkStart w:id="1682" w:name="_Toc57049279"/>
      <w:bookmarkStart w:id="1683" w:name="_Toc57050027"/>
      <w:bookmarkStart w:id="1684" w:name="_Toc52810139"/>
      <w:r>
        <w:rPr>
          <w:rFonts w:hint="eastAsia" w:ascii="黑体" w:hAnsi="黑体" w:eastAsia="黑体" w:cs="黑体"/>
          <w:bCs/>
          <w:i w:val="0"/>
          <w:iCs w:val="0"/>
          <w:sz w:val="32"/>
          <w:szCs w:val="32"/>
          <w:highlight w:val="none"/>
        </w:rPr>
        <w:t>14．违约</w:t>
      </w:r>
      <w:bookmarkEnd w:id="1681"/>
      <w:bookmarkEnd w:id="1682"/>
      <w:bookmarkEnd w:id="1683"/>
      <w:bookmarkEnd w:id="1684"/>
    </w:p>
    <w:p>
      <w:pPr>
        <w:spacing w:line="490" w:lineRule="exact"/>
        <w:outlineLvl w:val="2"/>
        <w:rPr>
          <w:rFonts w:hint="eastAsia" w:ascii="黑体" w:hAnsi="黑体" w:eastAsia="黑体" w:cs="黑体"/>
          <w:bCs/>
          <w:i w:val="0"/>
          <w:iCs w:val="0"/>
          <w:sz w:val="28"/>
          <w:szCs w:val="28"/>
          <w:highlight w:val="none"/>
        </w:rPr>
      </w:pPr>
      <w:bookmarkStart w:id="1685" w:name="_Toc52810140"/>
      <w:bookmarkStart w:id="1686" w:name="_Toc7642"/>
      <w:bookmarkStart w:id="1687" w:name="_Toc57049280"/>
      <w:r>
        <w:rPr>
          <w:rFonts w:hint="eastAsia" w:ascii="黑体" w:hAnsi="黑体" w:eastAsia="黑体" w:cs="黑体"/>
          <w:bCs/>
          <w:i w:val="0"/>
          <w:iCs w:val="0"/>
          <w:sz w:val="28"/>
          <w:szCs w:val="28"/>
          <w:highlight w:val="none"/>
        </w:rPr>
        <w:t>14.1 勘察设计人违约</w:t>
      </w:r>
      <w:bookmarkEnd w:id="1685"/>
      <w:bookmarkEnd w:id="1686"/>
      <w:bookmarkEnd w:id="1687"/>
    </w:p>
    <w:p>
      <w:pPr>
        <w:spacing w:line="49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14.1.1 属于勘察设计人违约的其他情形：</w:t>
      </w:r>
      <w:r>
        <w:rPr>
          <w:rFonts w:hint="eastAsia" w:ascii="仿宋_GB2312" w:hAnsi="仿宋_GB2312" w:eastAsia="仿宋_GB2312" w:cs="仿宋_GB2312"/>
          <w:i w:val="0"/>
          <w:iCs w:val="0"/>
          <w:szCs w:val="21"/>
          <w:highlight w:val="none"/>
          <w:u w:val="single"/>
        </w:rPr>
        <w:t xml:space="preserve">            </w:t>
      </w:r>
      <w:r>
        <w:rPr>
          <w:rFonts w:hint="eastAsia" w:ascii="仿宋_GB2312" w:hAnsi="仿宋_GB2312" w:eastAsia="仿宋_GB2312" w:cs="仿宋_GB2312"/>
          <w:i w:val="0"/>
          <w:iCs w:val="0"/>
          <w:szCs w:val="21"/>
          <w:highlight w:val="none"/>
        </w:rPr>
        <w:t>。</w:t>
      </w:r>
    </w:p>
    <w:p>
      <w:pPr>
        <w:spacing w:line="490" w:lineRule="exact"/>
        <w:ind w:firstLine="420" w:firstLineChars="200"/>
        <w:rPr>
          <w:rFonts w:ascii="宋体" w:hAnsi="宋体"/>
          <w:i w:val="0"/>
          <w:iCs w:val="0"/>
          <w:szCs w:val="21"/>
          <w:highlight w:val="none"/>
        </w:rPr>
      </w:pPr>
      <w:r>
        <w:rPr>
          <w:rFonts w:hint="eastAsia" w:ascii="仿宋_GB2312" w:hAnsi="仿宋_GB2312" w:eastAsia="仿宋_GB2312" w:cs="仿宋_GB2312"/>
          <w:i w:val="0"/>
          <w:iCs w:val="0"/>
          <w:szCs w:val="21"/>
          <w:highlight w:val="none"/>
        </w:rPr>
        <w:t>14.1.2 勘察设计人发生违约情况时，发包人有权向设计人课以违约金，具体约定如下：</w:t>
      </w:r>
      <w:r>
        <w:rPr>
          <w:rFonts w:hint="eastAsia" w:ascii="仿宋_GB2312" w:hAnsi="仿宋_GB2312" w:eastAsia="仿宋_GB2312" w:cs="仿宋_GB2312"/>
          <w:i w:val="0"/>
          <w:iCs w:val="0"/>
          <w:szCs w:val="21"/>
          <w:highlight w:val="none"/>
          <w:u w:val="single"/>
        </w:rPr>
        <w:t xml:space="preserve">     </w:t>
      </w:r>
      <w:r>
        <w:rPr>
          <w:rFonts w:hint="eastAsia" w:ascii="仿宋_GB2312" w:hAnsi="仿宋_GB2312" w:eastAsia="仿宋_GB2312" w:cs="仿宋_GB2312"/>
          <w:i w:val="0"/>
          <w:iCs w:val="0"/>
          <w:szCs w:val="21"/>
          <w:highlight w:val="none"/>
        </w:rPr>
        <w:t>。</w:t>
      </w:r>
      <w:r>
        <w:rPr>
          <w:rFonts w:ascii="宋体" w:hAnsi="宋体"/>
          <w:i w:val="0"/>
          <w:iCs w:val="0"/>
          <w:szCs w:val="21"/>
          <w:highlight w:val="none"/>
        </w:rPr>
        <w:t xml:space="preserve"> </w:t>
      </w:r>
    </w:p>
    <w:p>
      <w:pPr>
        <w:spacing w:line="490" w:lineRule="exact"/>
        <w:outlineLvl w:val="2"/>
        <w:rPr>
          <w:rFonts w:ascii="宋体" w:hAnsi="宋体"/>
          <w:b/>
          <w:i w:val="0"/>
          <w:iCs w:val="0"/>
          <w:szCs w:val="21"/>
          <w:highlight w:val="none"/>
        </w:rPr>
      </w:pPr>
      <w:bookmarkStart w:id="1688" w:name="_Toc13093"/>
      <w:bookmarkStart w:id="1689" w:name="_Toc57049281"/>
      <w:bookmarkStart w:id="1690" w:name="_Toc52810141"/>
      <w:r>
        <w:rPr>
          <w:rFonts w:hint="eastAsia" w:ascii="黑体" w:hAnsi="黑体" w:eastAsia="黑体" w:cs="黑体"/>
          <w:bCs/>
          <w:i w:val="0"/>
          <w:iCs w:val="0"/>
          <w:sz w:val="28"/>
          <w:szCs w:val="28"/>
          <w:highlight w:val="none"/>
        </w:rPr>
        <w:t>14.2 发包人违约</w:t>
      </w:r>
      <w:bookmarkEnd w:id="1688"/>
      <w:bookmarkEnd w:id="1689"/>
      <w:bookmarkEnd w:id="1690"/>
      <w:r>
        <w:rPr>
          <w:rFonts w:ascii="宋体" w:hAnsi="宋体"/>
          <w:b/>
          <w:i w:val="0"/>
          <w:iCs w:val="0"/>
          <w:szCs w:val="21"/>
          <w:highlight w:val="none"/>
        </w:rPr>
        <w:t xml:space="preserve"> </w:t>
      </w:r>
    </w:p>
    <w:p>
      <w:pPr>
        <w:spacing w:line="49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14.2.1属于发包人违约的其他情形：</w:t>
      </w:r>
      <w:r>
        <w:rPr>
          <w:rFonts w:hint="eastAsia" w:ascii="仿宋_GB2312" w:hAnsi="仿宋_GB2312" w:eastAsia="仿宋_GB2312" w:cs="仿宋_GB2312"/>
          <w:i w:val="0"/>
          <w:iCs w:val="0"/>
          <w:szCs w:val="21"/>
          <w:highlight w:val="none"/>
          <w:u w:val="single"/>
        </w:rPr>
        <w:t xml:space="preserve">            </w:t>
      </w:r>
      <w:r>
        <w:rPr>
          <w:rFonts w:hint="eastAsia" w:ascii="仿宋_GB2312" w:hAnsi="仿宋_GB2312" w:eastAsia="仿宋_GB2312" w:cs="仿宋_GB2312"/>
          <w:i w:val="0"/>
          <w:iCs w:val="0"/>
          <w:szCs w:val="21"/>
          <w:highlight w:val="none"/>
        </w:rPr>
        <w:t>。</w:t>
      </w:r>
    </w:p>
    <w:p>
      <w:pPr>
        <w:spacing w:line="490" w:lineRule="exact"/>
        <w:ind w:firstLine="420" w:firstLineChars="200"/>
        <w:rPr>
          <w:rFonts w:ascii="宋体" w:hAnsi="宋体"/>
          <w:i w:val="0"/>
          <w:iCs w:val="0"/>
          <w:szCs w:val="21"/>
          <w:highlight w:val="none"/>
        </w:rPr>
      </w:pPr>
      <w:r>
        <w:rPr>
          <w:rFonts w:hint="eastAsia" w:ascii="仿宋_GB2312" w:hAnsi="仿宋_GB2312" w:eastAsia="仿宋_GB2312" w:cs="仿宋_GB2312"/>
          <w:i w:val="0"/>
          <w:iCs w:val="0"/>
          <w:szCs w:val="21"/>
          <w:highlight w:val="none"/>
        </w:rPr>
        <w:t>14.2.2 发包人发生违约情况时，勘察设计人有权向发包人课以违约金，具体约定如 下：</w:t>
      </w:r>
      <w:r>
        <w:rPr>
          <w:rFonts w:hint="eastAsia" w:ascii="仿宋_GB2312" w:hAnsi="仿宋_GB2312" w:eastAsia="仿宋_GB2312" w:cs="仿宋_GB2312"/>
          <w:i w:val="0"/>
          <w:iCs w:val="0"/>
          <w:szCs w:val="21"/>
          <w:highlight w:val="none"/>
          <w:u w:val="single"/>
        </w:rPr>
        <w:t xml:space="preserve">       </w:t>
      </w:r>
      <w:r>
        <w:rPr>
          <w:rFonts w:hint="eastAsia" w:ascii="仿宋_GB2312" w:hAnsi="仿宋_GB2312" w:eastAsia="仿宋_GB2312" w:cs="仿宋_GB2312"/>
          <w:i w:val="0"/>
          <w:iCs w:val="0"/>
          <w:szCs w:val="21"/>
          <w:highlight w:val="none"/>
        </w:rPr>
        <w:t xml:space="preserve">。   </w:t>
      </w:r>
      <w:r>
        <w:rPr>
          <w:rFonts w:hint="eastAsia" w:ascii="仿宋" w:hAnsi="仿宋" w:eastAsia="仿宋" w:cs="仿宋"/>
          <w:i w:val="0"/>
          <w:iCs w:val="0"/>
          <w:szCs w:val="21"/>
          <w:highlight w:val="none"/>
        </w:rPr>
        <w:t xml:space="preserve"> </w:t>
      </w:r>
      <w:r>
        <w:rPr>
          <w:rFonts w:ascii="宋体" w:hAnsi="宋体"/>
          <w:i w:val="0"/>
          <w:iCs w:val="0"/>
          <w:szCs w:val="21"/>
          <w:highlight w:val="none"/>
        </w:rPr>
        <w:t xml:space="preserve">            </w:t>
      </w:r>
    </w:p>
    <w:p>
      <w:pPr>
        <w:spacing w:line="490" w:lineRule="exact"/>
        <w:outlineLvl w:val="2"/>
        <w:rPr>
          <w:rFonts w:hint="eastAsia" w:ascii="黑体" w:hAnsi="黑体" w:eastAsia="黑体" w:cs="黑体"/>
          <w:bCs/>
          <w:i w:val="0"/>
          <w:iCs w:val="0"/>
          <w:sz w:val="32"/>
          <w:szCs w:val="32"/>
          <w:highlight w:val="none"/>
        </w:rPr>
      </w:pPr>
      <w:bookmarkStart w:id="1691" w:name="_Toc52810142"/>
      <w:bookmarkStart w:id="1692" w:name="_Toc57049282"/>
      <w:bookmarkStart w:id="1693" w:name="_Toc5345"/>
      <w:bookmarkStart w:id="1694" w:name="_Toc57050028"/>
      <w:r>
        <w:rPr>
          <w:rFonts w:hint="eastAsia" w:ascii="黑体" w:hAnsi="黑体" w:eastAsia="黑体" w:cs="黑体"/>
          <w:bCs/>
          <w:i w:val="0"/>
          <w:iCs w:val="0"/>
          <w:sz w:val="32"/>
          <w:szCs w:val="32"/>
          <w:highlight w:val="none"/>
        </w:rPr>
        <w:t>15．争议的解决</w:t>
      </w:r>
      <w:bookmarkEnd w:id="1691"/>
      <w:bookmarkEnd w:id="1692"/>
      <w:bookmarkEnd w:id="1693"/>
      <w:bookmarkEnd w:id="1694"/>
    </w:p>
    <w:p>
      <w:pPr>
        <w:spacing w:line="490" w:lineRule="exact"/>
        <w:ind w:firstLine="56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 xml:space="preserve">发包人和勘察设计人在履行合同中发生争议的，可以友好协商解决。合同当事人友好协商解决不成的，约定的合同争议解决方式：可以向工程所在地有管辖权的仲裁机构提请仲裁，或向工程所在地有管辖权的人民法院提起诉讼。 </w:t>
      </w:r>
    </w:p>
    <w:p>
      <w:pPr>
        <w:spacing w:line="490" w:lineRule="exact"/>
        <w:ind w:firstLine="56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违约方需承担因解决争议产生的律师费、鉴定费、保全费等所有费用。</w:t>
      </w:r>
    </w:p>
    <w:p>
      <w:pPr>
        <w:spacing w:line="490" w:lineRule="exact"/>
        <w:rPr>
          <w:rFonts w:hint="eastAsia" w:ascii="黑体" w:hAnsi="黑体" w:eastAsia="黑体" w:cs="黑体"/>
          <w:bCs/>
          <w:i w:val="0"/>
          <w:iCs w:val="0"/>
          <w:sz w:val="32"/>
          <w:szCs w:val="32"/>
          <w:highlight w:val="none"/>
        </w:rPr>
      </w:pPr>
      <w:bookmarkStart w:id="1695" w:name="_Toc26866"/>
      <w:r>
        <w:rPr>
          <w:rFonts w:hint="eastAsia" w:ascii="黑体" w:hAnsi="黑体" w:eastAsia="黑体" w:cs="黑体"/>
          <w:bCs/>
          <w:i w:val="0"/>
          <w:iCs w:val="0"/>
          <w:sz w:val="32"/>
          <w:szCs w:val="32"/>
          <w:highlight w:val="none"/>
        </w:rPr>
        <w:t>16. 通知与送达</w:t>
      </w:r>
    </w:p>
    <w:p>
      <w:pPr>
        <w:spacing w:line="490" w:lineRule="exact"/>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 w:val="28"/>
          <w:szCs w:val="32"/>
          <w:highlight w:val="none"/>
        </w:rPr>
        <w:t xml:space="preserve">    </w:t>
      </w:r>
      <w:r>
        <w:rPr>
          <w:rFonts w:hint="eastAsia" w:ascii="仿宋_GB2312" w:hAnsi="仿宋_GB2312" w:eastAsia="仿宋_GB2312" w:cs="仿宋_GB2312"/>
          <w:i w:val="0"/>
          <w:iCs w:val="0"/>
          <w:szCs w:val="21"/>
          <w:highlight w:val="none"/>
        </w:rPr>
        <w:t>16.1双方承诺本合同所载各方通讯地址（住所地）、通讯电话等信息均为真实有效，且通讯地址为本合同所涉及各类通知、函件等文书的有效送达地址。履约过程中，任何一方需变更通讯方式的，应提前合理时间以书面形式通知对方，反之视为未变更。</w:t>
      </w:r>
    </w:p>
    <w:p>
      <w:pPr>
        <w:spacing w:line="490" w:lineRule="exact"/>
        <w:rPr>
          <w:rFonts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 xml:space="preserve">      16.2本合同所载各方通讯地址、通讯电话同时适用于未来双方间可能发生的诉讼等争议解决阶段（包括执行程序）中，人民法院、仲裁机构的应诉通知、传票、裁判文书等各类诉讼及仲裁文书的有效送达地址。</w:t>
      </w:r>
    </w:p>
    <w:p>
      <w:pPr>
        <w:spacing w:line="490" w:lineRule="exact"/>
        <w:ind w:firstLine="640" w:firstLineChars="200"/>
        <w:jc w:val="center"/>
        <w:outlineLvl w:val="2"/>
        <w:rPr>
          <w:rFonts w:hint="eastAsia" w:ascii="黑体" w:hAnsi="黑体" w:eastAsia="黑体" w:cs="黑体"/>
          <w:bCs/>
          <w:i w:val="0"/>
          <w:iCs w:val="0"/>
          <w:sz w:val="32"/>
          <w:szCs w:val="32"/>
          <w:highlight w:val="none"/>
        </w:rPr>
      </w:pPr>
      <w:bookmarkStart w:id="1696" w:name="_Toc57048701"/>
      <w:bookmarkStart w:id="1697" w:name="_Toc8068"/>
      <w:bookmarkStart w:id="1698" w:name="_Toc57049283"/>
      <w:bookmarkStart w:id="1699" w:name="_Toc52810143"/>
      <w:bookmarkStart w:id="1700" w:name="_Toc512257492"/>
      <w:bookmarkStart w:id="1701" w:name="_Toc57050029"/>
    </w:p>
    <w:p>
      <w:pPr>
        <w:spacing w:line="490" w:lineRule="exact"/>
        <w:ind w:firstLine="640" w:firstLineChars="200"/>
        <w:jc w:val="center"/>
        <w:outlineLvl w:val="2"/>
        <w:rPr>
          <w:rFonts w:hint="eastAsia" w:ascii="黑体" w:hAnsi="黑体" w:eastAsia="黑体" w:cs="黑体"/>
          <w:bCs/>
          <w:i w:val="0"/>
          <w:iCs w:val="0"/>
          <w:sz w:val="32"/>
          <w:szCs w:val="32"/>
          <w:highlight w:val="none"/>
        </w:rPr>
      </w:pPr>
    </w:p>
    <w:p>
      <w:pPr>
        <w:spacing w:line="490" w:lineRule="exact"/>
        <w:ind w:firstLine="640" w:firstLineChars="200"/>
        <w:jc w:val="center"/>
        <w:outlineLvl w:val="2"/>
        <w:rPr>
          <w:rFonts w:hint="eastAsia" w:ascii="黑体" w:hAnsi="黑体" w:eastAsia="黑体" w:cs="黑体"/>
          <w:bCs/>
          <w:i w:val="0"/>
          <w:iCs w:val="0"/>
          <w:sz w:val="32"/>
          <w:szCs w:val="32"/>
          <w:highlight w:val="none"/>
        </w:rPr>
      </w:pPr>
    </w:p>
    <w:p>
      <w:pPr>
        <w:spacing w:line="490" w:lineRule="exact"/>
        <w:ind w:firstLine="640" w:firstLineChars="200"/>
        <w:jc w:val="center"/>
        <w:outlineLvl w:val="2"/>
        <w:rPr>
          <w:rFonts w:hint="eastAsia" w:ascii="黑体" w:hAnsi="黑体" w:eastAsia="黑体" w:cs="黑体"/>
          <w:bCs/>
          <w:i w:val="0"/>
          <w:iCs w:val="0"/>
          <w:sz w:val="32"/>
          <w:szCs w:val="32"/>
          <w:highlight w:val="none"/>
        </w:rPr>
      </w:pPr>
    </w:p>
    <w:p>
      <w:pPr>
        <w:spacing w:line="490" w:lineRule="exact"/>
        <w:ind w:firstLine="640" w:firstLineChars="200"/>
        <w:jc w:val="center"/>
        <w:outlineLvl w:val="2"/>
        <w:rPr>
          <w:rFonts w:hint="eastAsia" w:ascii="黑体" w:hAnsi="黑体" w:eastAsia="黑体" w:cs="黑体"/>
          <w:bCs/>
          <w:i w:val="0"/>
          <w:iCs w:val="0"/>
          <w:sz w:val="32"/>
          <w:szCs w:val="32"/>
          <w:highlight w:val="none"/>
        </w:rPr>
      </w:pPr>
    </w:p>
    <w:p>
      <w:pPr>
        <w:spacing w:line="490" w:lineRule="exact"/>
        <w:ind w:firstLine="640" w:firstLineChars="200"/>
        <w:jc w:val="center"/>
        <w:outlineLvl w:val="2"/>
        <w:rPr>
          <w:rFonts w:hint="eastAsia" w:ascii="黑体" w:hAnsi="黑体" w:eastAsia="黑体" w:cs="黑体"/>
          <w:bCs/>
          <w:i w:val="0"/>
          <w:iCs w:val="0"/>
          <w:sz w:val="32"/>
          <w:szCs w:val="32"/>
          <w:highlight w:val="none"/>
        </w:rPr>
      </w:pPr>
    </w:p>
    <w:p>
      <w:pPr>
        <w:spacing w:line="490" w:lineRule="exact"/>
        <w:ind w:firstLine="640" w:firstLineChars="200"/>
        <w:jc w:val="center"/>
        <w:outlineLvl w:val="2"/>
        <w:rPr>
          <w:rFonts w:hint="eastAsia" w:ascii="黑体" w:hAnsi="黑体" w:eastAsia="黑体" w:cs="黑体"/>
          <w:bCs/>
          <w:i w:val="0"/>
          <w:iCs w:val="0"/>
          <w:sz w:val="32"/>
          <w:szCs w:val="32"/>
          <w:highlight w:val="none"/>
        </w:rPr>
      </w:pPr>
    </w:p>
    <w:p>
      <w:pPr>
        <w:spacing w:line="490" w:lineRule="exact"/>
        <w:ind w:firstLine="640" w:firstLineChars="200"/>
        <w:jc w:val="center"/>
        <w:outlineLvl w:val="2"/>
        <w:rPr>
          <w:rFonts w:hint="eastAsia" w:ascii="黑体" w:hAnsi="黑体" w:eastAsia="黑体" w:cs="黑体"/>
          <w:bCs/>
          <w:i w:val="0"/>
          <w:iCs w:val="0"/>
          <w:sz w:val="32"/>
          <w:szCs w:val="32"/>
          <w:highlight w:val="none"/>
        </w:rPr>
      </w:pPr>
    </w:p>
    <w:p>
      <w:pPr>
        <w:spacing w:line="490" w:lineRule="exact"/>
        <w:ind w:firstLine="640" w:firstLineChars="200"/>
        <w:jc w:val="center"/>
        <w:outlineLvl w:val="2"/>
        <w:rPr>
          <w:rFonts w:hint="eastAsia" w:ascii="黑体" w:hAnsi="黑体" w:eastAsia="黑体" w:cs="黑体"/>
          <w:bCs/>
          <w:i w:val="0"/>
          <w:iCs w:val="0"/>
          <w:sz w:val="32"/>
          <w:szCs w:val="32"/>
          <w:highlight w:val="none"/>
        </w:rPr>
      </w:pPr>
    </w:p>
    <w:p>
      <w:pPr>
        <w:spacing w:line="490" w:lineRule="exact"/>
        <w:ind w:firstLine="640" w:firstLineChars="200"/>
        <w:jc w:val="center"/>
        <w:outlineLvl w:val="2"/>
        <w:rPr>
          <w:rFonts w:hint="eastAsia" w:ascii="黑体" w:hAnsi="黑体" w:eastAsia="黑体" w:cs="黑体"/>
          <w:bCs/>
          <w:i w:val="0"/>
          <w:iCs w:val="0"/>
          <w:sz w:val="32"/>
          <w:szCs w:val="32"/>
          <w:highlight w:val="none"/>
        </w:rPr>
      </w:pPr>
    </w:p>
    <w:p>
      <w:pPr>
        <w:spacing w:line="490" w:lineRule="exact"/>
        <w:ind w:firstLine="640" w:firstLineChars="200"/>
        <w:jc w:val="center"/>
        <w:outlineLvl w:val="2"/>
        <w:rPr>
          <w:rFonts w:hint="eastAsia" w:ascii="黑体" w:hAnsi="黑体" w:eastAsia="黑体" w:cs="黑体"/>
          <w:bCs/>
          <w:i w:val="0"/>
          <w:iCs w:val="0"/>
          <w:sz w:val="32"/>
          <w:szCs w:val="32"/>
          <w:highlight w:val="none"/>
        </w:rPr>
      </w:pPr>
    </w:p>
    <w:p>
      <w:pPr>
        <w:spacing w:line="490" w:lineRule="exact"/>
        <w:ind w:firstLine="640" w:firstLineChars="200"/>
        <w:jc w:val="center"/>
        <w:outlineLvl w:val="2"/>
        <w:rPr>
          <w:rFonts w:hint="eastAsia" w:ascii="黑体" w:hAnsi="黑体" w:eastAsia="黑体" w:cs="黑体"/>
          <w:bCs/>
          <w:i w:val="0"/>
          <w:iCs w:val="0"/>
          <w:sz w:val="32"/>
          <w:szCs w:val="32"/>
          <w:highlight w:val="none"/>
        </w:rPr>
      </w:pPr>
    </w:p>
    <w:p>
      <w:pPr>
        <w:spacing w:line="490" w:lineRule="exact"/>
        <w:ind w:firstLine="640" w:firstLineChars="200"/>
        <w:jc w:val="center"/>
        <w:outlineLvl w:val="2"/>
        <w:rPr>
          <w:rFonts w:hint="eastAsia" w:ascii="黑体" w:hAnsi="黑体" w:eastAsia="黑体" w:cs="黑体"/>
          <w:bCs/>
          <w:i w:val="0"/>
          <w:iCs w:val="0"/>
          <w:sz w:val="32"/>
          <w:szCs w:val="32"/>
          <w:highlight w:val="none"/>
        </w:rPr>
      </w:pPr>
    </w:p>
    <w:p>
      <w:pPr>
        <w:spacing w:line="490" w:lineRule="exact"/>
        <w:ind w:firstLine="640" w:firstLineChars="200"/>
        <w:jc w:val="center"/>
        <w:outlineLvl w:val="2"/>
        <w:rPr>
          <w:rFonts w:hint="eastAsia" w:ascii="黑体" w:hAnsi="黑体" w:eastAsia="黑体" w:cs="黑体"/>
          <w:bCs/>
          <w:i w:val="0"/>
          <w:iCs w:val="0"/>
          <w:sz w:val="32"/>
          <w:szCs w:val="32"/>
          <w:highlight w:val="none"/>
        </w:rPr>
      </w:pPr>
    </w:p>
    <w:p>
      <w:pPr>
        <w:spacing w:line="490" w:lineRule="exact"/>
        <w:ind w:firstLine="640" w:firstLineChars="200"/>
        <w:jc w:val="center"/>
        <w:outlineLvl w:val="2"/>
        <w:rPr>
          <w:rFonts w:hint="eastAsia" w:ascii="黑体" w:hAnsi="黑体" w:eastAsia="黑体" w:cs="黑体"/>
          <w:bCs/>
          <w:i w:val="0"/>
          <w:iCs w:val="0"/>
          <w:sz w:val="32"/>
          <w:szCs w:val="32"/>
          <w:highlight w:val="none"/>
        </w:rPr>
      </w:pPr>
    </w:p>
    <w:p>
      <w:pPr>
        <w:spacing w:line="490" w:lineRule="exact"/>
        <w:ind w:firstLine="640" w:firstLineChars="200"/>
        <w:jc w:val="center"/>
        <w:outlineLvl w:val="2"/>
        <w:rPr>
          <w:rFonts w:hint="eastAsia" w:ascii="黑体" w:hAnsi="黑体" w:eastAsia="黑体" w:cs="黑体"/>
          <w:bCs/>
          <w:i w:val="0"/>
          <w:iCs w:val="0"/>
          <w:sz w:val="32"/>
          <w:szCs w:val="32"/>
          <w:highlight w:val="none"/>
        </w:rPr>
      </w:pPr>
    </w:p>
    <w:p>
      <w:pPr>
        <w:spacing w:line="490" w:lineRule="exact"/>
        <w:ind w:firstLine="640" w:firstLineChars="200"/>
        <w:jc w:val="center"/>
        <w:outlineLvl w:val="2"/>
        <w:rPr>
          <w:rFonts w:hint="eastAsia" w:ascii="黑体" w:hAnsi="黑体" w:eastAsia="黑体" w:cs="黑体"/>
          <w:bCs/>
          <w:i w:val="0"/>
          <w:iCs w:val="0"/>
          <w:sz w:val="32"/>
          <w:szCs w:val="32"/>
          <w:highlight w:val="none"/>
        </w:rPr>
      </w:pPr>
    </w:p>
    <w:p>
      <w:pPr>
        <w:spacing w:line="490" w:lineRule="exact"/>
        <w:ind w:firstLine="640" w:firstLineChars="200"/>
        <w:jc w:val="center"/>
        <w:outlineLvl w:val="2"/>
        <w:rPr>
          <w:rFonts w:hint="eastAsia" w:ascii="黑体" w:hAnsi="黑体" w:eastAsia="黑体" w:cs="黑体"/>
          <w:bCs/>
          <w:i w:val="0"/>
          <w:iCs w:val="0"/>
          <w:sz w:val="32"/>
          <w:szCs w:val="32"/>
          <w:highlight w:val="none"/>
        </w:rPr>
      </w:pPr>
    </w:p>
    <w:p>
      <w:pPr>
        <w:spacing w:line="490" w:lineRule="exact"/>
        <w:ind w:firstLine="640" w:firstLineChars="200"/>
        <w:jc w:val="center"/>
        <w:outlineLvl w:val="2"/>
        <w:rPr>
          <w:rFonts w:hint="eastAsia" w:ascii="黑体" w:hAnsi="黑体" w:eastAsia="黑体" w:cs="黑体"/>
          <w:bCs/>
          <w:i w:val="0"/>
          <w:iCs w:val="0"/>
          <w:sz w:val="32"/>
          <w:szCs w:val="32"/>
          <w:highlight w:val="none"/>
        </w:rPr>
      </w:pPr>
    </w:p>
    <w:p>
      <w:pPr>
        <w:spacing w:line="490" w:lineRule="exact"/>
        <w:ind w:firstLine="640" w:firstLineChars="200"/>
        <w:jc w:val="center"/>
        <w:outlineLvl w:val="2"/>
        <w:rPr>
          <w:rFonts w:hint="eastAsia" w:ascii="黑体" w:hAnsi="黑体" w:eastAsia="黑体" w:cs="黑体"/>
          <w:bCs/>
          <w:i w:val="0"/>
          <w:iCs w:val="0"/>
          <w:sz w:val="32"/>
          <w:szCs w:val="32"/>
          <w:highlight w:val="none"/>
        </w:rPr>
      </w:pPr>
    </w:p>
    <w:p>
      <w:pPr>
        <w:spacing w:line="490" w:lineRule="exact"/>
        <w:ind w:firstLine="640" w:firstLineChars="200"/>
        <w:jc w:val="center"/>
        <w:outlineLvl w:val="2"/>
        <w:rPr>
          <w:rFonts w:hint="eastAsia" w:ascii="黑体" w:hAnsi="黑体" w:eastAsia="黑体" w:cs="黑体"/>
          <w:bCs/>
          <w:i w:val="0"/>
          <w:iCs w:val="0"/>
          <w:sz w:val="32"/>
          <w:szCs w:val="32"/>
          <w:highlight w:val="none"/>
        </w:rPr>
      </w:pPr>
    </w:p>
    <w:p>
      <w:pPr>
        <w:spacing w:line="490" w:lineRule="exact"/>
        <w:ind w:firstLine="640" w:firstLineChars="200"/>
        <w:jc w:val="center"/>
        <w:outlineLvl w:val="2"/>
        <w:rPr>
          <w:rFonts w:hint="eastAsia" w:ascii="黑体" w:hAnsi="黑体" w:eastAsia="黑体" w:cs="黑体"/>
          <w:bCs/>
          <w:i w:val="0"/>
          <w:iCs w:val="0"/>
          <w:sz w:val="32"/>
          <w:szCs w:val="32"/>
          <w:highlight w:val="none"/>
        </w:rPr>
      </w:pPr>
      <w:r>
        <w:rPr>
          <w:rFonts w:hint="eastAsia" w:ascii="黑体" w:hAnsi="黑体" w:eastAsia="黑体" w:cs="黑体"/>
          <w:bCs/>
          <w:i w:val="0"/>
          <w:iCs w:val="0"/>
          <w:sz w:val="32"/>
          <w:szCs w:val="32"/>
          <w:highlight w:val="none"/>
        </w:rPr>
        <w:t>第三节 合同附件格式</w:t>
      </w:r>
      <w:bookmarkEnd w:id="1696"/>
      <w:bookmarkEnd w:id="1697"/>
      <w:bookmarkEnd w:id="1698"/>
      <w:bookmarkEnd w:id="1699"/>
      <w:bookmarkEnd w:id="1700"/>
      <w:bookmarkEnd w:id="1701"/>
    </w:p>
    <w:bookmarkEnd w:id="1695"/>
    <w:p>
      <w:pPr>
        <w:spacing w:line="490" w:lineRule="exact"/>
        <w:ind w:left="136" w:hanging="11"/>
        <w:jc w:val="left"/>
        <w:outlineLvl w:val="2"/>
        <w:rPr>
          <w:rFonts w:eastAsia="黑体"/>
          <w:i w:val="0"/>
          <w:iCs w:val="0"/>
          <w:sz w:val="28"/>
          <w:szCs w:val="22"/>
          <w:highlight w:val="none"/>
        </w:rPr>
      </w:pPr>
      <w:bookmarkStart w:id="1702" w:name="_Toc57050030"/>
      <w:bookmarkStart w:id="1703" w:name="_Toc29188"/>
      <w:bookmarkStart w:id="1704" w:name="_Toc52810144"/>
      <w:bookmarkStart w:id="1705" w:name="_Toc25073"/>
      <w:bookmarkStart w:id="1706" w:name="_Toc502903537"/>
      <w:bookmarkStart w:id="1707" w:name="_Toc57049284"/>
      <w:r>
        <w:rPr>
          <w:rFonts w:eastAsia="黑体"/>
          <w:i w:val="0"/>
          <w:iCs w:val="0"/>
          <w:sz w:val="28"/>
          <w:szCs w:val="22"/>
          <w:highlight w:val="none"/>
        </w:rPr>
        <w:t>附件一：合同协议书</w:t>
      </w:r>
      <w:bookmarkEnd w:id="1702"/>
      <w:bookmarkEnd w:id="1703"/>
      <w:bookmarkEnd w:id="1704"/>
      <w:bookmarkEnd w:id="1705"/>
      <w:bookmarkEnd w:id="1706"/>
      <w:bookmarkEnd w:id="1707"/>
      <w:r>
        <w:rPr>
          <w:rFonts w:eastAsia="Times New Roman"/>
          <w:i w:val="0"/>
          <w:iCs w:val="0"/>
          <w:sz w:val="28"/>
          <w:szCs w:val="22"/>
          <w:highlight w:val="none"/>
        </w:rPr>
        <w:t xml:space="preserve"> </w:t>
      </w:r>
    </w:p>
    <w:p>
      <w:pPr>
        <w:spacing w:line="490" w:lineRule="exact"/>
        <w:jc w:val="left"/>
        <w:rPr>
          <w:rFonts w:eastAsia="Calibri"/>
          <w:i w:val="0"/>
          <w:iCs w:val="0"/>
          <w:sz w:val="22"/>
          <w:szCs w:val="22"/>
          <w:highlight w:val="none"/>
        </w:rPr>
      </w:pPr>
      <w:r>
        <w:rPr>
          <w:rFonts w:eastAsia="Times New Roman"/>
          <w:i w:val="0"/>
          <w:iCs w:val="0"/>
          <w:szCs w:val="22"/>
          <w:highlight w:val="none"/>
        </w:rPr>
        <w:t xml:space="preserve"> </w:t>
      </w:r>
    </w:p>
    <w:p>
      <w:pPr>
        <w:spacing w:line="490" w:lineRule="exact"/>
        <w:ind w:left="10" w:right="214" w:hanging="10"/>
        <w:jc w:val="center"/>
        <w:rPr>
          <w:rFonts w:eastAsia="Calibri"/>
          <w:i w:val="0"/>
          <w:iCs w:val="0"/>
          <w:sz w:val="22"/>
          <w:szCs w:val="22"/>
          <w:highlight w:val="none"/>
        </w:rPr>
      </w:pPr>
      <w:r>
        <w:rPr>
          <w:rFonts w:eastAsia="黑体"/>
          <w:i w:val="0"/>
          <w:iCs w:val="0"/>
          <w:sz w:val="28"/>
          <w:szCs w:val="22"/>
          <w:highlight w:val="none"/>
        </w:rPr>
        <w:t>合同协议书</w:t>
      </w:r>
      <w:r>
        <w:rPr>
          <w:rFonts w:eastAsia="Times New Roman"/>
          <w:i w:val="0"/>
          <w:iCs w:val="0"/>
          <w:sz w:val="28"/>
          <w:szCs w:val="22"/>
          <w:highlight w:val="none"/>
        </w:rPr>
        <w:t xml:space="preserve"> </w:t>
      </w:r>
    </w:p>
    <w:p>
      <w:pPr>
        <w:spacing w:line="490" w:lineRule="exact"/>
        <w:jc w:val="left"/>
        <w:rPr>
          <w:rFonts w:eastAsia="Calibri"/>
          <w:i w:val="0"/>
          <w:iCs w:val="0"/>
          <w:sz w:val="22"/>
          <w:szCs w:val="22"/>
          <w:highlight w:val="none"/>
        </w:rPr>
      </w:pPr>
      <w:r>
        <w:rPr>
          <w:rFonts w:eastAsia="Times New Roman"/>
          <w:i w:val="0"/>
          <w:iCs w:val="0"/>
          <w:szCs w:val="22"/>
          <w:highlight w:val="none"/>
        </w:rPr>
        <w:t xml:space="preserve"> </w:t>
      </w:r>
    </w:p>
    <w:p>
      <w:pPr>
        <w:spacing w:line="360" w:lineRule="auto"/>
        <w:ind w:left="11" w:right="204" w:firstLine="609" w:firstLineChars="29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u w:val="single" w:color="000000"/>
        </w:rPr>
        <w:t xml:space="preserve">                                               </w:t>
      </w:r>
      <w:r>
        <w:rPr>
          <w:rFonts w:hint="eastAsia" w:ascii="仿宋_GB2312" w:hAnsi="仿宋_GB2312" w:eastAsia="仿宋_GB2312" w:cs="仿宋_GB2312"/>
          <w:i w:val="0"/>
          <w:iCs w:val="0"/>
          <w:szCs w:val="21"/>
          <w:highlight w:val="none"/>
        </w:rPr>
        <w:t>（发包人名称，以下简称“发包人”）为实施</w:t>
      </w:r>
      <w:r>
        <w:rPr>
          <w:rFonts w:hint="eastAsia" w:ascii="仿宋_GB2312" w:hAnsi="仿宋_GB2312" w:eastAsia="仿宋_GB2312" w:cs="仿宋_GB2312"/>
          <w:i w:val="0"/>
          <w:iCs w:val="0"/>
          <w:szCs w:val="21"/>
          <w:highlight w:val="none"/>
          <w:u w:val="single" w:color="000000"/>
        </w:rPr>
        <w:t xml:space="preserve">                  </w:t>
      </w:r>
      <w:r>
        <w:rPr>
          <w:rFonts w:hint="eastAsia" w:ascii="仿宋_GB2312" w:hAnsi="仿宋_GB2312" w:eastAsia="仿宋_GB2312" w:cs="仿宋_GB2312"/>
          <w:i w:val="0"/>
          <w:iCs w:val="0"/>
          <w:szCs w:val="21"/>
          <w:highlight w:val="none"/>
        </w:rPr>
        <w:t>（项目名称），已接受</w:t>
      </w:r>
      <w:r>
        <w:rPr>
          <w:rFonts w:hint="eastAsia" w:ascii="仿宋_GB2312" w:hAnsi="仿宋_GB2312" w:eastAsia="仿宋_GB2312" w:cs="仿宋_GB2312"/>
          <w:i w:val="0"/>
          <w:iCs w:val="0"/>
          <w:szCs w:val="21"/>
          <w:highlight w:val="none"/>
          <w:u w:val="single" w:color="000000"/>
        </w:rPr>
        <w:t xml:space="preserve">                    </w:t>
      </w:r>
      <w:r>
        <w:rPr>
          <w:rFonts w:hint="eastAsia" w:ascii="仿宋_GB2312" w:hAnsi="仿宋_GB2312" w:eastAsia="仿宋_GB2312" w:cs="仿宋_GB2312"/>
          <w:i w:val="0"/>
          <w:iCs w:val="0"/>
          <w:szCs w:val="21"/>
          <w:highlight w:val="none"/>
        </w:rPr>
        <w:t xml:space="preserve">（勘察设计人名称，以下简称“勘察设计人”）对该项目的投标。发包人和勘察设计人共同达成如下协议。 </w:t>
      </w:r>
    </w:p>
    <w:p>
      <w:pPr>
        <w:spacing w:line="360" w:lineRule="auto"/>
        <w:ind w:right="103" w:firstLine="420"/>
        <w:jc w:val="left"/>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 xml:space="preserve">1．本协议书与下列文件一起构成合同文件： </w:t>
      </w:r>
    </w:p>
    <w:p>
      <w:pPr>
        <w:spacing w:line="360" w:lineRule="auto"/>
        <w:ind w:right="103" w:firstLine="420"/>
        <w:jc w:val="left"/>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 xml:space="preserve">（1）中标通知书； </w:t>
      </w:r>
    </w:p>
    <w:p>
      <w:pPr>
        <w:spacing w:line="360" w:lineRule="auto"/>
        <w:ind w:right="103" w:firstLine="420"/>
        <w:jc w:val="left"/>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 xml:space="preserve">（2）投标函及投标函附录； </w:t>
      </w:r>
    </w:p>
    <w:p>
      <w:pPr>
        <w:spacing w:line="360" w:lineRule="auto"/>
        <w:ind w:right="103" w:firstLine="420"/>
        <w:jc w:val="left"/>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（3）专用合同条款；</w:t>
      </w:r>
    </w:p>
    <w:p>
      <w:pPr>
        <w:spacing w:line="360" w:lineRule="auto"/>
        <w:ind w:right="103" w:firstLine="420"/>
        <w:jc w:val="left"/>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 xml:space="preserve">（4）通用合同条款； </w:t>
      </w:r>
    </w:p>
    <w:p>
      <w:pPr>
        <w:spacing w:line="360" w:lineRule="auto"/>
        <w:ind w:right="103" w:firstLine="420"/>
        <w:jc w:val="left"/>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 xml:space="preserve">（5）发包人要求； </w:t>
      </w:r>
    </w:p>
    <w:p>
      <w:pPr>
        <w:spacing w:line="360" w:lineRule="auto"/>
        <w:ind w:right="103" w:firstLine="420"/>
        <w:jc w:val="left"/>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 xml:space="preserve">（6）勘察设计服务费用清单； </w:t>
      </w:r>
    </w:p>
    <w:p>
      <w:pPr>
        <w:spacing w:line="360" w:lineRule="auto"/>
        <w:ind w:right="103" w:firstLine="420"/>
        <w:jc w:val="left"/>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 xml:space="preserve">（7）勘察设计服务方案； </w:t>
      </w:r>
    </w:p>
    <w:p>
      <w:pPr>
        <w:spacing w:line="360" w:lineRule="auto"/>
        <w:ind w:right="103" w:firstLine="420"/>
        <w:jc w:val="left"/>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 xml:space="preserve">（8）其他合同文件。 </w:t>
      </w:r>
    </w:p>
    <w:p>
      <w:pPr>
        <w:spacing w:line="360" w:lineRule="auto"/>
        <w:ind w:right="103" w:firstLine="420"/>
        <w:jc w:val="left"/>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 xml:space="preserve">2．上述合同文件互相补充和解释。如果合同文件之间存在矛盾或不一致之处，以上述文件的排列顺序在先者为准。 </w:t>
      </w:r>
    </w:p>
    <w:p>
      <w:pPr>
        <w:spacing w:line="360" w:lineRule="auto"/>
        <w:ind w:right="103" w:firstLine="420"/>
        <w:jc w:val="left"/>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3．签约合同价：人民币（大写）</w:t>
      </w:r>
      <w:r>
        <w:rPr>
          <w:rFonts w:hint="eastAsia" w:ascii="仿宋_GB2312" w:hAnsi="仿宋_GB2312" w:eastAsia="仿宋_GB2312" w:cs="仿宋_GB2312"/>
          <w:i w:val="0"/>
          <w:iCs w:val="0"/>
          <w:szCs w:val="21"/>
          <w:highlight w:val="none"/>
          <w:u w:val="single" w:color="000000"/>
        </w:rPr>
        <w:t xml:space="preserve">              </w:t>
      </w:r>
      <w:r>
        <w:rPr>
          <w:rFonts w:hint="eastAsia" w:ascii="仿宋_GB2312" w:hAnsi="仿宋_GB2312" w:eastAsia="仿宋_GB2312" w:cs="仿宋_GB2312"/>
          <w:i w:val="0"/>
          <w:iCs w:val="0"/>
          <w:szCs w:val="21"/>
          <w:highlight w:val="none"/>
        </w:rPr>
        <w:t>（¥</w:t>
      </w:r>
      <w:r>
        <w:rPr>
          <w:rFonts w:hint="eastAsia" w:ascii="仿宋_GB2312" w:hAnsi="仿宋_GB2312" w:eastAsia="仿宋_GB2312" w:cs="仿宋_GB2312"/>
          <w:i w:val="0"/>
          <w:iCs w:val="0"/>
          <w:szCs w:val="21"/>
          <w:highlight w:val="none"/>
          <w:u w:val="single" w:color="000000"/>
        </w:rPr>
        <w:t xml:space="preserve">              </w:t>
      </w:r>
      <w:r>
        <w:rPr>
          <w:rFonts w:hint="eastAsia" w:ascii="仿宋_GB2312" w:hAnsi="仿宋_GB2312" w:eastAsia="仿宋_GB2312" w:cs="仿宋_GB2312"/>
          <w:i w:val="0"/>
          <w:iCs w:val="0"/>
          <w:szCs w:val="21"/>
          <w:highlight w:val="none"/>
        </w:rPr>
        <w:t xml:space="preserve">）。 </w:t>
      </w:r>
    </w:p>
    <w:p>
      <w:pPr>
        <w:spacing w:line="49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4．项目负责人：</w:t>
      </w:r>
      <w:r>
        <w:rPr>
          <w:rFonts w:hint="eastAsia" w:ascii="仿宋_GB2312" w:hAnsi="仿宋_GB2312" w:eastAsia="仿宋_GB2312" w:cs="仿宋_GB2312"/>
          <w:i w:val="0"/>
          <w:iCs w:val="0"/>
          <w:szCs w:val="21"/>
          <w:highlight w:val="none"/>
          <w:u w:val="single" w:color="000000"/>
        </w:rPr>
        <w:t xml:space="preserve">          </w:t>
      </w:r>
      <w:r>
        <w:rPr>
          <w:rFonts w:hint="eastAsia" w:ascii="仿宋_GB2312" w:hAnsi="仿宋_GB2312" w:eastAsia="仿宋_GB2312" w:cs="仿宋_GB2312"/>
          <w:i w:val="0"/>
          <w:iCs w:val="0"/>
          <w:szCs w:val="21"/>
          <w:highlight w:val="none"/>
        </w:rPr>
        <w:t xml:space="preserve">。 </w:t>
      </w:r>
    </w:p>
    <w:p>
      <w:pPr>
        <w:spacing w:line="49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5．勘察设计服务工作质量符合的标准和要求：</w:t>
      </w:r>
      <w:r>
        <w:rPr>
          <w:rFonts w:hint="eastAsia" w:ascii="仿宋_GB2312" w:hAnsi="仿宋_GB2312" w:eastAsia="仿宋_GB2312" w:cs="仿宋_GB2312"/>
          <w:i w:val="0"/>
          <w:iCs w:val="0"/>
          <w:szCs w:val="21"/>
          <w:highlight w:val="none"/>
          <w:u w:val="single" w:color="000000"/>
        </w:rPr>
        <w:t xml:space="preserve">                       </w:t>
      </w:r>
      <w:r>
        <w:rPr>
          <w:rFonts w:hint="eastAsia" w:ascii="仿宋_GB2312" w:hAnsi="仿宋_GB2312" w:eastAsia="仿宋_GB2312" w:cs="仿宋_GB2312"/>
          <w:i w:val="0"/>
          <w:iCs w:val="0"/>
          <w:szCs w:val="21"/>
          <w:highlight w:val="none"/>
        </w:rPr>
        <w:t>。</w:t>
      </w:r>
    </w:p>
    <w:p>
      <w:pPr>
        <w:spacing w:line="49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 xml:space="preserve">6．勘察设计人承诺按合同约定承担工程的勘察设计工作。 </w:t>
      </w:r>
    </w:p>
    <w:p>
      <w:pPr>
        <w:spacing w:line="49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 xml:space="preserve">7．发包人承诺按合同约定的条件、时间和方式向勘察设计人支付合同价款。 </w:t>
      </w:r>
    </w:p>
    <w:p>
      <w:pPr>
        <w:spacing w:line="49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8．勘察设计人计划开始勘察设计日期：</w:t>
      </w:r>
      <w:r>
        <w:rPr>
          <w:rFonts w:hint="eastAsia" w:ascii="仿宋_GB2312" w:hAnsi="仿宋_GB2312" w:eastAsia="仿宋_GB2312" w:cs="仿宋_GB2312"/>
          <w:i w:val="0"/>
          <w:iCs w:val="0"/>
          <w:szCs w:val="21"/>
          <w:highlight w:val="none"/>
          <w:u w:val="single"/>
        </w:rPr>
        <w:t xml:space="preserve">        </w:t>
      </w:r>
      <w:r>
        <w:rPr>
          <w:rFonts w:hint="eastAsia" w:ascii="仿宋_GB2312" w:hAnsi="仿宋_GB2312" w:eastAsia="仿宋_GB2312" w:cs="仿宋_GB2312"/>
          <w:i w:val="0"/>
          <w:iCs w:val="0"/>
          <w:szCs w:val="21"/>
          <w:highlight w:val="none"/>
        </w:rPr>
        <w:t>，实际日期按照发包人在开始勘察设计通知中载明的开始勘察设计日期为准。服务期限为</w:t>
      </w:r>
      <w:r>
        <w:rPr>
          <w:rFonts w:hint="eastAsia" w:ascii="仿宋_GB2312" w:hAnsi="仿宋_GB2312" w:eastAsia="仿宋_GB2312" w:cs="仿宋_GB2312"/>
          <w:i w:val="0"/>
          <w:iCs w:val="0"/>
          <w:szCs w:val="21"/>
          <w:highlight w:val="none"/>
          <w:u w:val="single"/>
        </w:rPr>
        <w:t xml:space="preserve">       </w:t>
      </w:r>
      <w:r>
        <w:rPr>
          <w:rFonts w:hint="eastAsia" w:ascii="仿宋_GB2312" w:hAnsi="仿宋_GB2312" w:eastAsia="仿宋_GB2312" w:cs="仿宋_GB2312"/>
          <w:i w:val="0"/>
          <w:iCs w:val="0"/>
          <w:szCs w:val="21"/>
          <w:highlight w:val="none"/>
        </w:rPr>
        <w:t xml:space="preserve">天。 </w:t>
      </w:r>
    </w:p>
    <w:p>
      <w:pPr>
        <w:spacing w:line="49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9．本协议书正本二份、副本</w:t>
      </w:r>
      <w:r>
        <w:rPr>
          <w:rFonts w:hint="eastAsia" w:ascii="仿宋_GB2312" w:hAnsi="仿宋_GB2312" w:eastAsia="仿宋_GB2312" w:cs="仿宋_GB2312"/>
          <w:i w:val="0"/>
          <w:iCs w:val="0"/>
          <w:szCs w:val="21"/>
          <w:highlight w:val="none"/>
          <w:u w:val="single"/>
        </w:rPr>
        <w:t xml:space="preserve">     </w:t>
      </w:r>
      <w:r>
        <w:rPr>
          <w:rFonts w:hint="eastAsia" w:ascii="仿宋_GB2312" w:hAnsi="仿宋_GB2312" w:eastAsia="仿宋_GB2312" w:cs="仿宋_GB2312"/>
          <w:i w:val="0"/>
          <w:iCs w:val="0"/>
          <w:szCs w:val="21"/>
          <w:highlight w:val="none"/>
        </w:rPr>
        <w:t>份，合同双方各执正本一份，副本</w:t>
      </w:r>
      <w:r>
        <w:rPr>
          <w:rFonts w:hint="eastAsia" w:ascii="仿宋_GB2312" w:hAnsi="仿宋_GB2312" w:eastAsia="仿宋_GB2312" w:cs="仿宋_GB2312"/>
          <w:i w:val="0"/>
          <w:iCs w:val="0"/>
          <w:szCs w:val="21"/>
          <w:highlight w:val="none"/>
          <w:u w:val="single"/>
        </w:rPr>
        <w:t xml:space="preserve">    </w:t>
      </w:r>
      <w:r>
        <w:rPr>
          <w:rFonts w:hint="eastAsia" w:ascii="仿宋_GB2312" w:hAnsi="仿宋_GB2312" w:eastAsia="仿宋_GB2312" w:cs="仿宋_GB2312"/>
          <w:i w:val="0"/>
          <w:iCs w:val="0"/>
          <w:szCs w:val="21"/>
          <w:highlight w:val="none"/>
        </w:rPr>
        <w:t>份，当正本与副本的内容不一致时，以正本为准。</w:t>
      </w:r>
    </w:p>
    <w:p>
      <w:pPr>
        <w:spacing w:line="49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10．合同未尽事宜，双方另行签订补充协议。补充协议是合同的组成部分。</w:t>
      </w:r>
    </w:p>
    <w:p>
      <w:pPr>
        <w:spacing w:line="259" w:lineRule="auto"/>
        <w:ind w:left="420"/>
        <w:jc w:val="left"/>
        <w:rPr>
          <w:rFonts w:hint="eastAsia" w:ascii="仿宋_GB2312" w:hAnsi="仿宋_GB2312" w:eastAsia="仿宋_GB2312" w:cs="仿宋_GB2312"/>
          <w:i w:val="0"/>
          <w:iCs w:val="0"/>
          <w:szCs w:val="21"/>
          <w:highlight w:val="none"/>
        </w:rPr>
      </w:pPr>
    </w:p>
    <w:p>
      <w:pPr>
        <w:spacing w:line="490" w:lineRule="exact"/>
        <w:ind w:firstLine="420" w:firstLineChars="200"/>
        <w:jc w:val="left"/>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 xml:space="preserve"> </w:t>
      </w:r>
    </w:p>
    <w:p>
      <w:pPr>
        <w:spacing w:line="490" w:lineRule="exact"/>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发包人：</w:t>
      </w:r>
      <w:r>
        <w:rPr>
          <w:rFonts w:hint="eastAsia" w:ascii="仿宋_GB2312" w:hAnsi="仿宋_GB2312" w:eastAsia="仿宋_GB2312" w:cs="仿宋_GB2312"/>
          <w:i w:val="0"/>
          <w:iCs w:val="0"/>
          <w:szCs w:val="21"/>
          <w:highlight w:val="none"/>
          <w:u w:val="single" w:color="000000"/>
        </w:rPr>
        <w:t xml:space="preserve">                </w:t>
      </w:r>
      <w:r>
        <w:rPr>
          <w:rFonts w:hint="eastAsia" w:ascii="仿宋_GB2312" w:hAnsi="仿宋_GB2312" w:eastAsia="仿宋_GB2312" w:cs="仿宋_GB2312"/>
          <w:i w:val="0"/>
          <w:iCs w:val="0"/>
          <w:szCs w:val="21"/>
          <w:highlight w:val="none"/>
        </w:rPr>
        <w:t>（盖单位章）    勘察设计人：</w:t>
      </w:r>
      <w:r>
        <w:rPr>
          <w:rFonts w:hint="eastAsia" w:ascii="仿宋_GB2312" w:hAnsi="仿宋_GB2312" w:eastAsia="仿宋_GB2312" w:cs="仿宋_GB2312"/>
          <w:i w:val="0"/>
          <w:iCs w:val="0"/>
          <w:szCs w:val="21"/>
          <w:highlight w:val="none"/>
          <w:u w:val="single" w:color="000000"/>
        </w:rPr>
        <w:t xml:space="preserve">             </w:t>
      </w:r>
      <w:r>
        <w:rPr>
          <w:rFonts w:hint="eastAsia" w:ascii="仿宋_GB2312" w:hAnsi="仿宋_GB2312" w:eastAsia="仿宋_GB2312" w:cs="仿宋_GB2312"/>
          <w:i w:val="0"/>
          <w:iCs w:val="0"/>
          <w:szCs w:val="21"/>
          <w:highlight w:val="none"/>
        </w:rPr>
        <w:t>（盖单位章）</w:t>
      </w:r>
    </w:p>
    <w:p>
      <w:pPr>
        <w:spacing w:line="490" w:lineRule="exact"/>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通讯地址：</w:t>
      </w:r>
      <w:r>
        <w:rPr>
          <w:rFonts w:hint="eastAsia" w:ascii="仿宋_GB2312" w:hAnsi="仿宋_GB2312" w:eastAsia="仿宋_GB2312" w:cs="仿宋_GB2312"/>
          <w:i w:val="0"/>
          <w:iCs w:val="0"/>
          <w:szCs w:val="21"/>
          <w:highlight w:val="none"/>
          <w:u w:val="single" w:color="000000"/>
        </w:rPr>
        <w:t xml:space="preserve">              </w:t>
      </w:r>
      <w:r>
        <w:rPr>
          <w:rFonts w:hint="eastAsia" w:ascii="仿宋_GB2312" w:hAnsi="仿宋_GB2312" w:eastAsia="仿宋_GB2312" w:cs="仿宋_GB2312"/>
          <w:i w:val="0"/>
          <w:iCs w:val="0"/>
          <w:szCs w:val="21"/>
          <w:highlight w:val="none"/>
        </w:rPr>
        <w:t xml:space="preserve">                通讯地址：</w:t>
      </w:r>
      <w:r>
        <w:rPr>
          <w:rFonts w:hint="eastAsia" w:ascii="仿宋_GB2312" w:hAnsi="仿宋_GB2312" w:eastAsia="仿宋_GB2312" w:cs="仿宋_GB2312"/>
          <w:i w:val="0"/>
          <w:iCs w:val="0"/>
          <w:szCs w:val="21"/>
          <w:highlight w:val="none"/>
          <w:u w:val="single" w:color="000000"/>
        </w:rPr>
        <w:t xml:space="preserve">               </w:t>
      </w:r>
    </w:p>
    <w:p>
      <w:pPr>
        <w:spacing w:line="490" w:lineRule="exact"/>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联系方式：</w:t>
      </w:r>
      <w:r>
        <w:rPr>
          <w:rFonts w:hint="eastAsia" w:ascii="仿宋_GB2312" w:hAnsi="仿宋_GB2312" w:eastAsia="仿宋_GB2312" w:cs="仿宋_GB2312"/>
          <w:i w:val="0"/>
          <w:iCs w:val="0"/>
          <w:szCs w:val="21"/>
          <w:highlight w:val="none"/>
          <w:u w:val="single" w:color="000000"/>
        </w:rPr>
        <w:t xml:space="preserve">              </w:t>
      </w:r>
      <w:r>
        <w:rPr>
          <w:rFonts w:hint="eastAsia" w:ascii="仿宋_GB2312" w:hAnsi="仿宋_GB2312" w:eastAsia="仿宋_GB2312" w:cs="仿宋_GB2312"/>
          <w:i w:val="0"/>
          <w:iCs w:val="0"/>
          <w:szCs w:val="21"/>
          <w:highlight w:val="none"/>
        </w:rPr>
        <w:t xml:space="preserve">                联系方式：</w:t>
      </w:r>
      <w:r>
        <w:rPr>
          <w:rFonts w:hint="eastAsia" w:ascii="仿宋_GB2312" w:hAnsi="仿宋_GB2312" w:eastAsia="仿宋_GB2312" w:cs="仿宋_GB2312"/>
          <w:i w:val="0"/>
          <w:iCs w:val="0"/>
          <w:szCs w:val="21"/>
          <w:highlight w:val="none"/>
          <w:u w:val="single" w:color="000000"/>
        </w:rPr>
        <w:t xml:space="preserve">               </w:t>
      </w:r>
    </w:p>
    <w:p>
      <w:pPr>
        <w:spacing w:line="490" w:lineRule="exact"/>
        <w:rPr>
          <w:rFonts w:hint="eastAsia" w:ascii="仿宋_GB2312" w:hAnsi="仿宋_GB2312" w:eastAsia="仿宋_GB2312" w:cs="仿宋_GB2312"/>
          <w:i w:val="0"/>
          <w:iCs w:val="0"/>
          <w:szCs w:val="21"/>
          <w:highlight w:val="none"/>
          <w:u w:val="single"/>
        </w:rPr>
      </w:pPr>
      <w:r>
        <w:rPr>
          <w:rFonts w:hint="eastAsia" w:ascii="仿宋_GB2312" w:hAnsi="仿宋_GB2312" w:eastAsia="仿宋_GB2312" w:cs="仿宋_GB2312"/>
          <w:i w:val="0"/>
          <w:iCs w:val="0"/>
          <w:szCs w:val="21"/>
          <w:highlight w:val="none"/>
        </w:rPr>
        <w:t>法定代表人或其委托代理人：</w:t>
      </w:r>
      <w:r>
        <w:rPr>
          <w:rFonts w:hint="eastAsia" w:ascii="仿宋_GB2312" w:hAnsi="仿宋_GB2312" w:eastAsia="仿宋_GB2312" w:cs="仿宋_GB2312"/>
          <w:i w:val="0"/>
          <w:iCs w:val="0"/>
          <w:szCs w:val="21"/>
          <w:highlight w:val="none"/>
          <w:u w:val="single"/>
        </w:rPr>
        <w:t xml:space="preserve"> （签字） </w:t>
      </w:r>
      <w:r>
        <w:rPr>
          <w:rFonts w:hint="eastAsia" w:ascii="仿宋_GB2312" w:hAnsi="仿宋_GB2312" w:eastAsia="仿宋_GB2312" w:cs="仿宋_GB2312"/>
          <w:i w:val="0"/>
          <w:iCs w:val="0"/>
          <w:szCs w:val="21"/>
          <w:highlight w:val="none"/>
        </w:rPr>
        <w:t xml:space="preserve">    法定代表人或其委托代理人：</w:t>
      </w:r>
      <w:r>
        <w:rPr>
          <w:rFonts w:hint="eastAsia" w:ascii="仿宋_GB2312" w:hAnsi="仿宋_GB2312" w:eastAsia="仿宋_GB2312" w:cs="仿宋_GB2312"/>
          <w:i w:val="0"/>
          <w:iCs w:val="0"/>
          <w:szCs w:val="21"/>
          <w:highlight w:val="none"/>
          <w:u w:val="single"/>
        </w:rPr>
        <w:t xml:space="preserve">（签字） </w:t>
      </w:r>
    </w:p>
    <w:p>
      <w:pPr>
        <w:spacing w:line="490" w:lineRule="exact"/>
        <w:jc w:val="center"/>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u w:val="single"/>
        </w:rPr>
        <w:t xml:space="preserve">       </w:t>
      </w:r>
      <w:r>
        <w:rPr>
          <w:rFonts w:hint="eastAsia" w:ascii="仿宋_GB2312" w:hAnsi="仿宋_GB2312" w:eastAsia="仿宋_GB2312" w:cs="仿宋_GB2312"/>
          <w:i w:val="0"/>
          <w:iCs w:val="0"/>
          <w:szCs w:val="21"/>
          <w:highlight w:val="none"/>
        </w:rPr>
        <w:t>年</w:t>
      </w:r>
      <w:r>
        <w:rPr>
          <w:rFonts w:hint="eastAsia" w:ascii="仿宋_GB2312" w:hAnsi="仿宋_GB2312" w:eastAsia="仿宋_GB2312" w:cs="仿宋_GB2312"/>
          <w:i w:val="0"/>
          <w:iCs w:val="0"/>
          <w:szCs w:val="21"/>
          <w:highlight w:val="none"/>
          <w:u w:val="single" w:color="000000"/>
        </w:rPr>
        <w:t xml:space="preserve">     </w:t>
      </w:r>
      <w:r>
        <w:rPr>
          <w:rFonts w:hint="eastAsia" w:ascii="仿宋_GB2312" w:hAnsi="仿宋_GB2312" w:eastAsia="仿宋_GB2312" w:cs="仿宋_GB2312"/>
          <w:i w:val="0"/>
          <w:iCs w:val="0"/>
          <w:szCs w:val="21"/>
          <w:highlight w:val="none"/>
        </w:rPr>
        <w:t xml:space="preserve">月 </w:t>
      </w:r>
      <w:r>
        <w:rPr>
          <w:rFonts w:hint="eastAsia" w:ascii="仿宋_GB2312" w:hAnsi="仿宋_GB2312" w:eastAsia="仿宋_GB2312" w:cs="仿宋_GB2312"/>
          <w:i w:val="0"/>
          <w:iCs w:val="0"/>
          <w:szCs w:val="21"/>
          <w:highlight w:val="none"/>
          <w:u w:val="single" w:color="000000"/>
        </w:rPr>
        <w:t xml:space="preserve">     </w:t>
      </w:r>
      <w:r>
        <w:rPr>
          <w:rFonts w:hint="eastAsia" w:ascii="仿宋_GB2312" w:hAnsi="仿宋_GB2312" w:eastAsia="仿宋_GB2312" w:cs="仿宋_GB2312"/>
          <w:i w:val="0"/>
          <w:iCs w:val="0"/>
          <w:szCs w:val="21"/>
          <w:highlight w:val="none"/>
        </w:rPr>
        <w:t xml:space="preserve"> 日          </w:t>
      </w:r>
      <w:r>
        <w:rPr>
          <w:rFonts w:hint="eastAsia" w:ascii="仿宋_GB2312" w:hAnsi="仿宋_GB2312" w:eastAsia="仿宋_GB2312" w:cs="仿宋_GB2312"/>
          <w:i w:val="0"/>
          <w:iCs w:val="0"/>
          <w:szCs w:val="21"/>
          <w:highlight w:val="none"/>
          <w:u w:val="single" w:color="000000"/>
        </w:rPr>
        <w:t xml:space="preserve">       </w:t>
      </w:r>
      <w:r>
        <w:rPr>
          <w:rFonts w:hint="eastAsia" w:ascii="仿宋_GB2312" w:hAnsi="仿宋_GB2312" w:eastAsia="仿宋_GB2312" w:cs="仿宋_GB2312"/>
          <w:i w:val="0"/>
          <w:iCs w:val="0"/>
          <w:szCs w:val="21"/>
          <w:highlight w:val="none"/>
        </w:rPr>
        <w:t>年</w:t>
      </w:r>
      <w:r>
        <w:rPr>
          <w:rFonts w:hint="eastAsia" w:ascii="仿宋_GB2312" w:hAnsi="仿宋_GB2312" w:eastAsia="仿宋_GB2312" w:cs="仿宋_GB2312"/>
          <w:i w:val="0"/>
          <w:iCs w:val="0"/>
          <w:szCs w:val="21"/>
          <w:highlight w:val="none"/>
          <w:u w:val="single" w:color="000000"/>
        </w:rPr>
        <w:t xml:space="preserve">     </w:t>
      </w:r>
      <w:r>
        <w:rPr>
          <w:rFonts w:hint="eastAsia" w:ascii="仿宋_GB2312" w:hAnsi="仿宋_GB2312" w:eastAsia="仿宋_GB2312" w:cs="仿宋_GB2312"/>
          <w:i w:val="0"/>
          <w:iCs w:val="0"/>
          <w:szCs w:val="21"/>
          <w:highlight w:val="none"/>
        </w:rPr>
        <w:t xml:space="preserve">月 </w:t>
      </w:r>
      <w:r>
        <w:rPr>
          <w:rFonts w:hint="eastAsia" w:ascii="仿宋_GB2312" w:hAnsi="仿宋_GB2312" w:eastAsia="仿宋_GB2312" w:cs="仿宋_GB2312"/>
          <w:i w:val="0"/>
          <w:iCs w:val="0"/>
          <w:szCs w:val="21"/>
          <w:highlight w:val="none"/>
          <w:u w:val="single" w:color="000000"/>
        </w:rPr>
        <w:t xml:space="preserve">     </w:t>
      </w:r>
      <w:r>
        <w:rPr>
          <w:rFonts w:hint="eastAsia" w:ascii="仿宋_GB2312" w:hAnsi="仿宋_GB2312" w:eastAsia="仿宋_GB2312" w:cs="仿宋_GB2312"/>
          <w:i w:val="0"/>
          <w:iCs w:val="0"/>
          <w:szCs w:val="21"/>
          <w:highlight w:val="none"/>
        </w:rPr>
        <w:t>日</w:t>
      </w:r>
    </w:p>
    <w:p>
      <w:pPr>
        <w:spacing w:line="490" w:lineRule="exact"/>
        <w:ind w:firstLine="640" w:firstLineChars="200"/>
        <w:rPr>
          <w:rFonts w:eastAsia="仿宋_GB2312"/>
          <w:i w:val="0"/>
          <w:iCs w:val="0"/>
          <w:sz w:val="32"/>
          <w:szCs w:val="32"/>
          <w:highlight w:val="none"/>
        </w:rPr>
      </w:pPr>
    </w:p>
    <w:p>
      <w:pPr>
        <w:spacing w:line="490" w:lineRule="exact"/>
        <w:ind w:firstLine="560" w:firstLineChars="200"/>
        <w:rPr>
          <w:rFonts w:eastAsia="仿宋_GB2312"/>
          <w:i w:val="0"/>
          <w:iCs w:val="0"/>
          <w:sz w:val="28"/>
          <w:szCs w:val="32"/>
          <w:highlight w:val="none"/>
        </w:rPr>
      </w:pPr>
    </w:p>
    <w:p>
      <w:pPr>
        <w:spacing w:line="490" w:lineRule="exact"/>
        <w:rPr>
          <w:i w:val="0"/>
          <w:iCs w:val="0"/>
          <w:sz w:val="20"/>
          <w:szCs w:val="21"/>
          <w:highlight w:val="none"/>
        </w:rPr>
      </w:pPr>
    </w:p>
    <w:p>
      <w:pPr>
        <w:spacing w:after="14" w:line="490" w:lineRule="exact"/>
        <w:rPr>
          <w:i w:val="0"/>
          <w:iCs w:val="0"/>
          <w:sz w:val="22"/>
          <w:highlight w:val="none"/>
        </w:rPr>
      </w:pPr>
    </w:p>
    <w:p>
      <w:pPr>
        <w:spacing w:line="264" w:lineRule="auto"/>
        <w:ind w:left="136" w:hanging="11"/>
        <w:jc w:val="left"/>
        <w:outlineLvl w:val="2"/>
        <w:rPr>
          <w:rFonts w:eastAsia="黑体"/>
          <w:i w:val="0"/>
          <w:iCs w:val="0"/>
          <w:sz w:val="28"/>
          <w:szCs w:val="22"/>
          <w:highlight w:val="none"/>
        </w:rPr>
      </w:pPr>
      <w:r>
        <w:rPr>
          <w:i w:val="0"/>
          <w:iCs w:val="0"/>
          <w:sz w:val="28"/>
          <w:highlight w:val="none"/>
        </w:rPr>
        <w:br w:type="page"/>
      </w:r>
      <w:bookmarkStart w:id="1708" w:name="_Toc57050031"/>
      <w:bookmarkStart w:id="1709" w:name="_Toc23930"/>
      <w:bookmarkStart w:id="1710" w:name="_Toc52810145"/>
      <w:bookmarkStart w:id="1711" w:name="_Toc8698"/>
      <w:bookmarkStart w:id="1712" w:name="_Toc57049285"/>
      <w:r>
        <w:rPr>
          <w:rFonts w:eastAsia="黑体"/>
          <w:i w:val="0"/>
          <w:iCs w:val="0"/>
          <w:sz w:val="28"/>
          <w:szCs w:val="22"/>
          <w:highlight w:val="none"/>
        </w:rPr>
        <w:t>附件二：履约担保格式</w:t>
      </w:r>
      <w:bookmarkEnd w:id="1708"/>
      <w:bookmarkEnd w:id="1709"/>
      <w:bookmarkEnd w:id="1710"/>
      <w:bookmarkEnd w:id="1711"/>
      <w:bookmarkEnd w:id="1712"/>
      <w:r>
        <w:rPr>
          <w:rFonts w:eastAsia="黑体"/>
          <w:i w:val="0"/>
          <w:iCs w:val="0"/>
          <w:sz w:val="28"/>
          <w:szCs w:val="22"/>
          <w:highlight w:val="none"/>
        </w:rPr>
        <w:t xml:space="preserve"> </w:t>
      </w:r>
    </w:p>
    <w:p>
      <w:pPr>
        <w:spacing w:line="490" w:lineRule="exact"/>
        <w:rPr>
          <w:rFonts w:eastAsia="黑体"/>
          <w:i w:val="0"/>
          <w:iCs w:val="0"/>
          <w:sz w:val="24"/>
          <w:highlight w:val="none"/>
        </w:rPr>
      </w:pPr>
      <w:r>
        <w:rPr>
          <w:rFonts w:eastAsia="黑体"/>
          <w:i w:val="0"/>
          <w:iCs w:val="0"/>
          <w:sz w:val="24"/>
          <w:highlight w:val="none"/>
        </w:rPr>
        <w:t>如采用保函，格式如下</w:t>
      </w:r>
      <w:r>
        <w:rPr>
          <w:rFonts w:hint="eastAsia" w:eastAsia="黑体"/>
          <w:i w:val="0"/>
          <w:iCs w:val="0"/>
          <w:sz w:val="24"/>
          <w:highlight w:val="none"/>
        </w:rPr>
        <w:t>：</w:t>
      </w:r>
    </w:p>
    <w:p>
      <w:pPr>
        <w:spacing w:line="490" w:lineRule="exact"/>
        <w:jc w:val="center"/>
        <w:rPr>
          <w:rFonts w:eastAsia="方正小标宋_GBK"/>
          <w:b/>
          <w:i w:val="0"/>
          <w:iCs w:val="0"/>
          <w:sz w:val="40"/>
          <w:szCs w:val="44"/>
          <w:highlight w:val="none"/>
        </w:rPr>
      </w:pPr>
    </w:p>
    <w:p>
      <w:pPr>
        <w:spacing w:line="490" w:lineRule="exact"/>
        <w:jc w:val="center"/>
        <w:rPr>
          <w:rFonts w:hint="eastAsia" w:ascii="黑体" w:hAnsi="黑体" w:eastAsia="黑体" w:cs="黑体"/>
          <w:bCs/>
          <w:i w:val="0"/>
          <w:iCs w:val="0"/>
          <w:sz w:val="28"/>
          <w:szCs w:val="28"/>
          <w:highlight w:val="none"/>
        </w:rPr>
      </w:pPr>
      <w:r>
        <w:rPr>
          <w:rFonts w:hint="eastAsia" w:ascii="黑体" w:hAnsi="黑体" w:eastAsia="黑体" w:cs="黑体"/>
          <w:bCs/>
          <w:i w:val="0"/>
          <w:iCs w:val="0"/>
          <w:sz w:val="28"/>
          <w:szCs w:val="28"/>
          <w:highlight w:val="none"/>
        </w:rPr>
        <w:t>履约担保</w:t>
      </w:r>
    </w:p>
    <w:p>
      <w:pPr>
        <w:spacing w:line="490" w:lineRule="exact"/>
        <w:jc w:val="center"/>
        <w:rPr>
          <w:rFonts w:eastAsia="方正小标宋_GBK"/>
          <w:b/>
          <w:i w:val="0"/>
          <w:iCs w:val="0"/>
          <w:sz w:val="40"/>
          <w:szCs w:val="44"/>
          <w:highlight w:val="none"/>
        </w:rPr>
      </w:pPr>
    </w:p>
    <w:p>
      <w:pPr>
        <w:spacing w:line="490" w:lineRule="exact"/>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u w:val="single" w:color="000000"/>
        </w:rPr>
        <w:t xml:space="preserve">                     </w:t>
      </w:r>
      <w:r>
        <w:rPr>
          <w:rFonts w:hint="eastAsia" w:ascii="仿宋_GB2312" w:hAnsi="仿宋_GB2312" w:eastAsia="仿宋_GB2312" w:cs="仿宋_GB2312"/>
          <w:i w:val="0"/>
          <w:iCs w:val="0"/>
          <w:szCs w:val="21"/>
          <w:highlight w:val="none"/>
        </w:rPr>
        <w:t xml:space="preserve">（发包人名称）： </w:t>
      </w:r>
    </w:p>
    <w:p>
      <w:pPr>
        <w:spacing w:line="49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鉴于（发包人名称，以下简称“发包人”）接受</w:t>
      </w:r>
      <w:r>
        <w:rPr>
          <w:rFonts w:hint="eastAsia" w:ascii="仿宋_GB2312" w:hAnsi="仿宋_GB2312" w:eastAsia="仿宋_GB2312" w:cs="仿宋_GB2312"/>
          <w:i w:val="0"/>
          <w:iCs w:val="0"/>
          <w:szCs w:val="21"/>
          <w:highlight w:val="none"/>
          <w:u w:val="single"/>
        </w:rPr>
        <w:t xml:space="preserve">          </w:t>
      </w:r>
      <w:r>
        <w:rPr>
          <w:rFonts w:hint="eastAsia" w:ascii="仿宋_GB2312" w:hAnsi="仿宋_GB2312" w:eastAsia="仿宋_GB2312" w:cs="仿宋_GB2312"/>
          <w:i w:val="0"/>
          <w:iCs w:val="0"/>
          <w:szCs w:val="21"/>
          <w:highlight w:val="none"/>
        </w:rPr>
        <w:t>（勘察设计人名称，以下简称“勘察设计人”）于</w:t>
      </w:r>
      <w:r>
        <w:rPr>
          <w:rFonts w:hint="eastAsia" w:ascii="仿宋_GB2312" w:hAnsi="仿宋_GB2312" w:eastAsia="仿宋_GB2312" w:cs="仿宋_GB2312"/>
          <w:i w:val="0"/>
          <w:iCs w:val="0"/>
          <w:szCs w:val="21"/>
          <w:highlight w:val="none"/>
          <w:u w:val="single" w:color="000000"/>
        </w:rPr>
        <w:t xml:space="preserve">     </w:t>
      </w:r>
      <w:r>
        <w:rPr>
          <w:rFonts w:hint="eastAsia" w:ascii="仿宋_GB2312" w:hAnsi="仿宋_GB2312" w:eastAsia="仿宋_GB2312" w:cs="仿宋_GB2312"/>
          <w:i w:val="0"/>
          <w:iCs w:val="0"/>
          <w:szCs w:val="21"/>
          <w:highlight w:val="none"/>
        </w:rPr>
        <w:t>年</w:t>
      </w:r>
      <w:r>
        <w:rPr>
          <w:rFonts w:hint="eastAsia" w:ascii="仿宋_GB2312" w:hAnsi="仿宋_GB2312" w:eastAsia="仿宋_GB2312" w:cs="仿宋_GB2312"/>
          <w:i w:val="0"/>
          <w:iCs w:val="0"/>
          <w:szCs w:val="21"/>
          <w:highlight w:val="none"/>
          <w:u w:val="single" w:color="000000"/>
        </w:rPr>
        <w:t xml:space="preserve">     </w:t>
      </w:r>
      <w:r>
        <w:rPr>
          <w:rFonts w:hint="eastAsia" w:ascii="仿宋_GB2312" w:hAnsi="仿宋_GB2312" w:eastAsia="仿宋_GB2312" w:cs="仿宋_GB2312"/>
          <w:i w:val="0"/>
          <w:iCs w:val="0"/>
          <w:szCs w:val="21"/>
          <w:highlight w:val="none"/>
        </w:rPr>
        <w:t>月</w:t>
      </w:r>
      <w:r>
        <w:rPr>
          <w:rFonts w:hint="eastAsia" w:ascii="仿宋_GB2312" w:hAnsi="仿宋_GB2312" w:eastAsia="仿宋_GB2312" w:cs="仿宋_GB2312"/>
          <w:i w:val="0"/>
          <w:iCs w:val="0"/>
          <w:szCs w:val="21"/>
          <w:highlight w:val="none"/>
          <w:u w:val="single" w:color="000000"/>
        </w:rPr>
        <w:t xml:space="preserve">     </w:t>
      </w:r>
      <w:r>
        <w:rPr>
          <w:rFonts w:hint="eastAsia" w:ascii="仿宋_GB2312" w:hAnsi="仿宋_GB2312" w:eastAsia="仿宋_GB2312" w:cs="仿宋_GB2312"/>
          <w:i w:val="0"/>
          <w:iCs w:val="0"/>
          <w:szCs w:val="21"/>
          <w:highlight w:val="none"/>
        </w:rPr>
        <w:t>日参加</w:t>
      </w:r>
      <w:r>
        <w:rPr>
          <w:rFonts w:hint="eastAsia" w:ascii="仿宋_GB2312" w:hAnsi="仿宋_GB2312" w:eastAsia="仿宋_GB2312" w:cs="仿宋_GB2312"/>
          <w:i w:val="0"/>
          <w:iCs w:val="0"/>
          <w:szCs w:val="21"/>
          <w:highlight w:val="none"/>
          <w:u w:val="single" w:color="000000"/>
        </w:rPr>
        <w:t xml:space="preserve">      </w:t>
      </w:r>
      <w:r>
        <w:rPr>
          <w:rFonts w:hint="eastAsia" w:ascii="仿宋_GB2312" w:hAnsi="仿宋_GB2312" w:eastAsia="仿宋_GB2312" w:cs="仿宋_GB2312"/>
          <w:i w:val="0"/>
          <w:iCs w:val="0"/>
          <w:szCs w:val="21"/>
          <w:highlight w:val="none"/>
        </w:rPr>
        <w:t xml:space="preserve">（项目名称）的投标。我方愿意无条件地、不可撤销地就勘察设计人履行与你方订立的合同，向你方提供担保。 </w:t>
      </w:r>
    </w:p>
    <w:p>
      <w:pPr>
        <w:spacing w:line="49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1、担保金额人民币（大写）</w:t>
      </w:r>
      <w:r>
        <w:rPr>
          <w:rFonts w:hint="eastAsia" w:ascii="仿宋_GB2312" w:hAnsi="仿宋_GB2312" w:eastAsia="仿宋_GB2312" w:cs="仿宋_GB2312"/>
          <w:i w:val="0"/>
          <w:iCs w:val="0"/>
          <w:szCs w:val="21"/>
          <w:highlight w:val="none"/>
          <w:u w:val="single"/>
        </w:rPr>
        <w:t xml:space="preserve">            </w:t>
      </w:r>
      <w:r>
        <w:rPr>
          <w:rFonts w:hint="eastAsia" w:ascii="仿宋_GB2312" w:hAnsi="仿宋_GB2312" w:eastAsia="仿宋_GB2312" w:cs="仿宋_GB2312"/>
          <w:i w:val="0"/>
          <w:iCs w:val="0"/>
          <w:szCs w:val="21"/>
          <w:highlight w:val="none"/>
        </w:rPr>
        <w:t>（¥）</w:t>
      </w:r>
      <w:r>
        <w:rPr>
          <w:rFonts w:hint="eastAsia" w:ascii="仿宋_GB2312" w:hAnsi="仿宋_GB2312" w:eastAsia="仿宋_GB2312" w:cs="仿宋_GB2312"/>
          <w:i w:val="0"/>
          <w:iCs w:val="0"/>
          <w:szCs w:val="21"/>
          <w:highlight w:val="none"/>
          <w:u w:val="single"/>
        </w:rPr>
        <w:t xml:space="preserve">              </w:t>
      </w:r>
      <w:r>
        <w:rPr>
          <w:rFonts w:hint="eastAsia" w:ascii="仿宋_GB2312" w:hAnsi="仿宋_GB2312" w:eastAsia="仿宋_GB2312" w:cs="仿宋_GB2312"/>
          <w:i w:val="0"/>
          <w:iCs w:val="0"/>
          <w:szCs w:val="21"/>
          <w:highlight w:val="none"/>
        </w:rPr>
        <w:t>。</w:t>
      </w:r>
    </w:p>
    <w:p>
      <w:pPr>
        <w:spacing w:line="49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 xml:space="preserve">2、担保有效期自发包人与勘察设计人签订的合同生效之日起至发包人签收最后一批勘察设计成果文件之日起28日后失效。 </w:t>
      </w:r>
    </w:p>
    <w:p>
      <w:pPr>
        <w:spacing w:line="49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 xml:space="preserve">3、在本担保有效期内，如果勘察设计人不履行合同约定的义务或其履行不符合合同的约定，我方在收到你方以书面形式提出的在担保金额内的赔偿要求后，在7日内无条件支付。 </w:t>
      </w:r>
    </w:p>
    <w:p>
      <w:pPr>
        <w:spacing w:line="49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4、发包人和勘察设计人变更合同时，无论我方是否收到该变更，我方承担本担保规定的义务不变。</w:t>
      </w:r>
    </w:p>
    <w:p>
      <w:pPr>
        <w:spacing w:line="490" w:lineRule="exact"/>
        <w:ind w:firstLine="420" w:firstLineChars="200"/>
        <w:rPr>
          <w:rFonts w:hint="eastAsia" w:ascii="仿宋_GB2312" w:hAnsi="仿宋_GB2312" w:eastAsia="仿宋_GB2312" w:cs="仿宋_GB2312"/>
          <w:i w:val="0"/>
          <w:iCs w:val="0"/>
          <w:szCs w:val="21"/>
          <w:highlight w:val="none"/>
        </w:rPr>
      </w:pPr>
    </w:p>
    <w:p>
      <w:pPr>
        <w:spacing w:line="490" w:lineRule="exact"/>
        <w:ind w:firstLine="1984" w:firstLineChars="945"/>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担保人名称 ：</w:t>
      </w:r>
      <w:r>
        <w:rPr>
          <w:rFonts w:hint="eastAsia" w:ascii="仿宋_GB2312" w:hAnsi="仿宋_GB2312" w:eastAsia="仿宋_GB2312" w:cs="仿宋_GB2312"/>
          <w:i w:val="0"/>
          <w:iCs w:val="0"/>
          <w:szCs w:val="21"/>
          <w:highlight w:val="none"/>
          <w:u w:val="single" w:color="000000"/>
        </w:rPr>
        <w:t xml:space="preserve">                   </w:t>
      </w:r>
      <w:r>
        <w:rPr>
          <w:rFonts w:hint="eastAsia" w:ascii="仿宋_GB2312" w:hAnsi="仿宋_GB2312" w:eastAsia="仿宋_GB2312" w:cs="仿宋_GB2312"/>
          <w:i w:val="0"/>
          <w:iCs w:val="0"/>
          <w:szCs w:val="21"/>
          <w:highlight w:val="none"/>
        </w:rPr>
        <w:t>（盖单位章）</w:t>
      </w:r>
    </w:p>
    <w:p>
      <w:pPr>
        <w:spacing w:line="490" w:lineRule="exact"/>
        <w:ind w:firstLine="1984" w:firstLineChars="945"/>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法定代表人或其委托代理人：</w:t>
      </w:r>
      <w:r>
        <w:rPr>
          <w:rFonts w:hint="eastAsia" w:ascii="仿宋_GB2312" w:hAnsi="仿宋_GB2312" w:eastAsia="仿宋_GB2312" w:cs="仿宋_GB2312"/>
          <w:i w:val="0"/>
          <w:iCs w:val="0"/>
          <w:szCs w:val="21"/>
          <w:highlight w:val="none"/>
          <w:u w:val="single" w:color="000000"/>
        </w:rPr>
        <w:t xml:space="preserve">          </w:t>
      </w:r>
      <w:r>
        <w:rPr>
          <w:rFonts w:hint="eastAsia" w:ascii="仿宋_GB2312" w:hAnsi="仿宋_GB2312" w:eastAsia="仿宋_GB2312" w:cs="仿宋_GB2312"/>
          <w:i w:val="0"/>
          <w:iCs w:val="0"/>
          <w:szCs w:val="21"/>
          <w:highlight w:val="none"/>
        </w:rPr>
        <w:t>（签字）</w:t>
      </w:r>
    </w:p>
    <w:p>
      <w:pPr>
        <w:spacing w:line="490" w:lineRule="exact"/>
        <w:ind w:firstLine="1984" w:firstLineChars="945"/>
        <w:rPr>
          <w:rFonts w:hint="eastAsia" w:ascii="仿宋_GB2312" w:hAnsi="仿宋_GB2312" w:eastAsia="仿宋_GB2312" w:cs="仿宋_GB2312"/>
          <w:i w:val="0"/>
          <w:iCs w:val="0"/>
          <w:szCs w:val="21"/>
          <w:highlight w:val="none"/>
          <w:u w:val="single" w:color="000000"/>
        </w:rPr>
      </w:pPr>
      <w:r>
        <w:rPr>
          <w:rFonts w:hint="eastAsia" w:ascii="仿宋_GB2312" w:hAnsi="仿宋_GB2312" w:eastAsia="仿宋_GB2312" w:cs="仿宋_GB2312"/>
          <w:i w:val="0"/>
          <w:iCs w:val="0"/>
          <w:szCs w:val="21"/>
          <w:highlight w:val="none"/>
        </w:rPr>
        <w:t>地    址：</w:t>
      </w:r>
      <w:r>
        <w:rPr>
          <w:rFonts w:hint="eastAsia" w:ascii="仿宋_GB2312" w:hAnsi="仿宋_GB2312" w:eastAsia="仿宋_GB2312" w:cs="仿宋_GB2312"/>
          <w:i w:val="0"/>
          <w:iCs w:val="0"/>
          <w:szCs w:val="21"/>
          <w:highlight w:val="none"/>
          <w:u w:val="single" w:color="000000"/>
        </w:rPr>
        <w:t xml:space="preserve">                                </w:t>
      </w:r>
    </w:p>
    <w:p>
      <w:pPr>
        <w:spacing w:line="490" w:lineRule="exact"/>
        <w:ind w:firstLine="1984" w:firstLineChars="945"/>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邮政编码：</w:t>
      </w:r>
      <w:r>
        <w:rPr>
          <w:rFonts w:hint="eastAsia" w:ascii="仿宋_GB2312" w:hAnsi="仿宋_GB2312" w:eastAsia="仿宋_GB2312" w:cs="仿宋_GB2312"/>
          <w:i w:val="0"/>
          <w:iCs w:val="0"/>
          <w:szCs w:val="21"/>
          <w:highlight w:val="none"/>
          <w:u w:val="single" w:color="000000"/>
        </w:rPr>
        <w:t xml:space="preserve"> </w:t>
      </w:r>
      <w:r>
        <w:rPr>
          <w:rFonts w:hint="eastAsia" w:ascii="仿宋_GB2312" w:hAnsi="仿宋_GB2312" w:eastAsia="仿宋_GB2312" w:cs="仿宋_GB2312"/>
          <w:i w:val="0"/>
          <w:iCs w:val="0"/>
          <w:szCs w:val="21"/>
          <w:highlight w:val="none"/>
          <w:u w:val="single" w:color="000000"/>
        </w:rPr>
        <w:tab/>
      </w:r>
      <w:r>
        <w:rPr>
          <w:rFonts w:hint="eastAsia" w:ascii="仿宋_GB2312" w:hAnsi="仿宋_GB2312" w:eastAsia="仿宋_GB2312" w:cs="仿宋_GB2312"/>
          <w:i w:val="0"/>
          <w:iCs w:val="0"/>
          <w:szCs w:val="21"/>
          <w:highlight w:val="none"/>
          <w:u w:val="single" w:color="000000"/>
        </w:rPr>
        <w:t xml:space="preserve"> </w:t>
      </w:r>
      <w:r>
        <w:rPr>
          <w:rFonts w:hint="eastAsia" w:ascii="仿宋_GB2312" w:hAnsi="仿宋_GB2312" w:eastAsia="仿宋_GB2312" w:cs="仿宋_GB2312"/>
          <w:i w:val="0"/>
          <w:iCs w:val="0"/>
          <w:szCs w:val="21"/>
          <w:highlight w:val="none"/>
          <w:u w:val="single" w:color="000000"/>
        </w:rPr>
        <w:tab/>
      </w:r>
      <w:r>
        <w:rPr>
          <w:rFonts w:hint="eastAsia" w:ascii="仿宋_GB2312" w:hAnsi="仿宋_GB2312" w:eastAsia="仿宋_GB2312" w:cs="仿宋_GB2312"/>
          <w:i w:val="0"/>
          <w:iCs w:val="0"/>
          <w:szCs w:val="21"/>
          <w:highlight w:val="none"/>
          <w:u w:val="single" w:color="000000"/>
        </w:rPr>
        <w:t xml:space="preserve"> </w:t>
      </w:r>
      <w:r>
        <w:rPr>
          <w:rFonts w:hint="eastAsia" w:ascii="仿宋_GB2312" w:hAnsi="仿宋_GB2312" w:eastAsia="仿宋_GB2312" w:cs="仿宋_GB2312"/>
          <w:i w:val="0"/>
          <w:iCs w:val="0"/>
          <w:szCs w:val="21"/>
          <w:highlight w:val="none"/>
          <w:u w:val="single" w:color="000000"/>
        </w:rPr>
        <w:tab/>
      </w:r>
      <w:r>
        <w:rPr>
          <w:rFonts w:hint="eastAsia" w:ascii="仿宋_GB2312" w:hAnsi="仿宋_GB2312" w:eastAsia="仿宋_GB2312" w:cs="仿宋_GB2312"/>
          <w:i w:val="0"/>
          <w:iCs w:val="0"/>
          <w:szCs w:val="21"/>
          <w:highlight w:val="none"/>
          <w:u w:val="single" w:color="000000"/>
        </w:rPr>
        <w:t xml:space="preserve"> </w:t>
      </w:r>
      <w:r>
        <w:rPr>
          <w:rFonts w:hint="eastAsia" w:ascii="仿宋_GB2312" w:hAnsi="仿宋_GB2312" w:eastAsia="仿宋_GB2312" w:cs="仿宋_GB2312"/>
          <w:i w:val="0"/>
          <w:iCs w:val="0"/>
          <w:szCs w:val="21"/>
          <w:highlight w:val="none"/>
          <w:u w:val="single" w:color="000000"/>
        </w:rPr>
        <w:tab/>
      </w:r>
      <w:r>
        <w:rPr>
          <w:rFonts w:hint="eastAsia" w:ascii="仿宋_GB2312" w:hAnsi="仿宋_GB2312" w:eastAsia="仿宋_GB2312" w:cs="仿宋_GB2312"/>
          <w:i w:val="0"/>
          <w:iCs w:val="0"/>
          <w:szCs w:val="21"/>
          <w:highlight w:val="none"/>
          <w:u w:val="single" w:color="000000"/>
        </w:rPr>
        <w:t xml:space="preserve">    </w:t>
      </w:r>
      <w:r>
        <w:rPr>
          <w:rFonts w:hint="eastAsia" w:ascii="仿宋_GB2312" w:hAnsi="仿宋_GB2312" w:eastAsia="仿宋_GB2312" w:cs="仿宋_GB2312"/>
          <w:i w:val="0"/>
          <w:iCs w:val="0"/>
          <w:szCs w:val="21"/>
          <w:highlight w:val="none"/>
          <w:u w:val="single" w:color="000000"/>
        </w:rPr>
        <w:tab/>
      </w:r>
      <w:r>
        <w:rPr>
          <w:rFonts w:hint="eastAsia" w:ascii="仿宋_GB2312" w:hAnsi="仿宋_GB2312" w:eastAsia="仿宋_GB2312" w:cs="仿宋_GB2312"/>
          <w:i w:val="0"/>
          <w:iCs w:val="0"/>
          <w:szCs w:val="21"/>
          <w:highlight w:val="none"/>
          <w:u w:val="single" w:color="000000"/>
        </w:rPr>
        <w:t xml:space="preserve">                   </w:t>
      </w:r>
    </w:p>
    <w:p>
      <w:pPr>
        <w:spacing w:line="490" w:lineRule="exact"/>
        <w:ind w:firstLine="1984" w:firstLineChars="945"/>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电     话：</w:t>
      </w:r>
      <w:r>
        <w:rPr>
          <w:rFonts w:hint="eastAsia" w:ascii="仿宋_GB2312" w:hAnsi="仿宋_GB2312" w:eastAsia="仿宋_GB2312" w:cs="仿宋_GB2312"/>
          <w:i w:val="0"/>
          <w:iCs w:val="0"/>
          <w:szCs w:val="21"/>
          <w:highlight w:val="none"/>
          <w:u w:val="single" w:color="000000"/>
        </w:rPr>
        <w:t xml:space="preserve">                             </w:t>
      </w:r>
    </w:p>
    <w:p>
      <w:pPr>
        <w:spacing w:line="490" w:lineRule="exact"/>
        <w:ind w:right="561" w:firstLine="3255" w:firstLineChars="1550"/>
        <w:rPr>
          <w:rFonts w:hint="eastAsia" w:ascii="仿宋_GB2312" w:hAnsi="仿宋_GB2312" w:eastAsia="仿宋_GB2312" w:cs="仿宋_GB2312"/>
          <w:i w:val="0"/>
          <w:iCs w:val="0"/>
          <w:szCs w:val="21"/>
          <w:highlight w:val="none"/>
          <w:u w:val="single" w:color="000000"/>
        </w:rPr>
      </w:pPr>
    </w:p>
    <w:p>
      <w:pPr>
        <w:spacing w:line="490" w:lineRule="exact"/>
        <w:ind w:right="561" w:firstLine="3255" w:firstLineChars="1550"/>
        <w:rPr>
          <w:rFonts w:hint="eastAsia" w:ascii="仿宋_GB2312" w:hAnsi="仿宋_GB2312" w:eastAsia="仿宋_GB2312" w:cs="仿宋_GB2312"/>
          <w:i w:val="0"/>
          <w:iCs w:val="0"/>
          <w:szCs w:val="21"/>
          <w:highlight w:val="none"/>
          <w:u w:val="single" w:color="000000"/>
        </w:rPr>
      </w:pPr>
    </w:p>
    <w:p>
      <w:pPr>
        <w:spacing w:line="490" w:lineRule="exact"/>
        <w:ind w:right="561" w:firstLine="3255" w:firstLineChars="1550"/>
        <w:rPr>
          <w:rFonts w:hint="eastAsia" w:ascii="仿宋_GB2312" w:hAnsi="仿宋_GB2312" w:eastAsia="仿宋_GB2312" w:cs="仿宋_GB2312"/>
          <w:i w:val="0"/>
          <w:iCs w:val="0"/>
          <w:szCs w:val="21"/>
          <w:highlight w:val="none"/>
        </w:rPr>
        <w:sectPr>
          <w:footerReference r:id="rId9" w:type="default"/>
          <w:pgSz w:w="11906" w:h="16838"/>
          <w:pgMar w:top="1474" w:right="1474" w:bottom="1474" w:left="1474" w:header="1021" w:footer="1021" w:gutter="0"/>
          <w:cols w:space="720" w:num="1"/>
          <w:docGrid w:linePitch="326" w:charSpace="0"/>
        </w:sectPr>
      </w:pPr>
      <w:r>
        <w:rPr>
          <w:rFonts w:hint="eastAsia" w:ascii="仿宋_GB2312" w:hAnsi="仿宋_GB2312" w:eastAsia="仿宋_GB2312" w:cs="仿宋_GB2312"/>
          <w:i w:val="0"/>
          <w:iCs w:val="0"/>
          <w:szCs w:val="21"/>
          <w:highlight w:val="none"/>
          <w:u w:val="single" w:color="000000"/>
        </w:rPr>
        <w:t xml:space="preserve">         </w:t>
      </w:r>
      <w:r>
        <w:rPr>
          <w:rFonts w:hint="eastAsia" w:ascii="仿宋_GB2312" w:hAnsi="仿宋_GB2312" w:eastAsia="仿宋_GB2312" w:cs="仿宋_GB2312"/>
          <w:i w:val="0"/>
          <w:iCs w:val="0"/>
          <w:szCs w:val="21"/>
          <w:highlight w:val="none"/>
        </w:rPr>
        <w:t>年</w:t>
      </w:r>
      <w:r>
        <w:rPr>
          <w:rFonts w:hint="eastAsia" w:ascii="仿宋_GB2312" w:hAnsi="仿宋_GB2312" w:eastAsia="仿宋_GB2312" w:cs="仿宋_GB2312"/>
          <w:i w:val="0"/>
          <w:iCs w:val="0"/>
          <w:szCs w:val="21"/>
          <w:highlight w:val="none"/>
          <w:u w:val="single" w:color="000000"/>
        </w:rPr>
        <w:t xml:space="preserve">     </w:t>
      </w:r>
      <w:r>
        <w:rPr>
          <w:rFonts w:hint="eastAsia" w:ascii="仿宋_GB2312" w:hAnsi="仿宋_GB2312" w:eastAsia="仿宋_GB2312" w:cs="仿宋_GB2312"/>
          <w:i w:val="0"/>
          <w:iCs w:val="0"/>
          <w:szCs w:val="21"/>
          <w:highlight w:val="none"/>
        </w:rPr>
        <w:t>月</w:t>
      </w:r>
      <w:r>
        <w:rPr>
          <w:rFonts w:hint="eastAsia" w:ascii="仿宋_GB2312" w:hAnsi="仿宋_GB2312" w:eastAsia="仿宋_GB2312" w:cs="仿宋_GB2312"/>
          <w:i w:val="0"/>
          <w:iCs w:val="0"/>
          <w:szCs w:val="21"/>
          <w:highlight w:val="none"/>
          <w:u w:val="single" w:color="000000"/>
        </w:rPr>
        <w:t xml:space="preserve">     </w:t>
      </w:r>
      <w:r>
        <w:rPr>
          <w:rFonts w:hint="eastAsia" w:ascii="仿宋_GB2312" w:hAnsi="仿宋_GB2312" w:eastAsia="仿宋_GB2312" w:cs="仿宋_GB2312"/>
          <w:i w:val="0"/>
          <w:iCs w:val="0"/>
          <w:szCs w:val="21"/>
          <w:highlight w:val="none"/>
        </w:rPr>
        <w:t>日</w:t>
      </w:r>
    </w:p>
    <w:p>
      <w:pPr>
        <w:outlineLvl w:val="2"/>
        <w:rPr>
          <w:rFonts w:hint="eastAsia" w:ascii="仿宋_GB2312" w:hAnsi="仿宋_GB2312" w:eastAsia="仿宋_GB2312" w:cs="仿宋_GB2312"/>
          <w:i w:val="0"/>
          <w:iCs w:val="0"/>
          <w:sz w:val="28"/>
          <w:szCs w:val="28"/>
          <w:highlight w:val="none"/>
        </w:rPr>
      </w:pPr>
      <w:bookmarkStart w:id="1713" w:name="_Toc4598"/>
      <w:bookmarkStart w:id="1714" w:name="_Toc17818"/>
      <w:bookmarkStart w:id="1715" w:name="_Toc15619"/>
      <w:bookmarkStart w:id="1716" w:name="_Toc15829"/>
      <w:bookmarkStart w:id="1717" w:name="_Toc20997"/>
      <w:r>
        <w:rPr>
          <w:rFonts w:hint="eastAsia" w:ascii="仿宋_GB2312" w:hAnsi="仿宋_GB2312" w:eastAsia="仿宋_GB2312" w:cs="仿宋_GB2312"/>
          <w:i w:val="0"/>
          <w:iCs w:val="0"/>
          <w:sz w:val="28"/>
          <w:szCs w:val="28"/>
          <w:highlight w:val="none"/>
        </w:rPr>
        <w:t>附件三：廉政合同</w:t>
      </w:r>
      <w:bookmarkEnd w:id="1713"/>
      <w:bookmarkEnd w:id="1714"/>
      <w:bookmarkEnd w:id="1715"/>
      <w:bookmarkEnd w:id="1716"/>
      <w:bookmarkEnd w:id="1717"/>
    </w:p>
    <w:p>
      <w:pPr>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添加……</w:t>
      </w:r>
    </w:p>
    <w:p>
      <w:pPr>
        <w:rPr>
          <w:rFonts w:hint="eastAsia" w:ascii="仿宋_GB2312" w:hAnsi="仿宋_GB2312" w:eastAsia="仿宋_GB2312" w:cs="仿宋_GB2312"/>
          <w:i w:val="0"/>
          <w:iCs w:val="0"/>
          <w:sz w:val="28"/>
          <w:szCs w:val="28"/>
          <w:highlight w:val="none"/>
        </w:rPr>
      </w:pPr>
    </w:p>
    <w:p>
      <w:pPr>
        <w:outlineLvl w:val="2"/>
        <w:rPr>
          <w:rFonts w:hint="eastAsia" w:ascii="仿宋_GB2312" w:hAnsi="仿宋_GB2312" w:eastAsia="仿宋_GB2312" w:cs="仿宋_GB2312"/>
          <w:i w:val="0"/>
          <w:iCs w:val="0"/>
          <w:sz w:val="28"/>
          <w:szCs w:val="28"/>
          <w:highlight w:val="none"/>
        </w:rPr>
      </w:pPr>
      <w:bookmarkStart w:id="1718" w:name="_Toc31408"/>
      <w:bookmarkStart w:id="1719" w:name="_Toc576"/>
      <w:bookmarkStart w:id="1720" w:name="_Toc9228"/>
      <w:bookmarkStart w:id="1721" w:name="_Toc20361"/>
      <w:r>
        <w:rPr>
          <w:rFonts w:hint="eastAsia" w:ascii="仿宋_GB2312" w:hAnsi="仿宋_GB2312" w:eastAsia="仿宋_GB2312" w:cs="仿宋_GB2312"/>
          <w:i w:val="0"/>
          <w:iCs w:val="0"/>
          <w:sz w:val="28"/>
          <w:szCs w:val="28"/>
          <w:highlight w:val="none"/>
        </w:rPr>
        <w:t>附件四：安全生产合同</w:t>
      </w:r>
      <w:bookmarkEnd w:id="1718"/>
      <w:bookmarkEnd w:id="1719"/>
      <w:bookmarkEnd w:id="1720"/>
      <w:bookmarkEnd w:id="1721"/>
    </w:p>
    <w:p>
      <w:pPr>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添加……</w:t>
      </w:r>
    </w:p>
    <w:p>
      <w:pPr>
        <w:pStyle w:val="2"/>
        <w:rPr>
          <w:rFonts w:hint="eastAsia" w:ascii="黑体" w:hAnsi="黑体" w:eastAsia="黑体" w:cs="黑体"/>
          <w:i w:val="0"/>
          <w:iCs w:val="0"/>
          <w:sz w:val="44"/>
          <w:szCs w:val="44"/>
          <w:highlight w:val="none"/>
        </w:rPr>
      </w:pPr>
    </w:p>
    <w:p>
      <w:pPr>
        <w:rPr>
          <w:rFonts w:hint="eastAsia" w:ascii="黑体" w:hAnsi="黑体" w:eastAsia="黑体" w:cs="黑体"/>
          <w:i w:val="0"/>
          <w:iCs w:val="0"/>
          <w:sz w:val="44"/>
          <w:szCs w:val="44"/>
          <w:highlight w:val="none"/>
        </w:rPr>
      </w:pPr>
    </w:p>
    <w:p>
      <w:pPr>
        <w:spacing w:line="40" w:lineRule="exact"/>
        <w:rPr>
          <w:rFonts w:hint="eastAsia" w:ascii="黑体" w:hAnsi="黑体" w:eastAsia="黑体" w:cs="黑体"/>
          <w:i w:val="0"/>
          <w:iCs w:val="0"/>
          <w:sz w:val="44"/>
          <w:szCs w:val="44"/>
          <w:highlight w:val="none"/>
        </w:rPr>
      </w:pPr>
    </w:p>
    <w:p>
      <w:pPr>
        <w:spacing w:line="40" w:lineRule="exact"/>
        <w:rPr>
          <w:rFonts w:hint="eastAsia" w:ascii="黑体" w:hAnsi="黑体" w:eastAsia="黑体" w:cs="黑体"/>
          <w:i w:val="0"/>
          <w:iCs w:val="0"/>
          <w:sz w:val="44"/>
          <w:szCs w:val="44"/>
          <w:highlight w:val="none"/>
        </w:rPr>
      </w:pPr>
    </w:p>
    <w:p>
      <w:pPr>
        <w:spacing w:line="40" w:lineRule="exact"/>
        <w:rPr>
          <w:rFonts w:hint="eastAsia" w:ascii="黑体" w:hAnsi="黑体" w:eastAsia="黑体" w:cs="黑体"/>
          <w:i w:val="0"/>
          <w:iCs w:val="0"/>
          <w:sz w:val="44"/>
          <w:szCs w:val="44"/>
          <w:highlight w:val="none"/>
        </w:rPr>
      </w:pPr>
    </w:p>
    <w:p>
      <w:pPr>
        <w:spacing w:line="40" w:lineRule="exact"/>
        <w:rPr>
          <w:rFonts w:hint="eastAsia" w:ascii="黑体" w:hAnsi="黑体" w:eastAsia="黑体" w:cs="黑体"/>
          <w:i w:val="0"/>
          <w:iCs w:val="0"/>
          <w:sz w:val="44"/>
          <w:szCs w:val="44"/>
          <w:highlight w:val="none"/>
        </w:rPr>
      </w:pPr>
    </w:p>
    <w:p>
      <w:pPr>
        <w:spacing w:line="40" w:lineRule="exact"/>
        <w:rPr>
          <w:rFonts w:hint="eastAsia" w:ascii="黑体" w:hAnsi="黑体" w:eastAsia="黑体" w:cs="黑体"/>
          <w:i w:val="0"/>
          <w:iCs w:val="0"/>
          <w:sz w:val="44"/>
          <w:szCs w:val="44"/>
          <w:highlight w:val="none"/>
        </w:rPr>
      </w:pPr>
    </w:p>
    <w:p>
      <w:pPr>
        <w:spacing w:line="40" w:lineRule="exact"/>
        <w:rPr>
          <w:rFonts w:hint="eastAsia" w:ascii="黑体" w:hAnsi="黑体" w:eastAsia="黑体" w:cs="黑体"/>
          <w:i w:val="0"/>
          <w:iCs w:val="0"/>
          <w:sz w:val="44"/>
          <w:szCs w:val="44"/>
          <w:highlight w:val="none"/>
        </w:rPr>
      </w:pPr>
    </w:p>
    <w:p>
      <w:pPr>
        <w:spacing w:line="40" w:lineRule="exact"/>
        <w:rPr>
          <w:rFonts w:hint="eastAsia" w:ascii="黑体" w:hAnsi="黑体" w:eastAsia="黑体" w:cs="黑体"/>
          <w:i w:val="0"/>
          <w:iCs w:val="0"/>
          <w:sz w:val="44"/>
          <w:szCs w:val="44"/>
          <w:highlight w:val="none"/>
        </w:rPr>
      </w:pPr>
    </w:p>
    <w:p>
      <w:pPr>
        <w:spacing w:line="40" w:lineRule="exact"/>
        <w:rPr>
          <w:rFonts w:hint="eastAsia" w:ascii="黑体" w:hAnsi="黑体" w:eastAsia="黑体" w:cs="黑体"/>
          <w:i w:val="0"/>
          <w:iCs w:val="0"/>
          <w:sz w:val="44"/>
          <w:szCs w:val="44"/>
          <w:highlight w:val="none"/>
        </w:rPr>
      </w:pPr>
    </w:p>
    <w:p>
      <w:pPr>
        <w:spacing w:line="40" w:lineRule="exact"/>
        <w:rPr>
          <w:rFonts w:hint="eastAsia" w:ascii="黑体" w:hAnsi="黑体" w:eastAsia="黑体" w:cs="黑体"/>
          <w:i w:val="0"/>
          <w:iCs w:val="0"/>
          <w:sz w:val="44"/>
          <w:szCs w:val="44"/>
          <w:highlight w:val="none"/>
        </w:rPr>
      </w:pPr>
    </w:p>
    <w:p>
      <w:pPr>
        <w:spacing w:line="40" w:lineRule="exact"/>
        <w:rPr>
          <w:rFonts w:hint="eastAsia" w:ascii="黑体" w:hAnsi="黑体" w:eastAsia="黑体" w:cs="黑体"/>
          <w:i w:val="0"/>
          <w:iCs w:val="0"/>
          <w:sz w:val="44"/>
          <w:szCs w:val="44"/>
          <w:highlight w:val="none"/>
        </w:rPr>
      </w:pPr>
    </w:p>
    <w:p>
      <w:pPr>
        <w:spacing w:line="40" w:lineRule="exact"/>
        <w:rPr>
          <w:rFonts w:hint="eastAsia" w:ascii="黑体" w:hAnsi="黑体" w:eastAsia="黑体" w:cs="黑体"/>
          <w:i w:val="0"/>
          <w:iCs w:val="0"/>
          <w:sz w:val="44"/>
          <w:szCs w:val="44"/>
          <w:highlight w:val="none"/>
        </w:rPr>
      </w:pPr>
    </w:p>
    <w:p>
      <w:pPr>
        <w:spacing w:line="40" w:lineRule="exact"/>
        <w:rPr>
          <w:rFonts w:hint="eastAsia" w:ascii="黑体" w:hAnsi="黑体" w:eastAsia="黑体" w:cs="黑体"/>
          <w:i w:val="0"/>
          <w:iCs w:val="0"/>
          <w:sz w:val="44"/>
          <w:szCs w:val="44"/>
          <w:highlight w:val="none"/>
        </w:rPr>
      </w:pPr>
    </w:p>
    <w:p>
      <w:pPr>
        <w:spacing w:line="40" w:lineRule="exact"/>
        <w:rPr>
          <w:rFonts w:hint="eastAsia" w:ascii="黑体" w:hAnsi="黑体" w:eastAsia="黑体" w:cs="黑体"/>
          <w:i w:val="0"/>
          <w:iCs w:val="0"/>
          <w:sz w:val="44"/>
          <w:szCs w:val="44"/>
          <w:highlight w:val="none"/>
        </w:rPr>
      </w:pPr>
    </w:p>
    <w:p>
      <w:pPr>
        <w:spacing w:line="40" w:lineRule="exact"/>
        <w:rPr>
          <w:rFonts w:hint="eastAsia" w:ascii="黑体" w:hAnsi="黑体" w:eastAsia="黑体" w:cs="黑体"/>
          <w:i w:val="0"/>
          <w:iCs w:val="0"/>
          <w:sz w:val="44"/>
          <w:szCs w:val="44"/>
          <w:highlight w:val="none"/>
        </w:rPr>
      </w:pPr>
    </w:p>
    <w:p>
      <w:pPr>
        <w:spacing w:line="40" w:lineRule="exact"/>
        <w:rPr>
          <w:rFonts w:hint="eastAsia" w:ascii="黑体" w:hAnsi="黑体" w:eastAsia="黑体" w:cs="黑体"/>
          <w:i w:val="0"/>
          <w:iCs w:val="0"/>
          <w:sz w:val="44"/>
          <w:szCs w:val="44"/>
          <w:highlight w:val="none"/>
        </w:rPr>
      </w:pPr>
    </w:p>
    <w:p>
      <w:pPr>
        <w:spacing w:line="40" w:lineRule="exact"/>
        <w:rPr>
          <w:rFonts w:hint="eastAsia" w:ascii="黑体" w:hAnsi="黑体" w:eastAsia="黑体" w:cs="黑体"/>
          <w:i w:val="0"/>
          <w:iCs w:val="0"/>
          <w:sz w:val="44"/>
          <w:szCs w:val="44"/>
          <w:highlight w:val="none"/>
        </w:rPr>
      </w:pPr>
    </w:p>
    <w:p>
      <w:pPr>
        <w:spacing w:line="40" w:lineRule="exact"/>
        <w:rPr>
          <w:rFonts w:hint="eastAsia" w:ascii="黑体" w:hAnsi="黑体" w:eastAsia="黑体" w:cs="黑体"/>
          <w:i w:val="0"/>
          <w:iCs w:val="0"/>
          <w:sz w:val="44"/>
          <w:szCs w:val="44"/>
          <w:highlight w:val="none"/>
        </w:rPr>
      </w:pPr>
    </w:p>
    <w:p>
      <w:pPr>
        <w:spacing w:line="40" w:lineRule="exact"/>
        <w:rPr>
          <w:rFonts w:hint="eastAsia" w:ascii="黑体" w:hAnsi="黑体" w:eastAsia="黑体" w:cs="黑体"/>
          <w:i w:val="0"/>
          <w:iCs w:val="0"/>
          <w:sz w:val="44"/>
          <w:szCs w:val="44"/>
          <w:highlight w:val="none"/>
        </w:rPr>
      </w:pPr>
    </w:p>
    <w:p>
      <w:pPr>
        <w:spacing w:line="40" w:lineRule="exact"/>
        <w:rPr>
          <w:rFonts w:hint="eastAsia" w:ascii="黑体" w:hAnsi="黑体" w:eastAsia="黑体" w:cs="黑体"/>
          <w:i w:val="0"/>
          <w:iCs w:val="0"/>
          <w:sz w:val="44"/>
          <w:szCs w:val="44"/>
          <w:highlight w:val="none"/>
        </w:rPr>
      </w:pPr>
    </w:p>
    <w:p>
      <w:pPr>
        <w:spacing w:line="40" w:lineRule="exact"/>
        <w:rPr>
          <w:rFonts w:hint="eastAsia" w:ascii="黑体" w:hAnsi="黑体" w:eastAsia="黑体" w:cs="黑体"/>
          <w:i w:val="0"/>
          <w:iCs w:val="0"/>
          <w:sz w:val="44"/>
          <w:szCs w:val="44"/>
          <w:highlight w:val="none"/>
        </w:rPr>
      </w:pPr>
    </w:p>
    <w:p>
      <w:pPr>
        <w:spacing w:line="40" w:lineRule="exact"/>
        <w:rPr>
          <w:rFonts w:hint="eastAsia" w:ascii="黑体" w:hAnsi="黑体" w:eastAsia="黑体" w:cs="黑体"/>
          <w:i w:val="0"/>
          <w:iCs w:val="0"/>
          <w:sz w:val="44"/>
          <w:szCs w:val="44"/>
          <w:highlight w:val="none"/>
        </w:rPr>
      </w:pPr>
    </w:p>
    <w:p>
      <w:pPr>
        <w:spacing w:line="40" w:lineRule="exact"/>
        <w:rPr>
          <w:rFonts w:hint="eastAsia" w:ascii="黑体" w:hAnsi="黑体" w:eastAsia="黑体" w:cs="黑体"/>
          <w:i w:val="0"/>
          <w:iCs w:val="0"/>
          <w:sz w:val="44"/>
          <w:szCs w:val="44"/>
          <w:highlight w:val="none"/>
        </w:rPr>
      </w:pPr>
    </w:p>
    <w:p>
      <w:pPr>
        <w:spacing w:line="40" w:lineRule="exact"/>
        <w:rPr>
          <w:rFonts w:hint="eastAsia" w:ascii="黑体" w:hAnsi="黑体" w:eastAsia="黑体" w:cs="黑体"/>
          <w:i w:val="0"/>
          <w:iCs w:val="0"/>
          <w:sz w:val="44"/>
          <w:szCs w:val="44"/>
          <w:highlight w:val="none"/>
        </w:rPr>
      </w:pPr>
    </w:p>
    <w:p>
      <w:pPr>
        <w:spacing w:line="40" w:lineRule="exact"/>
        <w:rPr>
          <w:rFonts w:hint="eastAsia" w:ascii="黑体" w:hAnsi="黑体" w:eastAsia="黑体" w:cs="黑体"/>
          <w:i w:val="0"/>
          <w:iCs w:val="0"/>
          <w:sz w:val="44"/>
          <w:szCs w:val="44"/>
          <w:highlight w:val="none"/>
        </w:rPr>
      </w:pPr>
    </w:p>
    <w:p>
      <w:pPr>
        <w:spacing w:line="40" w:lineRule="exact"/>
        <w:rPr>
          <w:rFonts w:hint="eastAsia" w:ascii="黑体" w:hAnsi="黑体" w:eastAsia="黑体" w:cs="黑体"/>
          <w:i w:val="0"/>
          <w:iCs w:val="0"/>
          <w:sz w:val="44"/>
          <w:szCs w:val="44"/>
          <w:highlight w:val="none"/>
        </w:rPr>
      </w:pPr>
    </w:p>
    <w:p>
      <w:pPr>
        <w:spacing w:line="40" w:lineRule="exact"/>
        <w:rPr>
          <w:rFonts w:hint="eastAsia" w:ascii="黑体" w:hAnsi="黑体" w:eastAsia="黑体" w:cs="黑体"/>
          <w:i w:val="0"/>
          <w:iCs w:val="0"/>
          <w:sz w:val="44"/>
          <w:szCs w:val="44"/>
          <w:highlight w:val="none"/>
        </w:rPr>
      </w:pPr>
    </w:p>
    <w:p>
      <w:pPr>
        <w:spacing w:line="40" w:lineRule="exact"/>
        <w:rPr>
          <w:rFonts w:hint="eastAsia" w:ascii="黑体" w:hAnsi="黑体" w:eastAsia="黑体" w:cs="黑体"/>
          <w:i w:val="0"/>
          <w:iCs w:val="0"/>
          <w:sz w:val="44"/>
          <w:szCs w:val="44"/>
          <w:highlight w:val="none"/>
        </w:rPr>
      </w:pPr>
    </w:p>
    <w:p>
      <w:pPr>
        <w:spacing w:line="40" w:lineRule="exact"/>
        <w:rPr>
          <w:rFonts w:hint="eastAsia" w:ascii="黑体" w:hAnsi="黑体" w:eastAsia="黑体" w:cs="黑体"/>
          <w:i w:val="0"/>
          <w:iCs w:val="0"/>
          <w:sz w:val="44"/>
          <w:szCs w:val="44"/>
          <w:highlight w:val="none"/>
        </w:rPr>
      </w:pPr>
    </w:p>
    <w:p>
      <w:pPr>
        <w:spacing w:line="40" w:lineRule="exact"/>
        <w:rPr>
          <w:rFonts w:hint="eastAsia" w:ascii="黑体" w:hAnsi="黑体" w:eastAsia="黑体" w:cs="黑体"/>
          <w:i w:val="0"/>
          <w:iCs w:val="0"/>
          <w:sz w:val="44"/>
          <w:szCs w:val="44"/>
          <w:highlight w:val="none"/>
        </w:rPr>
      </w:pPr>
    </w:p>
    <w:p>
      <w:pPr>
        <w:spacing w:line="40" w:lineRule="exact"/>
        <w:rPr>
          <w:rFonts w:hint="eastAsia" w:ascii="黑体" w:hAnsi="黑体" w:eastAsia="黑体" w:cs="黑体"/>
          <w:i w:val="0"/>
          <w:iCs w:val="0"/>
          <w:sz w:val="44"/>
          <w:szCs w:val="44"/>
          <w:highlight w:val="none"/>
        </w:rPr>
      </w:pPr>
    </w:p>
    <w:p>
      <w:pPr>
        <w:spacing w:line="40" w:lineRule="exact"/>
        <w:rPr>
          <w:rFonts w:hint="eastAsia" w:ascii="黑体" w:hAnsi="黑体" w:eastAsia="黑体" w:cs="黑体"/>
          <w:i w:val="0"/>
          <w:iCs w:val="0"/>
          <w:sz w:val="44"/>
          <w:szCs w:val="44"/>
          <w:highlight w:val="none"/>
        </w:rPr>
      </w:pPr>
    </w:p>
    <w:p>
      <w:pPr>
        <w:spacing w:line="40" w:lineRule="exact"/>
        <w:rPr>
          <w:rFonts w:hint="eastAsia" w:ascii="黑体" w:hAnsi="黑体" w:eastAsia="黑体" w:cs="黑体"/>
          <w:i w:val="0"/>
          <w:iCs w:val="0"/>
          <w:sz w:val="44"/>
          <w:szCs w:val="44"/>
          <w:highlight w:val="none"/>
        </w:rPr>
      </w:pPr>
    </w:p>
    <w:p>
      <w:pPr>
        <w:spacing w:line="40" w:lineRule="exact"/>
        <w:rPr>
          <w:rFonts w:hint="eastAsia" w:ascii="黑体" w:hAnsi="黑体" w:eastAsia="黑体" w:cs="黑体"/>
          <w:i w:val="0"/>
          <w:iCs w:val="0"/>
          <w:sz w:val="44"/>
          <w:szCs w:val="44"/>
          <w:highlight w:val="none"/>
        </w:rPr>
      </w:pPr>
    </w:p>
    <w:p>
      <w:pPr>
        <w:spacing w:line="40" w:lineRule="exact"/>
        <w:rPr>
          <w:rFonts w:hint="eastAsia" w:ascii="黑体" w:hAnsi="黑体" w:eastAsia="黑体" w:cs="黑体"/>
          <w:i w:val="0"/>
          <w:iCs w:val="0"/>
          <w:sz w:val="44"/>
          <w:szCs w:val="44"/>
          <w:highlight w:val="none"/>
        </w:rPr>
      </w:pPr>
    </w:p>
    <w:p>
      <w:pPr>
        <w:spacing w:line="40" w:lineRule="exact"/>
        <w:rPr>
          <w:rFonts w:hint="eastAsia" w:ascii="黑体" w:hAnsi="黑体" w:eastAsia="黑体" w:cs="黑体"/>
          <w:i w:val="0"/>
          <w:iCs w:val="0"/>
          <w:sz w:val="44"/>
          <w:szCs w:val="44"/>
          <w:highlight w:val="none"/>
        </w:rPr>
      </w:pPr>
    </w:p>
    <w:p>
      <w:pPr>
        <w:spacing w:line="40" w:lineRule="exact"/>
        <w:rPr>
          <w:rFonts w:hint="eastAsia" w:ascii="黑体" w:hAnsi="黑体" w:eastAsia="黑体" w:cs="黑体"/>
          <w:i w:val="0"/>
          <w:iCs w:val="0"/>
          <w:sz w:val="44"/>
          <w:szCs w:val="44"/>
          <w:highlight w:val="none"/>
        </w:rPr>
      </w:pPr>
    </w:p>
    <w:p>
      <w:pPr>
        <w:spacing w:line="40" w:lineRule="exact"/>
        <w:rPr>
          <w:rFonts w:hint="eastAsia" w:ascii="黑体" w:hAnsi="黑体" w:eastAsia="黑体" w:cs="黑体"/>
          <w:i w:val="0"/>
          <w:iCs w:val="0"/>
          <w:sz w:val="44"/>
          <w:szCs w:val="44"/>
          <w:highlight w:val="none"/>
        </w:rPr>
      </w:pPr>
    </w:p>
    <w:p>
      <w:pPr>
        <w:spacing w:line="40" w:lineRule="exact"/>
        <w:rPr>
          <w:rFonts w:hint="eastAsia" w:ascii="黑体" w:hAnsi="黑体" w:eastAsia="黑体" w:cs="黑体"/>
          <w:i w:val="0"/>
          <w:iCs w:val="0"/>
          <w:sz w:val="44"/>
          <w:szCs w:val="44"/>
          <w:highlight w:val="none"/>
        </w:rPr>
      </w:pPr>
    </w:p>
    <w:p>
      <w:pPr>
        <w:spacing w:line="40" w:lineRule="exact"/>
        <w:rPr>
          <w:rFonts w:hint="eastAsia" w:ascii="黑体" w:hAnsi="黑体" w:eastAsia="黑体" w:cs="黑体"/>
          <w:i w:val="0"/>
          <w:iCs w:val="0"/>
          <w:sz w:val="44"/>
          <w:szCs w:val="44"/>
          <w:highlight w:val="none"/>
        </w:rPr>
      </w:pPr>
    </w:p>
    <w:p>
      <w:pPr>
        <w:spacing w:line="40" w:lineRule="exact"/>
        <w:rPr>
          <w:rFonts w:hint="eastAsia" w:ascii="黑体" w:hAnsi="黑体" w:eastAsia="黑体" w:cs="黑体"/>
          <w:i w:val="0"/>
          <w:iCs w:val="0"/>
          <w:sz w:val="44"/>
          <w:szCs w:val="44"/>
          <w:highlight w:val="none"/>
        </w:rPr>
      </w:pPr>
    </w:p>
    <w:p>
      <w:pPr>
        <w:spacing w:line="40" w:lineRule="exact"/>
        <w:rPr>
          <w:rFonts w:hint="eastAsia" w:ascii="黑体" w:hAnsi="黑体" w:eastAsia="黑体" w:cs="黑体"/>
          <w:i w:val="0"/>
          <w:iCs w:val="0"/>
          <w:sz w:val="44"/>
          <w:szCs w:val="44"/>
          <w:highlight w:val="none"/>
        </w:rPr>
      </w:pPr>
    </w:p>
    <w:p>
      <w:pPr>
        <w:spacing w:line="40" w:lineRule="exact"/>
        <w:rPr>
          <w:rFonts w:hint="eastAsia" w:ascii="黑体" w:hAnsi="黑体" w:eastAsia="黑体" w:cs="黑体"/>
          <w:i w:val="0"/>
          <w:iCs w:val="0"/>
          <w:sz w:val="44"/>
          <w:szCs w:val="44"/>
          <w:highlight w:val="none"/>
        </w:rPr>
      </w:pPr>
    </w:p>
    <w:p>
      <w:pPr>
        <w:spacing w:line="40" w:lineRule="exact"/>
        <w:rPr>
          <w:rFonts w:hint="eastAsia" w:ascii="黑体" w:hAnsi="黑体" w:eastAsia="黑体" w:cs="黑体"/>
          <w:i w:val="0"/>
          <w:iCs w:val="0"/>
          <w:sz w:val="44"/>
          <w:szCs w:val="44"/>
          <w:highlight w:val="none"/>
        </w:rPr>
      </w:pPr>
    </w:p>
    <w:p>
      <w:pPr>
        <w:spacing w:line="40" w:lineRule="exact"/>
        <w:rPr>
          <w:rFonts w:hint="eastAsia" w:ascii="黑体" w:hAnsi="黑体" w:eastAsia="黑体" w:cs="黑体"/>
          <w:i w:val="0"/>
          <w:iCs w:val="0"/>
          <w:sz w:val="44"/>
          <w:szCs w:val="44"/>
          <w:highlight w:val="none"/>
        </w:rPr>
      </w:pPr>
    </w:p>
    <w:p>
      <w:pPr>
        <w:spacing w:line="40" w:lineRule="exact"/>
        <w:rPr>
          <w:rFonts w:hint="eastAsia" w:ascii="黑体" w:hAnsi="黑体" w:eastAsia="黑体" w:cs="黑体"/>
          <w:i w:val="0"/>
          <w:iCs w:val="0"/>
          <w:sz w:val="44"/>
          <w:szCs w:val="44"/>
          <w:highlight w:val="none"/>
        </w:rPr>
      </w:pPr>
    </w:p>
    <w:p>
      <w:pPr>
        <w:spacing w:line="40" w:lineRule="exact"/>
        <w:rPr>
          <w:rFonts w:hint="eastAsia" w:ascii="黑体" w:hAnsi="黑体" w:eastAsia="黑体" w:cs="黑体"/>
          <w:i w:val="0"/>
          <w:iCs w:val="0"/>
          <w:sz w:val="44"/>
          <w:szCs w:val="44"/>
          <w:highlight w:val="none"/>
        </w:rPr>
      </w:pPr>
    </w:p>
    <w:p>
      <w:pPr>
        <w:spacing w:line="40" w:lineRule="exact"/>
        <w:rPr>
          <w:rFonts w:hint="eastAsia" w:ascii="黑体" w:hAnsi="黑体" w:eastAsia="黑体" w:cs="黑体"/>
          <w:i w:val="0"/>
          <w:iCs w:val="0"/>
          <w:sz w:val="44"/>
          <w:szCs w:val="44"/>
          <w:highlight w:val="none"/>
        </w:rPr>
      </w:pPr>
    </w:p>
    <w:p>
      <w:pPr>
        <w:spacing w:line="40" w:lineRule="exact"/>
        <w:rPr>
          <w:rFonts w:hint="eastAsia" w:ascii="黑体" w:hAnsi="黑体" w:eastAsia="黑体" w:cs="黑体"/>
          <w:i w:val="0"/>
          <w:iCs w:val="0"/>
          <w:sz w:val="44"/>
          <w:szCs w:val="44"/>
          <w:highlight w:val="none"/>
        </w:rPr>
      </w:pPr>
    </w:p>
    <w:p>
      <w:pPr>
        <w:spacing w:line="40" w:lineRule="exact"/>
        <w:rPr>
          <w:rFonts w:hint="eastAsia" w:ascii="黑体" w:hAnsi="黑体" w:eastAsia="黑体" w:cs="黑体"/>
          <w:i w:val="0"/>
          <w:iCs w:val="0"/>
          <w:sz w:val="44"/>
          <w:szCs w:val="44"/>
          <w:highlight w:val="none"/>
        </w:rPr>
      </w:pPr>
    </w:p>
    <w:p>
      <w:pPr>
        <w:spacing w:line="40" w:lineRule="exact"/>
        <w:rPr>
          <w:rFonts w:hint="eastAsia" w:ascii="黑体" w:hAnsi="黑体" w:eastAsia="黑体" w:cs="黑体"/>
          <w:i w:val="0"/>
          <w:iCs w:val="0"/>
          <w:sz w:val="44"/>
          <w:szCs w:val="44"/>
          <w:highlight w:val="none"/>
        </w:rPr>
      </w:pPr>
    </w:p>
    <w:p>
      <w:pPr>
        <w:spacing w:line="40" w:lineRule="exact"/>
        <w:rPr>
          <w:rFonts w:hint="eastAsia" w:ascii="黑体" w:hAnsi="黑体" w:eastAsia="黑体" w:cs="黑体"/>
          <w:i w:val="0"/>
          <w:iCs w:val="0"/>
          <w:sz w:val="44"/>
          <w:szCs w:val="44"/>
          <w:highlight w:val="none"/>
        </w:rPr>
      </w:pPr>
    </w:p>
    <w:p>
      <w:pPr>
        <w:spacing w:line="40" w:lineRule="exact"/>
        <w:rPr>
          <w:rFonts w:hint="eastAsia" w:ascii="黑体" w:hAnsi="黑体" w:eastAsia="黑体" w:cs="黑体"/>
          <w:i w:val="0"/>
          <w:iCs w:val="0"/>
          <w:sz w:val="44"/>
          <w:szCs w:val="44"/>
          <w:highlight w:val="none"/>
        </w:rPr>
      </w:pPr>
    </w:p>
    <w:p>
      <w:pPr>
        <w:spacing w:line="40" w:lineRule="exact"/>
        <w:rPr>
          <w:rFonts w:hint="eastAsia" w:ascii="黑体" w:hAnsi="黑体" w:eastAsia="黑体" w:cs="黑体"/>
          <w:i w:val="0"/>
          <w:iCs w:val="0"/>
          <w:sz w:val="44"/>
          <w:szCs w:val="44"/>
          <w:highlight w:val="none"/>
        </w:rPr>
      </w:pPr>
    </w:p>
    <w:p>
      <w:pPr>
        <w:spacing w:line="40" w:lineRule="exact"/>
        <w:rPr>
          <w:rFonts w:hint="eastAsia" w:ascii="黑体" w:hAnsi="黑体" w:eastAsia="黑体" w:cs="黑体"/>
          <w:i w:val="0"/>
          <w:iCs w:val="0"/>
          <w:sz w:val="44"/>
          <w:szCs w:val="44"/>
          <w:highlight w:val="none"/>
        </w:rPr>
      </w:pPr>
    </w:p>
    <w:p>
      <w:pPr>
        <w:spacing w:line="40" w:lineRule="exact"/>
        <w:rPr>
          <w:rFonts w:hint="eastAsia" w:ascii="黑体" w:hAnsi="黑体" w:eastAsia="黑体" w:cs="黑体"/>
          <w:i w:val="0"/>
          <w:iCs w:val="0"/>
          <w:sz w:val="44"/>
          <w:szCs w:val="44"/>
          <w:highlight w:val="none"/>
        </w:rPr>
      </w:pPr>
    </w:p>
    <w:p>
      <w:pPr>
        <w:spacing w:line="40" w:lineRule="exact"/>
        <w:rPr>
          <w:rFonts w:hint="eastAsia" w:ascii="黑体" w:hAnsi="黑体" w:eastAsia="黑体" w:cs="黑体"/>
          <w:i w:val="0"/>
          <w:iCs w:val="0"/>
          <w:sz w:val="44"/>
          <w:szCs w:val="44"/>
          <w:highlight w:val="none"/>
        </w:rPr>
      </w:pPr>
    </w:p>
    <w:p>
      <w:pPr>
        <w:spacing w:line="40" w:lineRule="exact"/>
        <w:rPr>
          <w:rFonts w:hint="eastAsia" w:ascii="黑体" w:hAnsi="黑体" w:eastAsia="黑体" w:cs="黑体"/>
          <w:i w:val="0"/>
          <w:iCs w:val="0"/>
          <w:sz w:val="44"/>
          <w:szCs w:val="44"/>
          <w:highlight w:val="none"/>
        </w:rPr>
      </w:pPr>
    </w:p>
    <w:p>
      <w:pPr>
        <w:spacing w:line="40" w:lineRule="exact"/>
        <w:rPr>
          <w:rFonts w:hint="eastAsia" w:ascii="黑体" w:hAnsi="黑体" w:eastAsia="黑体" w:cs="黑体"/>
          <w:i w:val="0"/>
          <w:iCs w:val="0"/>
          <w:sz w:val="44"/>
          <w:szCs w:val="44"/>
          <w:highlight w:val="none"/>
        </w:rPr>
      </w:pPr>
    </w:p>
    <w:p>
      <w:pPr>
        <w:spacing w:line="40" w:lineRule="exact"/>
        <w:rPr>
          <w:rFonts w:hint="eastAsia" w:ascii="黑体" w:hAnsi="黑体" w:eastAsia="黑体" w:cs="黑体"/>
          <w:i w:val="0"/>
          <w:iCs w:val="0"/>
          <w:sz w:val="44"/>
          <w:szCs w:val="44"/>
          <w:highlight w:val="none"/>
        </w:rPr>
      </w:pPr>
    </w:p>
    <w:p>
      <w:pPr>
        <w:spacing w:line="40" w:lineRule="exact"/>
        <w:rPr>
          <w:rFonts w:hint="eastAsia" w:ascii="黑体" w:hAnsi="黑体" w:eastAsia="黑体" w:cs="黑体"/>
          <w:i w:val="0"/>
          <w:iCs w:val="0"/>
          <w:sz w:val="44"/>
          <w:szCs w:val="44"/>
          <w:highlight w:val="none"/>
        </w:rPr>
      </w:pPr>
    </w:p>
    <w:p>
      <w:pPr>
        <w:spacing w:line="40" w:lineRule="exact"/>
        <w:rPr>
          <w:rFonts w:hint="eastAsia" w:ascii="黑体" w:hAnsi="黑体" w:eastAsia="黑体" w:cs="黑体"/>
          <w:i w:val="0"/>
          <w:iCs w:val="0"/>
          <w:sz w:val="44"/>
          <w:szCs w:val="44"/>
          <w:highlight w:val="none"/>
        </w:rPr>
      </w:pPr>
    </w:p>
    <w:p>
      <w:pPr>
        <w:spacing w:line="40" w:lineRule="exact"/>
        <w:rPr>
          <w:rFonts w:hint="eastAsia" w:ascii="黑体" w:hAnsi="黑体" w:eastAsia="黑体" w:cs="黑体"/>
          <w:i w:val="0"/>
          <w:iCs w:val="0"/>
          <w:sz w:val="44"/>
          <w:szCs w:val="44"/>
          <w:highlight w:val="none"/>
        </w:rPr>
      </w:pPr>
    </w:p>
    <w:p>
      <w:pPr>
        <w:spacing w:line="40" w:lineRule="exact"/>
        <w:rPr>
          <w:rFonts w:hint="eastAsia" w:ascii="黑体" w:hAnsi="黑体" w:eastAsia="黑体" w:cs="黑体"/>
          <w:i w:val="0"/>
          <w:iCs w:val="0"/>
          <w:sz w:val="44"/>
          <w:szCs w:val="44"/>
          <w:highlight w:val="none"/>
        </w:rPr>
      </w:pPr>
    </w:p>
    <w:p>
      <w:pPr>
        <w:spacing w:line="40" w:lineRule="exact"/>
        <w:rPr>
          <w:rFonts w:hint="eastAsia" w:ascii="黑体" w:hAnsi="黑体" w:eastAsia="黑体" w:cs="黑体"/>
          <w:i w:val="0"/>
          <w:iCs w:val="0"/>
          <w:sz w:val="44"/>
          <w:szCs w:val="44"/>
          <w:highlight w:val="none"/>
        </w:rPr>
      </w:pPr>
    </w:p>
    <w:p>
      <w:pPr>
        <w:spacing w:line="40" w:lineRule="exact"/>
        <w:rPr>
          <w:rFonts w:hint="eastAsia" w:ascii="黑体" w:hAnsi="黑体" w:eastAsia="黑体" w:cs="黑体"/>
          <w:i w:val="0"/>
          <w:iCs w:val="0"/>
          <w:sz w:val="44"/>
          <w:szCs w:val="44"/>
          <w:highlight w:val="none"/>
        </w:rPr>
      </w:pPr>
    </w:p>
    <w:p>
      <w:pPr>
        <w:spacing w:line="40" w:lineRule="exact"/>
        <w:rPr>
          <w:rFonts w:hint="eastAsia" w:ascii="黑体" w:hAnsi="黑体" w:eastAsia="黑体" w:cs="黑体"/>
          <w:i w:val="0"/>
          <w:iCs w:val="0"/>
          <w:sz w:val="44"/>
          <w:szCs w:val="44"/>
          <w:highlight w:val="none"/>
        </w:rPr>
      </w:pPr>
    </w:p>
    <w:p>
      <w:pPr>
        <w:spacing w:line="40" w:lineRule="exact"/>
        <w:rPr>
          <w:rFonts w:hint="eastAsia" w:ascii="黑体" w:hAnsi="黑体" w:eastAsia="黑体" w:cs="黑体"/>
          <w:i w:val="0"/>
          <w:iCs w:val="0"/>
          <w:sz w:val="44"/>
          <w:szCs w:val="44"/>
          <w:highlight w:val="none"/>
        </w:rPr>
      </w:pPr>
    </w:p>
    <w:p>
      <w:pPr>
        <w:spacing w:line="40" w:lineRule="exact"/>
        <w:rPr>
          <w:rFonts w:hint="eastAsia" w:ascii="黑体" w:hAnsi="黑体" w:eastAsia="黑体" w:cs="黑体"/>
          <w:i w:val="0"/>
          <w:iCs w:val="0"/>
          <w:sz w:val="44"/>
          <w:szCs w:val="44"/>
          <w:highlight w:val="none"/>
        </w:rPr>
      </w:pPr>
    </w:p>
    <w:p>
      <w:pPr>
        <w:spacing w:line="40" w:lineRule="exact"/>
        <w:rPr>
          <w:rFonts w:hint="eastAsia" w:ascii="黑体" w:hAnsi="黑体" w:eastAsia="黑体" w:cs="黑体"/>
          <w:i w:val="0"/>
          <w:iCs w:val="0"/>
          <w:sz w:val="44"/>
          <w:szCs w:val="44"/>
          <w:highlight w:val="none"/>
        </w:rPr>
      </w:pPr>
    </w:p>
    <w:p>
      <w:pPr>
        <w:spacing w:line="40" w:lineRule="exact"/>
        <w:rPr>
          <w:rFonts w:hint="eastAsia" w:ascii="黑体" w:hAnsi="黑体" w:eastAsia="黑体" w:cs="黑体"/>
          <w:i w:val="0"/>
          <w:iCs w:val="0"/>
          <w:sz w:val="44"/>
          <w:szCs w:val="44"/>
          <w:highlight w:val="none"/>
        </w:rPr>
      </w:pPr>
    </w:p>
    <w:p>
      <w:pPr>
        <w:spacing w:line="40" w:lineRule="exact"/>
        <w:rPr>
          <w:rFonts w:hint="eastAsia" w:ascii="黑体" w:hAnsi="黑体" w:eastAsia="黑体" w:cs="黑体"/>
          <w:i w:val="0"/>
          <w:iCs w:val="0"/>
          <w:sz w:val="44"/>
          <w:szCs w:val="44"/>
          <w:highlight w:val="none"/>
        </w:rPr>
      </w:pPr>
    </w:p>
    <w:p>
      <w:pPr>
        <w:spacing w:line="40" w:lineRule="exact"/>
        <w:rPr>
          <w:rFonts w:hint="eastAsia" w:ascii="黑体" w:hAnsi="黑体" w:eastAsia="黑体" w:cs="黑体"/>
          <w:i w:val="0"/>
          <w:iCs w:val="0"/>
          <w:sz w:val="44"/>
          <w:szCs w:val="44"/>
          <w:highlight w:val="none"/>
        </w:rPr>
      </w:pPr>
    </w:p>
    <w:p>
      <w:pPr>
        <w:spacing w:line="40" w:lineRule="exact"/>
        <w:rPr>
          <w:rFonts w:hint="eastAsia" w:ascii="黑体" w:hAnsi="黑体" w:eastAsia="黑体" w:cs="黑体"/>
          <w:i w:val="0"/>
          <w:iCs w:val="0"/>
          <w:sz w:val="44"/>
          <w:szCs w:val="44"/>
          <w:highlight w:val="none"/>
        </w:rPr>
      </w:pPr>
    </w:p>
    <w:p>
      <w:pPr>
        <w:spacing w:line="40" w:lineRule="exact"/>
        <w:rPr>
          <w:rFonts w:hint="eastAsia" w:ascii="黑体" w:hAnsi="黑体" w:eastAsia="黑体" w:cs="黑体"/>
          <w:i w:val="0"/>
          <w:iCs w:val="0"/>
          <w:sz w:val="44"/>
          <w:szCs w:val="44"/>
          <w:highlight w:val="none"/>
        </w:rPr>
      </w:pPr>
    </w:p>
    <w:p>
      <w:pPr>
        <w:spacing w:line="40" w:lineRule="exact"/>
        <w:rPr>
          <w:rFonts w:hint="eastAsia" w:ascii="黑体" w:hAnsi="黑体" w:eastAsia="黑体" w:cs="黑体"/>
          <w:i w:val="0"/>
          <w:iCs w:val="0"/>
          <w:sz w:val="44"/>
          <w:szCs w:val="44"/>
          <w:highlight w:val="none"/>
        </w:rPr>
      </w:pPr>
    </w:p>
    <w:p>
      <w:pPr>
        <w:spacing w:line="40" w:lineRule="exact"/>
        <w:rPr>
          <w:rFonts w:hint="eastAsia" w:ascii="黑体" w:hAnsi="黑体" w:eastAsia="黑体" w:cs="黑体"/>
          <w:i w:val="0"/>
          <w:iCs w:val="0"/>
          <w:sz w:val="44"/>
          <w:szCs w:val="44"/>
          <w:highlight w:val="none"/>
        </w:rPr>
      </w:pPr>
    </w:p>
    <w:p>
      <w:pPr>
        <w:spacing w:line="40" w:lineRule="exact"/>
        <w:rPr>
          <w:rFonts w:hint="eastAsia" w:ascii="黑体" w:hAnsi="黑体" w:eastAsia="黑体" w:cs="黑体"/>
          <w:i w:val="0"/>
          <w:iCs w:val="0"/>
          <w:sz w:val="44"/>
          <w:szCs w:val="44"/>
          <w:highlight w:val="none"/>
        </w:rPr>
      </w:pPr>
    </w:p>
    <w:p>
      <w:pPr>
        <w:spacing w:line="40" w:lineRule="exact"/>
        <w:rPr>
          <w:rFonts w:hint="eastAsia" w:ascii="黑体" w:hAnsi="黑体" w:eastAsia="黑体" w:cs="黑体"/>
          <w:i w:val="0"/>
          <w:iCs w:val="0"/>
          <w:sz w:val="44"/>
          <w:szCs w:val="44"/>
          <w:highlight w:val="none"/>
        </w:rPr>
      </w:pPr>
    </w:p>
    <w:p>
      <w:pPr>
        <w:spacing w:line="40" w:lineRule="exact"/>
        <w:rPr>
          <w:rFonts w:hint="eastAsia" w:ascii="黑体" w:hAnsi="黑体" w:eastAsia="黑体" w:cs="黑体"/>
          <w:i w:val="0"/>
          <w:iCs w:val="0"/>
          <w:sz w:val="44"/>
          <w:szCs w:val="44"/>
          <w:highlight w:val="none"/>
        </w:rPr>
      </w:pPr>
    </w:p>
    <w:p>
      <w:pPr>
        <w:spacing w:line="40" w:lineRule="exact"/>
        <w:rPr>
          <w:rFonts w:hint="eastAsia" w:ascii="黑体" w:hAnsi="黑体" w:eastAsia="黑体" w:cs="黑体"/>
          <w:i w:val="0"/>
          <w:iCs w:val="0"/>
          <w:sz w:val="44"/>
          <w:szCs w:val="44"/>
          <w:highlight w:val="none"/>
        </w:rPr>
      </w:pPr>
    </w:p>
    <w:p>
      <w:pPr>
        <w:spacing w:line="40" w:lineRule="exact"/>
        <w:rPr>
          <w:rFonts w:hint="eastAsia" w:ascii="黑体" w:hAnsi="黑体" w:eastAsia="黑体" w:cs="黑体"/>
          <w:i w:val="0"/>
          <w:iCs w:val="0"/>
          <w:sz w:val="44"/>
          <w:szCs w:val="44"/>
          <w:highlight w:val="none"/>
        </w:rPr>
      </w:pPr>
    </w:p>
    <w:p>
      <w:pPr>
        <w:spacing w:line="40" w:lineRule="exact"/>
        <w:rPr>
          <w:rFonts w:hint="eastAsia" w:ascii="黑体" w:hAnsi="黑体" w:eastAsia="黑体" w:cs="黑体"/>
          <w:i w:val="0"/>
          <w:iCs w:val="0"/>
          <w:sz w:val="44"/>
          <w:szCs w:val="44"/>
          <w:highlight w:val="none"/>
        </w:rPr>
      </w:pPr>
    </w:p>
    <w:p>
      <w:pPr>
        <w:spacing w:line="40" w:lineRule="exact"/>
        <w:rPr>
          <w:rFonts w:hint="eastAsia" w:ascii="黑体" w:hAnsi="黑体" w:eastAsia="黑体" w:cs="黑体"/>
          <w:i w:val="0"/>
          <w:iCs w:val="0"/>
          <w:sz w:val="44"/>
          <w:szCs w:val="44"/>
          <w:highlight w:val="none"/>
        </w:rPr>
      </w:pPr>
    </w:p>
    <w:p>
      <w:pPr>
        <w:spacing w:line="40" w:lineRule="exact"/>
        <w:rPr>
          <w:rFonts w:hint="eastAsia" w:ascii="黑体" w:hAnsi="黑体" w:eastAsia="黑体" w:cs="黑体"/>
          <w:i w:val="0"/>
          <w:iCs w:val="0"/>
          <w:sz w:val="44"/>
          <w:szCs w:val="44"/>
          <w:highlight w:val="none"/>
        </w:rPr>
      </w:pPr>
    </w:p>
    <w:p>
      <w:pPr>
        <w:spacing w:line="40" w:lineRule="exact"/>
        <w:rPr>
          <w:rFonts w:hint="eastAsia" w:ascii="黑体" w:hAnsi="黑体" w:eastAsia="黑体" w:cs="黑体"/>
          <w:i w:val="0"/>
          <w:iCs w:val="0"/>
          <w:sz w:val="44"/>
          <w:szCs w:val="44"/>
          <w:highlight w:val="none"/>
        </w:rPr>
      </w:pPr>
    </w:p>
    <w:p>
      <w:pPr>
        <w:spacing w:line="40" w:lineRule="exact"/>
        <w:rPr>
          <w:rFonts w:hint="eastAsia" w:ascii="黑体" w:hAnsi="黑体" w:eastAsia="黑体" w:cs="黑体"/>
          <w:i w:val="0"/>
          <w:iCs w:val="0"/>
          <w:sz w:val="44"/>
          <w:szCs w:val="44"/>
          <w:highlight w:val="none"/>
        </w:rPr>
      </w:pPr>
    </w:p>
    <w:p>
      <w:pPr>
        <w:spacing w:line="40" w:lineRule="exact"/>
        <w:rPr>
          <w:rFonts w:hint="eastAsia" w:ascii="黑体" w:hAnsi="黑体" w:eastAsia="黑体" w:cs="黑体"/>
          <w:i w:val="0"/>
          <w:iCs w:val="0"/>
          <w:sz w:val="44"/>
          <w:szCs w:val="44"/>
          <w:highlight w:val="none"/>
        </w:rPr>
      </w:pPr>
    </w:p>
    <w:p>
      <w:pPr>
        <w:spacing w:line="40" w:lineRule="exact"/>
        <w:rPr>
          <w:rFonts w:hint="eastAsia" w:ascii="黑体" w:hAnsi="黑体" w:eastAsia="黑体" w:cs="黑体"/>
          <w:i w:val="0"/>
          <w:iCs w:val="0"/>
          <w:sz w:val="44"/>
          <w:szCs w:val="44"/>
          <w:highlight w:val="none"/>
        </w:rPr>
      </w:pPr>
    </w:p>
    <w:p>
      <w:pPr>
        <w:spacing w:line="40" w:lineRule="exact"/>
        <w:rPr>
          <w:rFonts w:hint="eastAsia" w:ascii="黑体" w:hAnsi="黑体" w:eastAsia="黑体" w:cs="黑体"/>
          <w:i w:val="0"/>
          <w:iCs w:val="0"/>
          <w:sz w:val="44"/>
          <w:szCs w:val="44"/>
          <w:highlight w:val="none"/>
        </w:rPr>
      </w:pPr>
    </w:p>
    <w:p>
      <w:pPr>
        <w:spacing w:line="40" w:lineRule="exact"/>
        <w:rPr>
          <w:rFonts w:hint="eastAsia" w:ascii="黑体" w:hAnsi="黑体" w:eastAsia="黑体" w:cs="黑体"/>
          <w:i w:val="0"/>
          <w:iCs w:val="0"/>
          <w:sz w:val="44"/>
          <w:szCs w:val="44"/>
          <w:highlight w:val="none"/>
        </w:rPr>
      </w:pPr>
    </w:p>
    <w:p>
      <w:pPr>
        <w:spacing w:line="40" w:lineRule="exact"/>
        <w:rPr>
          <w:rFonts w:hint="eastAsia" w:ascii="黑体" w:hAnsi="黑体" w:eastAsia="黑体" w:cs="黑体"/>
          <w:i w:val="0"/>
          <w:iCs w:val="0"/>
          <w:sz w:val="44"/>
          <w:szCs w:val="44"/>
          <w:highlight w:val="none"/>
        </w:rPr>
      </w:pPr>
    </w:p>
    <w:p>
      <w:pPr>
        <w:spacing w:line="40" w:lineRule="exact"/>
        <w:rPr>
          <w:rFonts w:hint="eastAsia" w:ascii="黑体" w:hAnsi="黑体" w:eastAsia="黑体" w:cs="黑体"/>
          <w:i w:val="0"/>
          <w:iCs w:val="0"/>
          <w:sz w:val="44"/>
          <w:szCs w:val="44"/>
          <w:highlight w:val="none"/>
        </w:rPr>
      </w:pPr>
    </w:p>
    <w:p>
      <w:pPr>
        <w:spacing w:line="40" w:lineRule="exact"/>
        <w:rPr>
          <w:rFonts w:hint="eastAsia" w:ascii="黑体" w:hAnsi="黑体" w:eastAsia="黑体" w:cs="黑体"/>
          <w:i w:val="0"/>
          <w:iCs w:val="0"/>
          <w:sz w:val="44"/>
          <w:szCs w:val="44"/>
          <w:highlight w:val="none"/>
        </w:rPr>
      </w:pPr>
    </w:p>
    <w:p>
      <w:pPr>
        <w:spacing w:line="40" w:lineRule="exact"/>
        <w:rPr>
          <w:rFonts w:hint="eastAsia" w:ascii="黑体" w:hAnsi="黑体" w:eastAsia="黑体" w:cs="黑体"/>
          <w:i w:val="0"/>
          <w:iCs w:val="0"/>
          <w:sz w:val="44"/>
          <w:szCs w:val="44"/>
          <w:highlight w:val="none"/>
        </w:rPr>
      </w:pPr>
    </w:p>
    <w:p>
      <w:pPr>
        <w:spacing w:line="40" w:lineRule="exact"/>
        <w:rPr>
          <w:rFonts w:hint="eastAsia" w:ascii="黑体" w:hAnsi="黑体" w:eastAsia="黑体" w:cs="黑体"/>
          <w:i w:val="0"/>
          <w:iCs w:val="0"/>
          <w:sz w:val="44"/>
          <w:szCs w:val="44"/>
          <w:highlight w:val="none"/>
        </w:rPr>
      </w:pPr>
    </w:p>
    <w:p>
      <w:pPr>
        <w:spacing w:line="40" w:lineRule="exact"/>
        <w:rPr>
          <w:rFonts w:hint="eastAsia" w:ascii="黑体" w:hAnsi="黑体" w:eastAsia="黑体" w:cs="黑体"/>
          <w:i w:val="0"/>
          <w:iCs w:val="0"/>
          <w:sz w:val="44"/>
          <w:szCs w:val="44"/>
          <w:highlight w:val="none"/>
        </w:rPr>
      </w:pPr>
    </w:p>
    <w:p>
      <w:pPr>
        <w:spacing w:line="40" w:lineRule="exact"/>
        <w:rPr>
          <w:rFonts w:hint="eastAsia" w:ascii="黑体" w:hAnsi="黑体" w:eastAsia="黑体" w:cs="黑体"/>
          <w:i w:val="0"/>
          <w:iCs w:val="0"/>
          <w:sz w:val="44"/>
          <w:szCs w:val="44"/>
          <w:highlight w:val="none"/>
        </w:rPr>
      </w:pPr>
    </w:p>
    <w:p>
      <w:pPr>
        <w:spacing w:line="40" w:lineRule="exact"/>
        <w:rPr>
          <w:rFonts w:hint="eastAsia" w:ascii="黑体" w:hAnsi="黑体" w:eastAsia="黑体" w:cs="黑体"/>
          <w:i w:val="0"/>
          <w:iCs w:val="0"/>
          <w:sz w:val="44"/>
          <w:szCs w:val="44"/>
          <w:highlight w:val="none"/>
        </w:rPr>
      </w:pPr>
    </w:p>
    <w:p>
      <w:pPr>
        <w:spacing w:line="40" w:lineRule="exact"/>
        <w:rPr>
          <w:rFonts w:hint="eastAsia" w:ascii="黑体" w:hAnsi="黑体" w:eastAsia="黑体" w:cs="黑体"/>
          <w:i w:val="0"/>
          <w:iCs w:val="0"/>
          <w:sz w:val="44"/>
          <w:szCs w:val="44"/>
          <w:highlight w:val="none"/>
        </w:rPr>
      </w:pPr>
    </w:p>
    <w:p>
      <w:pPr>
        <w:spacing w:line="40" w:lineRule="exact"/>
        <w:rPr>
          <w:rFonts w:hint="eastAsia" w:ascii="黑体" w:hAnsi="黑体" w:eastAsia="黑体" w:cs="黑体"/>
          <w:i w:val="0"/>
          <w:iCs w:val="0"/>
          <w:sz w:val="44"/>
          <w:szCs w:val="44"/>
          <w:highlight w:val="none"/>
        </w:rPr>
      </w:pPr>
    </w:p>
    <w:p>
      <w:pPr>
        <w:spacing w:line="40" w:lineRule="exact"/>
        <w:rPr>
          <w:rFonts w:hint="eastAsia" w:ascii="黑体" w:hAnsi="黑体" w:eastAsia="黑体" w:cs="黑体"/>
          <w:i w:val="0"/>
          <w:iCs w:val="0"/>
          <w:sz w:val="44"/>
          <w:szCs w:val="44"/>
          <w:highlight w:val="none"/>
        </w:rPr>
      </w:pPr>
    </w:p>
    <w:p>
      <w:pPr>
        <w:spacing w:line="40" w:lineRule="exact"/>
        <w:rPr>
          <w:rFonts w:hint="eastAsia" w:ascii="黑体" w:hAnsi="黑体" w:eastAsia="黑体" w:cs="黑体"/>
          <w:i w:val="0"/>
          <w:iCs w:val="0"/>
          <w:sz w:val="44"/>
          <w:szCs w:val="44"/>
          <w:highlight w:val="none"/>
        </w:rPr>
      </w:pPr>
    </w:p>
    <w:p>
      <w:pPr>
        <w:spacing w:line="40" w:lineRule="exact"/>
        <w:rPr>
          <w:rFonts w:hint="eastAsia" w:ascii="黑体" w:hAnsi="黑体" w:eastAsia="黑体" w:cs="黑体"/>
          <w:i w:val="0"/>
          <w:iCs w:val="0"/>
          <w:sz w:val="44"/>
          <w:szCs w:val="44"/>
          <w:highlight w:val="none"/>
        </w:rPr>
      </w:pPr>
    </w:p>
    <w:p>
      <w:pPr>
        <w:spacing w:line="40" w:lineRule="exact"/>
        <w:rPr>
          <w:rFonts w:hint="eastAsia" w:ascii="黑体" w:hAnsi="黑体" w:eastAsia="黑体" w:cs="黑体"/>
          <w:i w:val="0"/>
          <w:iCs w:val="0"/>
          <w:sz w:val="44"/>
          <w:szCs w:val="44"/>
          <w:highlight w:val="none"/>
        </w:rPr>
      </w:pPr>
    </w:p>
    <w:p>
      <w:pPr>
        <w:spacing w:line="40" w:lineRule="exact"/>
        <w:rPr>
          <w:rFonts w:hint="eastAsia" w:ascii="黑体" w:hAnsi="黑体" w:eastAsia="黑体" w:cs="黑体"/>
          <w:i w:val="0"/>
          <w:iCs w:val="0"/>
          <w:sz w:val="44"/>
          <w:szCs w:val="44"/>
          <w:highlight w:val="none"/>
        </w:rPr>
      </w:pPr>
    </w:p>
    <w:p>
      <w:pPr>
        <w:spacing w:line="40" w:lineRule="exact"/>
        <w:rPr>
          <w:rFonts w:hint="eastAsia" w:ascii="黑体" w:hAnsi="黑体" w:eastAsia="黑体" w:cs="黑体"/>
          <w:i w:val="0"/>
          <w:iCs w:val="0"/>
          <w:sz w:val="44"/>
          <w:szCs w:val="44"/>
          <w:highlight w:val="none"/>
        </w:rPr>
      </w:pPr>
    </w:p>
    <w:p>
      <w:pPr>
        <w:spacing w:line="40" w:lineRule="exact"/>
        <w:rPr>
          <w:rFonts w:hint="eastAsia" w:ascii="黑体" w:hAnsi="黑体" w:eastAsia="黑体" w:cs="黑体"/>
          <w:i w:val="0"/>
          <w:iCs w:val="0"/>
          <w:sz w:val="44"/>
          <w:szCs w:val="44"/>
          <w:highlight w:val="none"/>
        </w:rPr>
      </w:pPr>
    </w:p>
    <w:p>
      <w:pPr>
        <w:spacing w:line="40" w:lineRule="exact"/>
        <w:rPr>
          <w:rFonts w:hint="eastAsia" w:ascii="黑体" w:hAnsi="黑体" w:eastAsia="黑体" w:cs="黑体"/>
          <w:i w:val="0"/>
          <w:iCs w:val="0"/>
          <w:sz w:val="44"/>
          <w:szCs w:val="44"/>
          <w:highlight w:val="none"/>
        </w:rPr>
      </w:pPr>
    </w:p>
    <w:p>
      <w:pPr>
        <w:spacing w:line="40" w:lineRule="exact"/>
        <w:rPr>
          <w:rFonts w:hint="eastAsia" w:ascii="黑体" w:hAnsi="黑体" w:eastAsia="黑体" w:cs="黑体"/>
          <w:i w:val="0"/>
          <w:iCs w:val="0"/>
          <w:sz w:val="44"/>
          <w:szCs w:val="44"/>
          <w:highlight w:val="none"/>
        </w:rPr>
      </w:pPr>
    </w:p>
    <w:p>
      <w:pPr>
        <w:spacing w:line="40" w:lineRule="exact"/>
        <w:rPr>
          <w:rFonts w:hint="eastAsia" w:ascii="黑体" w:hAnsi="黑体" w:eastAsia="黑体" w:cs="黑体"/>
          <w:i w:val="0"/>
          <w:iCs w:val="0"/>
          <w:sz w:val="44"/>
          <w:szCs w:val="44"/>
          <w:highlight w:val="none"/>
        </w:rPr>
      </w:pPr>
    </w:p>
    <w:p>
      <w:pPr>
        <w:spacing w:line="40" w:lineRule="exact"/>
        <w:rPr>
          <w:rFonts w:hint="eastAsia" w:ascii="黑体" w:hAnsi="黑体" w:eastAsia="黑体" w:cs="黑体"/>
          <w:i w:val="0"/>
          <w:iCs w:val="0"/>
          <w:sz w:val="44"/>
          <w:szCs w:val="44"/>
          <w:highlight w:val="none"/>
        </w:rPr>
      </w:pPr>
    </w:p>
    <w:p>
      <w:pPr>
        <w:spacing w:line="40" w:lineRule="exact"/>
        <w:rPr>
          <w:rFonts w:hint="eastAsia" w:ascii="黑体" w:hAnsi="黑体" w:eastAsia="黑体" w:cs="黑体"/>
          <w:i w:val="0"/>
          <w:iCs w:val="0"/>
          <w:sz w:val="44"/>
          <w:szCs w:val="44"/>
          <w:highlight w:val="none"/>
        </w:rPr>
      </w:pPr>
    </w:p>
    <w:p>
      <w:pPr>
        <w:spacing w:line="40" w:lineRule="exact"/>
        <w:rPr>
          <w:rFonts w:hint="eastAsia" w:ascii="黑体" w:hAnsi="黑体" w:eastAsia="黑体" w:cs="黑体"/>
          <w:i w:val="0"/>
          <w:iCs w:val="0"/>
          <w:sz w:val="44"/>
          <w:szCs w:val="44"/>
          <w:highlight w:val="none"/>
        </w:rPr>
      </w:pPr>
    </w:p>
    <w:p>
      <w:pPr>
        <w:spacing w:line="40" w:lineRule="exact"/>
        <w:rPr>
          <w:rFonts w:hint="eastAsia" w:ascii="黑体" w:hAnsi="黑体" w:eastAsia="黑体" w:cs="黑体"/>
          <w:i w:val="0"/>
          <w:iCs w:val="0"/>
          <w:sz w:val="44"/>
          <w:szCs w:val="44"/>
          <w:highlight w:val="none"/>
        </w:rPr>
      </w:pPr>
    </w:p>
    <w:p>
      <w:pPr>
        <w:spacing w:line="40" w:lineRule="exact"/>
        <w:rPr>
          <w:rFonts w:hint="eastAsia" w:ascii="黑体" w:hAnsi="黑体" w:eastAsia="黑体" w:cs="黑体"/>
          <w:i w:val="0"/>
          <w:iCs w:val="0"/>
          <w:sz w:val="44"/>
          <w:szCs w:val="44"/>
          <w:highlight w:val="none"/>
        </w:rPr>
      </w:pPr>
    </w:p>
    <w:p>
      <w:pPr>
        <w:spacing w:line="40" w:lineRule="exact"/>
        <w:rPr>
          <w:rFonts w:hint="eastAsia" w:ascii="黑体" w:hAnsi="黑体" w:eastAsia="黑体" w:cs="黑体"/>
          <w:i w:val="0"/>
          <w:iCs w:val="0"/>
          <w:sz w:val="44"/>
          <w:szCs w:val="44"/>
          <w:highlight w:val="none"/>
        </w:rPr>
      </w:pPr>
    </w:p>
    <w:p>
      <w:pPr>
        <w:spacing w:line="40" w:lineRule="exact"/>
        <w:rPr>
          <w:rFonts w:hint="eastAsia" w:ascii="黑体" w:hAnsi="黑体" w:eastAsia="黑体" w:cs="黑体"/>
          <w:i w:val="0"/>
          <w:iCs w:val="0"/>
          <w:sz w:val="44"/>
          <w:szCs w:val="44"/>
          <w:highlight w:val="none"/>
        </w:rPr>
      </w:pPr>
    </w:p>
    <w:p>
      <w:pPr>
        <w:spacing w:line="40" w:lineRule="exact"/>
        <w:rPr>
          <w:rFonts w:hint="eastAsia" w:ascii="黑体" w:hAnsi="黑体" w:eastAsia="黑体" w:cs="黑体"/>
          <w:i w:val="0"/>
          <w:iCs w:val="0"/>
          <w:sz w:val="44"/>
          <w:szCs w:val="44"/>
          <w:highlight w:val="none"/>
        </w:rPr>
      </w:pPr>
    </w:p>
    <w:p>
      <w:pPr>
        <w:spacing w:line="40" w:lineRule="exact"/>
        <w:rPr>
          <w:rFonts w:hint="eastAsia" w:ascii="黑体" w:hAnsi="黑体" w:eastAsia="黑体" w:cs="黑体"/>
          <w:i w:val="0"/>
          <w:iCs w:val="0"/>
          <w:sz w:val="44"/>
          <w:szCs w:val="44"/>
          <w:highlight w:val="none"/>
        </w:rPr>
      </w:pPr>
    </w:p>
    <w:p>
      <w:pPr>
        <w:spacing w:line="40" w:lineRule="exact"/>
        <w:rPr>
          <w:rFonts w:hint="eastAsia" w:ascii="黑体" w:hAnsi="黑体" w:eastAsia="黑体" w:cs="黑体"/>
          <w:i w:val="0"/>
          <w:iCs w:val="0"/>
          <w:sz w:val="44"/>
          <w:szCs w:val="44"/>
          <w:highlight w:val="none"/>
        </w:rPr>
      </w:pPr>
    </w:p>
    <w:p>
      <w:pPr>
        <w:spacing w:line="40" w:lineRule="exact"/>
        <w:rPr>
          <w:rFonts w:hint="eastAsia" w:ascii="黑体" w:hAnsi="黑体" w:eastAsia="黑体" w:cs="黑体"/>
          <w:i w:val="0"/>
          <w:iCs w:val="0"/>
          <w:sz w:val="44"/>
          <w:szCs w:val="44"/>
          <w:highlight w:val="none"/>
        </w:rPr>
      </w:pPr>
    </w:p>
    <w:p>
      <w:pPr>
        <w:spacing w:line="40" w:lineRule="exact"/>
        <w:rPr>
          <w:rFonts w:hint="eastAsia" w:ascii="黑体" w:hAnsi="黑体" w:eastAsia="黑体" w:cs="黑体"/>
          <w:i w:val="0"/>
          <w:iCs w:val="0"/>
          <w:sz w:val="44"/>
          <w:szCs w:val="44"/>
          <w:highlight w:val="none"/>
        </w:rPr>
      </w:pPr>
    </w:p>
    <w:p>
      <w:pPr>
        <w:spacing w:line="40" w:lineRule="exact"/>
        <w:rPr>
          <w:rFonts w:hint="eastAsia" w:ascii="黑体" w:hAnsi="黑体" w:eastAsia="黑体" w:cs="黑体"/>
          <w:i w:val="0"/>
          <w:iCs w:val="0"/>
          <w:sz w:val="44"/>
          <w:szCs w:val="44"/>
          <w:highlight w:val="none"/>
        </w:rPr>
      </w:pPr>
    </w:p>
    <w:p>
      <w:pPr>
        <w:spacing w:line="40" w:lineRule="exact"/>
        <w:rPr>
          <w:rFonts w:hint="eastAsia" w:ascii="黑体" w:hAnsi="黑体" w:eastAsia="黑体" w:cs="黑体"/>
          <w:i w:val="0"/>
          <w:iCs w:val="0"/>
          <w:sz w:val="44"/>
          <w:szCs w:val="44"/>
          <w:highlight w:val="none"/>
        </w:rPr>
      </w:pPr>
    </w:p>
    <w:p>
      <w:pPr>
        <w:spacing w:line="40" w:lineRule="exact"/>
        <w:rPr>
          <w:rFonts w:hint="eastAsia" w:ascii="黑体" w:hAnsi="黑体" w:eastAsia="黑体" w:cs="黑体"/>
          <w:i w:val="0"/>
          <w:iCs w:val="0"/>
          <w:sz w:val="44"/>
          <w:szCs w:val="44"/>
          <w:highlight w:val="none"/>
        </w:rPr>
      </w:pPr>
    </w:p>
    <w:p>
      <w:pPr>
        <w:spacing w:line="40" w:lineRule="exact"/>
        <w:rPr>
          <w:rFonts w:hint="eastAsia" w:ascii="黑体" w:hAnsi="黑体" w:eastAsia="黑体" w:cs="黑体"/>
          <w:i w:val="0"/>
          <w:iCs w:val="0"/>
          <w:sz w:val="44"/>
          <w:szCs w:val="44"/>
          <w:highlight w:val="none"/>
        </w:rPr>
      </w:pPr>
    </w:p>
    <w:p>
      <w:pPr>
        <w:spacing w:line="40" w:lineRule="exact"/>
        <w:rPr>
          <w:rFonts w:hint="eastAsia" w:ascii="黑体" w:hAnsi="黑体" w:eastAsia="黑体" w:cs="黑体"/>
          <w:i w:val="0"/>
          <w:iCs w:val="0"/>
          <w:sz w:val="44"/>
          <w:szCs w:val="44"/>
          <w:highlight w:val="none"/>
        </w:rPr>
      </w:pPr>
    </w:p>
    <w:p>
      <w:pPr>
        <w:spacing w:line="40" w:lineRule="exact"/>
        <w:rPr>
          <w:rFonts w:hint="eastAsia" w:ascii="黑体" w:hAnsi="黑体" w:eastAsia="黑体" w:cs="黑体"/>
          <w:i w:val="0"/>
          <w:iCs w:val="0"/>
          <w:sz w:val="44"/>
          <w:szCs w:val="44"/>
          <w:highlight w:val="none"/>
        </w:rPr>
      </w:pPr>
    </w:p>
    <w:p>
      <w:pPr>
        <w:spacing w:line="40" w:lineRule="exact"/>
        <w:rPr>
          <w:rFonts w:hint="eastAsia" w:ascii="黑体" w:hAnsi="黑体" w:eastAsia="黑体" w:cs="黑体"/>
          <w:i w:val="0"/>
          <w:iCs w:val="0"/>
          <w:sz w:val="44"/>
          <w:szCs w:val="44"/>
          <w:highlight w:val="none"/>
        </w:rPr>
      </w:pPr>
    </w:p>
    <w:p>
      <w:pPr>
        <w:spacing w:line="40" w:lineRule="exact"/>
        <w:rPr>
          <w:rFonts w:hint="eastAsia" w:ascii="黑体" w:hAnsi="黑体" w:eastAsia="黑体" w:cs="黑体"/>
          <w:i w:val="0"/>
          <w:iCs w:val="0"/>
          <w:sz w:val="44"/>
          <w:szCs w:val="44"/>
          <w:highlight w:val="none"/>
        </w:rPr>
      </w:pPr>
    </w:p>
    <w:p>
      <w:pPr>
        <w:spacing w:line="40" w:lineRule="exact"/>
        <w:rPr>
          <w:rFonts w:hint="eastAsia" w:ascii="黑体" w:hAnsi="黑体" w:eastAsia="黑体" w:cs="黑体"/>
          <w:i w:val="0"/>
          <w:iCs w:val="0"/>
          <w:sz w:val="44"/>
          <w:szCs w:val="44"/>
          <w:highlight w:val="none"/>
        </w:rPr>
      </w:pPr>
    </w:p>
    <w:p>
      <w:pPr>
        <w:spacing w:line="40" w:lineRule="exact"/>
        <w:rPr>
          <w:rFonts w:hint="eastAsia" w:ascii="黑体" w:hAnsi="黑体" w:eastAsia="黑体" w:cs="黑体"/>
          <w:i w:val="0"/>
          <w:iCs w:val="0"/>
          <w:sz w:val="44"/>
          <w:szCs w:val="44"/>
          <w:highlight w:val="none"/>
        </w:rPr>
      </w:pPr>
    </w:p>
    <w:p>
      <w:pPr>
        <w:spacing w:line="40" w:lineRule="exact"/>
        <w:rPr>
          <w:rFonts w:hint="eastAsia" w:ascii="黑体" w:hAnsi="黑体" w:eastAsia="黑体" w:cs="黑体"/>
          <w:i w:val="0"/>
          <w:iCs w:val="0"/>
          <w:sz w:val="44"/>
          <w:szCs w:val="44"/>
          <w:highlight w:val="none"/>
        </w:rPr>
      </w:pPr>
    </w:p>
    <w:p>
      <w:pPr>
        <w:spacing w:line="40" w:lineRule="exact"/>
        <w:rPr>
          <w:rFonts w:hint="eastAsia" w:ascii="黑体" w:hAnsi="黑体" w:eastAsia="黑体" w:cs="黑体"/>
          <w:i w:val="0"/>
          <w:iCs w:val="0"/>
          <w:sz w:val="44"/>
          <w:szCs w:val="44"/>
          <w:highlight w:val="none"/>
        </w:rPr>
      </w:pPr>
    </w:p>
    <w:p>
      <w:pPr>
        <w:spacing w:line="40" w:lineRule="exact"/>
        <w:rPr>
          <w:rFonts w:hint="eastAsia" w:ascii="黑体" w:hAnsi="黑体" w:eastAsia="黑体" w:cs="黑体"/>
          <w:i w:val="0"/>
          <w:iCs w:val="0"/>
          <w:sz w:val="44"/>
          <w:szCs w:val="44"/>
          <w:highlight w:val="none"/>
        </w:rPr>
      </w:pPr>
    </w:p>
    <w:p>
      <w:pPr>
        <w:spacing w:line="40" w:lineRule="exact"/>
        <w:rPr>
          <w:rFonts w:hint="eastAsia" w:ascii="黑体" w:hAnsi="黑体" w:eastAsia="黑体" w:cs="黑体"/>
          <w:i w:val="0"/>
          <w:iCs w:val="0"/>
          <w:sz w:val="44"/>
          <w:szCs w:val="44"/>
          <w:highlight w:val="none"/>
        </w:rPr>
      </w:pPr>
    </w:p>
    <w:p>
      <w:pPr>
        <w:spacing w:line="40" w:lineRule="exact"/>
        <w:rPr>
          <w:rFonts w:hint="eastAsia" w:ascii="黑体" w:hAnsi="黑体" w:eastAsia="黑体" w:cs="黑体"/>
          <w:i w:val="0"/>
          <w:iCs w:val="0"/>
          <w:sz w:val="44"/>
          <w:szCs w:val="44"/>
          <w:highlight w:val="none"/>
        </w:rPr>
      </w:pPr>
    </w:p>
    <w:p>
      <w:pPr>
        <w:spacing w:line="40" w:lineRule="exact"/>
        <w:rPr>
          <w:rFonts w:hint="eastAsia" w:ascii="黑体" w:hAnsi="黑体" w:eastAsia="黑体" w:cs="黑体"/>
          <w:i w:val="0"/>
          <w:iCs w:val="0"/>
          <w:sz w:val="44"/>
          <w:szCs w:val="44"/>
          <w:highlight w:val="none"/>
        </w:rPr>
      </w:pPr>
    </w:p>
    <w:p>
      <w:pPr>
        <w:spacing w:line="40" w:lineRule="exact"/>
        <w:rPr>
          <w:rFonts w:hint="eastAsia" w:ascii="黑体" w:hAnsi="黑体" w:eastAsia="黑体" w:cs="黑体"/>
          <w:i w:val="0"/>
          <w:iCs w:val="0"/>
          <w:sz w:val="44"/>
          <w:szCs w:val="44"/>
          <w:highlight w:val="none"/>
        </w:rPr>
      </w:pPr>
    </w:p>
    <w:p>
      <w:pPr>
        <w:spacing w:line="40" w:lineRule="exact"/>
        <w:rPr>
          <w:rFonts w:hint="eastAsia" w:ascii="黑体" w:hAnsi="黑体" w:eastAsia="黑体" w:cs="黑体"/>
          <w:i w:val="0"/>
          <w:iCs w:val="0"/>
          <w:sz w:val="44"/>
          <w:szCs w:val="44"/>
          <w:highlight w:val="none"/>
        </w:rPr>
      </w:pPr>
    </w:p>
    <w:p>
      <w:pPr>
        <w:spacing w:line="40" w:lineRule="exact"/>
        <w:rPr>
          <w:rFonts w:hint="eastAsia" w:ascii="黑体" w:hAnsi="黑体" w:eastAsia="黑体" w:cs="黑体"/>
          <w:i w:val="0"/>
          <w:iCs w:val="0"/>
          <w:sz w:val="44"/>
          <w:szCs w:val="44"/>
          <w:highlight w:val="none"/>
        </w:rPr>
      </w:pPr>
    </w:p>
    <w:p>
      <w:pPr>
        <w:spacing w:line="40" w:lineRule="exact"/>
        <w:rPr>
          <w:rFonts w:hint="eastAsia" w:ascii="黑体" w:hAnsi="黑体" w:eastAsia="黑体" w:cs="黑体"/>
          <w:i w:val="0"/>
          <w:iCs w:val="0"/>
          <w:sz w:val="44"/>
          <w:szCs w:val="44"/>
          <w:highlight w:val="none"/>
        </w:rPr>
      </w:pPr>
    </w:p>
    <w:p>
      <w:pPr>
        <w:spacing w:line="40" w:lineRule="exact"/>
        <w:rPr>
          <w:rFonts w:hint="eastAsia" w:ascii="黑体" w:hAnsi="黑体" w:eastAsia="黑体" w:cs="黑体"/>
          <w:i w:val="0"/>
          <w:iCs w:val="0"/>
          <w:sz w:val="44"/>
          <w:szCs w:val="44"/>
          <w:highlight w:val="none"/>
        </w:rPr>
      </w:pPr>
    </w:p>
    <w:p>
      <w:pPr>
        <w:spacing w:line="40" w:lineRule="exact"/>
        <w:rPr>
          <w:rFonts w:hint="eastAsia" w:ascii="黑体" w:hAnsi="黑体" w:eastAsia="黑体" w:cs="黑体"/>
          <w:i w:val="0"/>
          <w:iCs w:val="0"/>
          <w:sz w:val="44"/>
          <w:szCs w:val="44"/>
          <w:highlight w:val="none"/>
        </w:rPr>
      </w:pPr>
    </w:p>
    <w:p>
      <w:pPr>
        <w:spacing w:line="40" w:lineRule="exact"/>
        <w:rPr>
          <w:rFonts w:hint="eastAsia" w:ascii="黑体" w:hAnsi="黑体" w:eastAsia="黑体" w:cs="黑体"/>
          <w:i w:val="0"/>
          <w:iCs w:val="0"/>
          <w:sz w:val="44"/>
          <w:szCs w:val="44"/>
          <w:highlight w:val="none"/>
        </w:rPr>
      </w:pPr>
    </w:p>
    <w:p>
      <w:pPr>
        <w:spacing w:line="40" w:lineRule="exact"/>
        <w:rPr>
          <w:rFonts w:hint="eastAsia" w:ascii="黑体" w:hAnsi="黑体" w:eastAsia="黑体" w:cs="黑体"/>
          <w:i w:val="0"/>
          <w:iCs w:val="0"/>
          <w:sz w:val="44"/>
          <w:szCs w:val="44"/>
          <w:highlight w:val="none"/>
        </w:rPr>
      </w:pPr>
    </w:p>
    <w:p>
      <w:pPr>
        <w:spacing w:line="40" w:lineRule="exact"/>
        <w:rPr>
          <w:rFonts w:hint="eastAsia" w:ascii="黑体" w:hAnsi="黑体" w:eastAsia="黑体" w:cs="黑体"/>
          <w:i w:val="0"/>
          <w:iCs w:val="0"/>
          <w:sz w:val="44"/>
          <w:szCs w:val="44"/>
          <w:highlight w:val="none"/>
        </w:rPr>
      </w:pPr>
    </w:p>
    <w:p>
      <w:pPr>
        <w:spacing w:line="40" w:lineRule="exact"/>
        <w:rPr>
          <w:rFonts w:hint="eastAsia" w:ascii="黑体" w:hAnsi="黑体" w:eastAsia="黑体" w:cs="黑体"/>
          <w:i w:val="0"/>
          <w:iCs w:val="0"/>
          <w:sz w:val="44"/>
          <w:szCs w:val="44"/>
          <w:highlight w:val="none"/>
        </w:rPr>
      </w:pPr>
    </w:p>
    <w:p>
      <w:pPr>
        <w:spacing w:line="40" w:lineRule="exact"/>
        <w:rPr>
          <w:rFonts w:hint="eastAsia" w:ascii="黑体" w:hAnsi="黑体" w:eastAsia="黑体" w:cs="黑体"/>
          <w:i w:val="0"/>
          <w:iCs w:val="0"/>
          <w:sz w:val="44"/>
          <w:szCs w:val="44"/>
          <w:highlight w:val="none"/>
        </w:rPr>
      </w:pPr>
    </w:p>
    <w:p>
      <w:pPr>
        <w:spacing w:line="40" w:lineRule="exact"/>
        <w:rPr>
          <w:rFonts w:hint="eastAsia" w:ascii="黑体" w:hAnsi="黑体" w:eastAsia="黑体" w:cs="黑体"/>
          <w:i w:val="0"/>
          <w:iCs w:val="0"/>
          <w:sz w:val="44"/>
          <w:szCs w:val="44"/>
          <w:highlight w:val="none"/>
        </w:rPr>
      </w:pPr>
    </w:p>
    <w:p>
      <w:pPr>
        <w:spacing w:line="40" w:lineRule="exact"/>
        <w:rPr>
          <w:rFonts w:hint="eastAsia" w:ascii="黑体" w:hAnsi="黑体" w:eastAsia="黑体" w:cs="黑体"/>
          <w:i w:val="0"/>
          <w:iCs w:val="0"/>
          <w:sz w:val="44"/>
          <w:szCs w:val="44"/>
          <w:highlight w:val="none"/>
        </w:rPr>
      </w:pPr>
    </w:p>
    <w:p>
      <w:pPr>
        <w:spacing w:line="40" w:lineRule="exact"/>
        <w:rPr>
          <w:rFonts w:hint="eastAsia" w:ascii="黑体" w:hAnsi="黑体" w:eastAsia="黑体" w:cs="黑体"/>
          <w:i w:val="0"/>
          <w:iCs w:val="0"/>
          <w:sz w:val="44"/>
          <w:szCs w:val="44"/>
          <w:highlight w:val="none"/>
        </w:rPr>
      </w:pPr>
    </w:p>
    <w:p>
      <w:pPr>
        <w:spacing w:line="40" w:lineRule="exact"/>
        <w:rPr>
          <w:rFonts w:hint="eastAsia" w:ascii="黑体" w:hAnsi="黑体" w:eastAsia="黑体" w:cs="黑体"/>
          <w:i w:val="0"/>
          <w:iCs w:val="0"/>
          <w:sz w:val="44"/>
          <w:szCs w:val="44"/>
          <w:highlight w:val="none"/>
        </w:rPr>
      </w:pPr>
    </w:p>
    <w:p>
      <w:pPr>
        <w:spacing w:line="40" w:lineRule="exact"/>
        <w:rPr>
          <w:rFonts w:hint="eastAsia" w:ascii="黑体" w:hAnsi="黑体" w:eastAsia="黑体" w:cs="黑体"/>
          <w:i w:val="0"/>
          <w:iCs w:val="0"/>
          <w:sz w:val="44"/>
          <w:szCs w:val="44"/>
          <w:highlight w:val="none"/>
        </w:rPr>
      </w:pPr>
    </w:p>
    <w:p>
      <w:pPr>
        <w:spacing w:line="40" w:lineRule="exact"/>
        <w:rPr>
          <w:rFonts w:hint="eastAsia" w:ascii="黑体" w:hAnsi="黑体" w:eastAsia="黑体" w:cs="黑体"/>
          <w:i w:val="0"/>
          <w:iCs w:val="0"/>
          <w:sz w:val="44"/>
          <w:szCs w:val="44"/>
          <w:highlight w:val="none"/>
        </w:rPr>
      </w:pPr>
    </w:p>
    <w:p>
      <w:pPr>
        <w:spacing w:line="40" w:lineRule="exact"/>
        <w:rPr>
          <w:rFonts w:hint="eastAsia" w:ascii="黑体" w:hAnsi="黑体" w:eastAsia="黑体" w:cs="黑体"/>
          <w:i w:val="0"/>
          <w:iCs w:val="0"/>
          <w:sz w:val="44"/>
          <w:szCs w:val="44"/>
          <w:highlight w:val="none"/>
        </w:rPr>
      </w:pPr>
    </w:p>
    <w:p>
      <w:pPr>
        <w:spacing w:line="40" w:lineRule="exact"/>
        <w:rPr>
          <w:rFonts w:hint="eastAsia" w:ascii="黑体" w:hAnsi="黑体" w:eastAsia="黑体" w:cs="黑体"/>
          <w:i w:val="0"/>
          <w:iCs w:val="0"/>
          <w:sz w:val="44"/>
          <w:szCs w:val="44"/>
          <w:highlight w:val="none"/>
        </w:rPr>
      </w:pPr>
    </w:p>
    <w:p>
      <w:pPr>
        <w:spacing w:line="40" w:lineRule="exact"/>
        <w:rPr>
          <w:rFonts w:hint="eastAsia" w:ascii="黑体" w:hAnsi="黑体" w:eastAsia="黑体" w:cs="黑体"/>
          <w:i w:val="0"/>
          <w:iCs w:val="0"/>
          <w:sz w:val="44"/>
          <w:szCs w:val="44"/>
          <w:highlight w:val="none"/>
        </w:rPr>
      </w:pPr>
    </w:p>
    <w:p>
      <w:pPr>
        <w:spacing w:line="40" w:lineRule="exact"/>
        <w:rPr>
          <w:rFonts w:hint="eastAsia" w:ascii="黑体" w:hAnsi="黑体" w:eastAsia="黑体" w:cs="黑体"/>
          <w:i w:val="0"/>
          <w:iCs w:val="0"/>
          <w:sz w:val="44"/>
          <w:szCs w:val="44"/>
          <w:highlight w:val="none"/>
        </w:rPr>
      </w:pPr>
    </w:p>
    <w:p>
      <w:pPr>
        <w:spacing w:line="40" w:lineRule="exact"/>
        <w:rPr>
          <w:rFonts w:hint="eastAsia" w:ascii="黑体" w:hAnsi="黑体" w:eastAsia="黑体" w:cs="黑体"/>
          <w:i w:val="0"/>
          <w:iCs w:val="0"/>
          <w:sz w:val="44"/>
          <w:szCs w:val="44"/>
          <w:highlight w:val="none"/>
        </w:rPr>
      </w:pPr>
    </w:p>
    <w:p>
      <w:pPr>
        <w:spacing w:line="40" w:lineRule="exact"/>
        <w:rPr>
          <w:rFonts w:hint="eastAsia" w:ascii="黑体" w:hAnsi="黑体" w:eastAsia="黑体" w:cs="黑体"/>
          <w:i w:val="0"/>
          <w:iCs w:val="0"/>
          <w:sz w:val="44"/>
          <w:szCs w:val="44"/>
          <w:highlight w:val="none"/>
        </w:rPr>
      </w:pPr>
    </w:p>
    <w:p>
      <w:pPr>
        <w:spacing w:line="40" w:lineRule="exact"/>
        <w:rPr>
          <w:rFonts w:hint="eastAsia" w:ascii="黑体" w:hAnsi="黑体" w:eastAsia="黑体" w:cs="黑体"/>
          <w:i w:val="0"/>
          <w:iCs w:val="0"/>
          <w:sz w:val="44"/>
          <w:szCs w:val="44"/>
          <w:highlight w:val="none"/>
        </w:rPr>
      </w:pPr>
    </w:p>
    <w:p>
      <w:pPr>
        <w:spacing w:line="40" w:lineRule="exact"/>
        <w:rPr>
          <w:rFonts w:hint="eastAsia" w:ascii="黑体" w:hAnsi="黑体" w:eastAsia="黑体" w:cs="黑体"/>
          <w:i w:val="0"/>
          <w:iCs w:val="0"/>
          <w:sz w:val="44"/>
          <w:szCs w:val="44"/>
          <w:highlight w:val="none"/>
        </w:rPr>
      </w:pPr>
    </w:p>
    <w:p>
      <w:pPr>
        <w:spacing w:line="40" w:lineRule="exact"/>
        <w:rPr>
          <w:rFonts w:hint="eastAsia" w:ascii="黑体" w:hAnsi="黑体" w:eastAsia="黑体" w:cs="黑体"/>
          <w:i w:val="0"/>
          <w:iCs w:val="0"/>
          <w:sz w:val="44"/>
          <w:szCs w:val="44"/>
          <w:highlight w:val="none"/>
        </w:rPr>
      </w:pPr>
    </w:p>
    <w:p>
      <w:pPr>
        <w:spacing w:line="40" w:lineRule="exact"/>
        <w:rPr>
          <w:rFonts w:hint="eastAsia" w:ascii="黑体" w:hAnsi="黑体" w:eastAsia="黑体" w:cs="黑体"/>
          <w:i w:val="0"/>
          <w:iCs w:val="0"/>
          <w:sz w:val="44"/>
          <w:szCs w:val="44"/>
          <w:highlight w:val="none"/>
        </w:rPr>
      </w:pPr>
    </w:p>
    <w:p>
      <w:pPr>
        <w:spacing w:line="40" w:lineRule="exact"/>
        <w:rPr>
          <w:rFonts w:hint="eastAsia" w:ascii="黑体" w:hAnsi="黑体" w:eastAsia="黑体" w:cs="黑体"/>
          <w:i w:val="0"/>
          <w:iCs w:val="0"/>
          <w:sz w:val="44"/>
          <w:szCs w:val="44"/>
          <w:highlight w:val="none"/>
        </w:rPr>
      </w:pPr>
    </w:p>
    <w:p>
      <w:pPr>
        <w:spacing w:line="40" w:lineRule="exact"/>
        <w:rPr>
          <w:rFonts w:hint="eastAsia" w:ascii="黑体" w:hAnsi="黑体" w:eastAsia="黑体" w:cs="黑体"/>
          <w:i w:val="0"/>
          <w:iCs w:val="0"/>
          <w:sz w:val="44"/>
          <w:szCs w:val="44"/>
          <w:highlight w:val="none"/>
        </w:rPr>
      </w:pPr>
    </w:p>
    <w:p>
      <w:pPr>
        <w:spacing w:line="40" w:lineRule="exact"/>
        <w:rPr>
          <w:rFonts w:hint="eastAsia" w:ascii="黑体" w:hAnsi="黑体" w:eastAsia="黑体" w:cs="黑体"/>
          <w:i w:val="0"/>
          <w:iCs w:val="0"/>
          <w:sz w:val="44"/>
          <w:szCs w:val="44"/>
          <w:highlight w:val="none"/>
        </w:rPr>
      </w:pPr>
    </w:p>
    <w:p>
      <w:pPr>
        <w:spacing w:line="40" w:lineRule="exact"/>
        <w:rPr>
          <w:rFonts w:hint="eastAsia" w:ascii="黑体" w:hAnsi="黑体" w:eastAsia="黑体" w:cs="黑体"/>
          <w:i w:val="0"/>
          <w:iCs w:val="0"/>
          <w:sz w:val="44"/>
          <w:szCs w:val="44"/>
          <w:highlight w:val="none"/>
        </w:rPr>
      </w:pPr>
    </w:p>
    <w:p>
      <w:pPr>
        <w:spacing w:line="40" w:lineRule="exact"/>
        <w:rPr>
          <w:rFonts w:hint="eastAsia" w:ascii="黑体" w:hAnsi="黑体" w:eastAsia="黑体" w:cs="黑体"/>
          <w:i w:val="0"/>
          <w:iCs w:val="0"/>
          <w:sz w:val="44"/>
          <w:szCs w:val="44"/>
          <w:highlight w:val="none"/>
        </w:rPr>
      </w:pPr>
    </w:p>
    <w:p>
      <w:pPr>
        <w:spacing w:line="40" w:lineRule="exact"/>
        <w:rPr>
          <w:rFonts w:hint="eastAsia" w:ascii="黑体" w:hAnsi="黑体" w:eastAsia="黑体" w:cs="黑体"/>
          <w:i w:val="0"/>
          <w:iCs w:val="0"/>
          <w:sz w:val="44"/>
          <w:szCs w:val="44"/>
          <w:highlight w:val="none"/>
        </w:rPr>
      </w:pPr>
    </w:p>
    <w:p>
      <w:pPr>
        <w:spacing w:line="40" w:lineRule="exact"/>
        <w:rPr>
          <w:rFonts w:hint="eastAsia" w:ascii="黑体" w:hAnsi="黑体" w:eastAsia="黑体" w:cs="黑体"/>
          <w:i w:val="0"/>
          <w:iCs w:val="0"/>
          <w:sz w:val="44"/>
          <w:szCs w:val="44"/>
          <w:highlight w:val="none"/>
        </w:rPr>
      </w:pPr>
    </w:p>
    <w:p>
      <w:pPr>
        <w:spacing w:line="40" w:lineRule="exact"/>
        <w:rPr>
          <w:rFonts w:hint="eastAsia" w:ascii="黑体" w:hAnsi="黑体" w:eastAsia="黑体" w:cs="黑体"/>
          <w:i w:val="0"/>
          <w:iCs w:val="0"/>
          <w:sz w:val="44"/>
          <w:szCs w:val="44"/>
          <w:highlight w:val="none"/>
        </w:rPr>
      </w:pPr>
    </w:p>
    <w:p>
      <w:pPr>
        <w:spacing w:line="40" w:lineRule="exact"/>
        <w:rPr>
          <w:rFonts w:hint="eastAsia" w:ascii="黑体" w:hAnsi="黑体" w:eastAsia="黑体" w:cs="黑体"/>
          <w:i w:val="0"/>
          <w:iCs w:val="0"/>
          <w:sz w:val="44"/>
          <w:szCs w:val="44"/>
          <w:highlight w:val="none"/>
        </w:rPr>
      </w:pPr>
    </w:p>
    <w:p>
      <w:pPr>
        <w:spacing w:line="40" w:lineRule="exact"/>
        <w:rPr>
          <w:rFonts w:hint="eastAsia" w:ascii="黑体" w:hAnsi="黑体" w:eastAsia="黑体" w:cs="黑体"/>
          <w:i w:val="0"/>
          <w:iCs w:val="0"/>
          <w:sz w:val="44"/>
          <w:szCs w:val="44"/>
          <w:highlight w:val="none"/>
        </w:rPr>
      </w:pPr>
    </w:p>
    <w:p>
      <w:pPr>
        <w:spacing w:line="40" w:lineRule="exact"/>
        <w:rPr>
          <w:rFonts w:hint="eastAsia" w:ascii="黑体" w:hAnsi="黑体" w:eastAsia="黑体" w:cs="黑体"/>
          <w:i w:val="0"/>
          <w:iCs w:val="0"/>
          <w:sz w:val="44"/>
          <w:szCs w:val="44"/>
          <w:highlight w:val="none"/>
        </w:rPr>
      </w:pPr>
    </w:p>
    <w:p>
      <w:pPr>
        <w:spacing w:line="40" w:lineRule="exact"/>
        <w:rPr>
          <w:rFonts w:hint="eastAsia" w:ascii="黑体" w:hAnsi="黑体" w:eastAsia="黑体" w:cs="黑体"/>
          <w:i w:val="0"/>
          <w:iCs w:val="0"/>
          <w:sz w:val="44"/>
          <w:szCs w:val="44"/>
          <w:highlight w:val="none"/>
        </w:rPr>
      </w:pPr>
    </w:p>
    <w:p>
      <w:pPr>
        <w:spacing w:line="40" w:lineRule="exact"/>
        <w:rPr>
          <w:rFonts w:hint="eastAsia" w:ascii="黑体" w:hAnsi="黑体" w:eastAsia="黑体" w:cs="黑体"/>
          <w:i w:val="0"/>
          <w:iCs w:val="0"/>
          <w:sz w:val="44"/>
          <w:szCs w:val="44"/>
          <w:highlight w:val="none"/>
        </w:rPr>
      </w:pPr>
    </w:p>
    <w:p>
      <w:pPr>
        <w:spacing w:line="40" w:lineRule="exact"/>
        <w:rPr>
          <w:rFonts w:hint="eastAsia" w:ascii="黑体" w:hAnsi="黑体" w:eastAsia="黑体" w:cs="黑体"/>
          <w:i w:val="0"/>
          <w:iCs w:val="0"/>
          <w:sz w:val="44"/>
          <w:szCs w:val="44"/>
          <w:highlight w:val="none"/>
        </w:rPr>
      </w:pPr>
    </w:p>
    <w:p>
      <w:pPr>
        <w:spacing w:line="40" w:lineRule="exact"/>
        <w:rPr>
          <w:rFonts w:hint="eastAsia" w:ascii="黑体" w:hAnsi="黑体" w:eastAsia="黑体" w:cs="黑体"/>
          <w:i w:val="0"/>
          <w:iCs w:val="0"/>
          <w:sz w:val="44"/>
          <w:szCs w:val="44"/>
          <w:highlight w:val="none"/>
        </w:rPr>
      </w:pPr>
    </w:p>
    <w:p>
      <w:pPr>
        <w:spacing w:line="40" w:lineRule="exact"/>
        <w:rPr>
          <w:rFonts w:hint="eastAsia" w:ascii="黑体" w:hAnsi="黑体" w:eastAsia="黑体" w:cs="黑体"/>
          <w:i w:val="0"/>
          <w:iCs w:val="0"/>
          <w:sz w:val="44"/>
          <w:szCs w:val="44"/>
          <w:highlight w:val="none"/>
        </w:rPr>
      </w:pPr>
    </w:p>
    <w:p>
      <w:pPr>
        <w:spacing w:line="40" w:lineRule="exact"/>
        <w:rPr>
          <w:rFonts w:hint="eastAsia" w:ascii="黑体" w:hAnsi="黑体" w:eastAsia="黑体" w:cs="黑体"/>
          <w:i w:val="0"/>
          <w:iCs w:val="0"/>
          <w:sz w:val="44"/>
          <w:szCs w:val="44"/>
          <w:highlight w:val="none"/>
        </w:rPr>
      </w:pPr>
    </w:p>
    <w:p>
      <w:pPr>
        <w:spacing w:line="40" w:lineRule="exact"/>
        <w:rPr>
          <w:rFonts w:hint="eastAsia" w:ascii="黑体" w:hAnsi="黑体" w:eastAsia="黑体" w:cs="黑体"/>
          <w:i w:val="0"/>
          <w:iCs w:val="0"/>
          <w:sz w:val="44"/>
          <w:szCs w:val="44"/>
          <w:highlight w:val="none"/>
        </w:rPr>
      </w:pPr>
    </w:p>
    <w:p>
      <w:pPr>
        <w:spacing w:line="40" w:lineRule="exact"/>
        <w:rPr>
          <w:rFonts w:hint="eastAsia" w:ascii="黑体" w:hAnsi="黑体" w:eastAsia="黑体" w:cs="黑体"/>
          <w:i w:val="0"/>
          <w:iCs w:val="0"/>
          <w:sz w:val="44"/>
          <w:szCs w:val="44"/>
          <w:highlight w:val="none"/>
        </w:rPr>
      </w:pPr>
    </w:p>
    <w:p>
      <w:pPr>
        <w:spacing w:line="40" w:lineRule="exact"/>
        <w:rPr>
          <w:rFonts w:hint="eastAsia" w:ascii="黑体" w:hAnsi="黑体" w:eastAsia="黑体" w:cs="黑体"/>
          <w:i w:val="0"/>
          <w:iCs w:val="0"/>
          <w:sz w:val="44"/>
          <w:szCs w:val="44"/>
          <w:highlight w:val="none"/>
        </w:rPr>
      </w:pPr>
    </w:p>
    <w:p>
      <w:pPr>
        <w:spacing w:line="40" w:lineRule="exact"/>
        <w:rPr>
          <w:rFonts w:hint="eastAsia" w:ascii="黑体" w:hAnsi="黑体" w:eastAsia="黑体" w:cs="黑体"/>
          <w:i w:val="0"/>
          <w:iCs w:val="0"/>
          <w:sz w:val="44"/>
          <w:szCs w:val="44"/>
          <w:highlight w:val="none"/>
        </w:rPr>
      </w:pPr>
    </w:p>
    <w:p>
      <w:pPr>
        <w:spacing w:line="40" w:lineRule="exact"/>
        <w:rPr>
          <w:rFonts w:hint="eastAsia" w:ascii="黑体" w:hAnsi="黑体" w:eastAsia="黑体" w:cs="黑体"/>
          <w:i w:val="0"/>
          <w:iCs w:val="0"/>
          <w:sz w:val="44"/>
          <w:szCs w:val="44"/>
          <w:highlight w:val="none"/>
        </w:rPr>
      </w:pPr>
    </w:p>
    <w:p>
      <w:pPr>
        <w:spacing w:line="40" w:lineRule="exact"/>
        <w:rPr>
          <w:rFonts w:hint="eastAsia" w:ascii="黑体" w:hAnsi="黑体" w:eastAsia="黑体" w:cs="黑体"/>
          <w:i w:val="0"/>
          <w:iCs w:val="0"/>
          <w:sz w:val="44"/>
          <w:szCs w:val="44"/>
          <w:highlight w:val="none"/>
        </w:rPr>
      </w:pPr>
    </w:p>
    <w:p>
      <w:pPr>
        <w:spacing w:line="40" w:lineRule="exact"/>
        <w:rPr>
          <w:rFonts w:hint="eastAsia" w:ascii="黑体" w:hAnsi="黑体" w:eastAsia="黑体" w:cs="黑体"/>
          <w:i w:val="0"/>
          <w:iCs w:val="0"/>
          <w:sz w:val="44"/>
          <w:szCs w:val="44"/>
          <w:highlight w:val="none"/>
        </w:rPr>
      </w:pPr>
    </w:p>
    <w:p>
      <w:pPr>
        <w:spacing w:line="40" w:lineRule="exact"/>
        <w:rPr>
          <w:rFonts w:hint="eastAsia" w:ascii="黑体" w:hAnsi="黑体" w:eastAsia="黑体" w:cs="黑体"/>
          <w:i w:val="0"/>
          <w:iCs w:val="0"/>
          <w:sz w:val="44"/>
          <w:szCs w:val="44"/>
          <w:highlight w:val="none"/>
        </w:rPr>
      </w:pPr>
    </w:p>
    <w:p>
      <w:pPr>
        <w:spacing w:line="40" w:lineRule="exact"/>
        <w:rPr>
          <w:rFonts w:hint="eastAsia" w:ascii="黑体" w:hAnsi="黑体" w:eastAsia="黑体" w:cs="黑体"/>
          <w:i w:val="0"/>
          <w:iCs w:val="0"/>
          <w:sz w:val="44"/>
          <w:szCs w:val="44"/>
          <w:highlight w:val="none"/>
        </w:rPr>
      </w:pPr>
    </w:p>
    <w:p>
      <w:pPr>
        <w:spacing w:line="40" w:lineRule="exact"/>
        <w:rPr>
          <w:rFonts w:hint="eastAsia" w:ascii="黑体" w:hAnsi="黑体" w:eastAsia="黑体" w:cs="黑体"/>
          <w:i w:val="0"/>
          <w:iCs w:val="0"/>
          <w:sz w:val="44"/>
          <w:szCs w:val="44"/>
          <w:highlight w:val="none"/>
        </w:rPr>
      </w:pPr>
    </w:p>
    <w:p>
      <w:pPr>
        <w:spacing w:line="40" w:lineRule="exact"/>
        <w:rPr>
          <w:rFonts w:hint="eastAsia" w:ascii="黑体" w:hAnsi="黑体" w:eastAsia="黑体" w:cs="黑体"/>
          <w:i w:val="0"/>
          <w:iCs w:val="0"/>
          <w:sz w:val="44"/>
          <w:szCs w:val="44"/>
          <w:highlight w:val="none"/>
        </w:rPr>
      </w:pPr>
    </w:p>
    <w:p>
      <w:pPr>
        <w:spacing w:line="40" w:lineRule="exact"/>
        <w:rPr>
          <w:rFonts w:hint="eastAsia" w:ascii="黑体" w:hAnsi="黑体" w:eastAsia="黑体" w:cs="黑体"/>
          <w:i w:val="0"/>
          <w:iCs w:val="0"/>
          <w:sz w:val="44"/>
          <w:szCs w:val="44"/>
          <w:highlight w:val="none"/>
        </w:rPr>
      </w:pPr>
    </w:p>
    <w:p>
      <w:pPr>
        <w:spacing w:line="40" w:lineRule="exact"/>
        <w:rPr>
          <w:rFonts w:hint="eastAsia" w:ascii="黑体" w:hAnsi="黑体" w:eastAsia="黑体" w:cs="黑体"/>
          <w:i w:val="0"/>
          <w:iCs w:val="0"/>
          <w:sz w:val="44"/>
          <w:szCs w:val="44"/>
          <w:highlight w:val="none"/>
        </w:rPr>
      </w:pPr>
    </w:p>
    <w:p>
      <w:pPr>
        <w:spacing w:line="40" w:lineRule="exact"/>
        <w:rPr>
          <w:rFonts w:hint="eastAsia" w:ascii="黑体" w:hAnsi="黑体" w:eastAsia="黑体" w:cs="黑体"/>
          <w:i w:val="0"/>
          <w:iCs w:val="0"/>
          <w:sz w:val="44"/>
          <w:szCs w:val="44"/>
          <w:highlight w:val="none"/>
        </w:rPr>
      </w:pPr>
    </w:p>
    <w:p>
      <w:pPr>
        <w:spacing w:line="40" w:lineRule="exact"/>
        <w:rPr>
          <w:rFonts w:hint="eastAsia" w:ascii="黑体" w:hAnsi="黑体" w:eastAsia="黑体" w:cs="黑体"/>
          <w:i w:val="0"/>
          <w:iCs w:val="0"/>
          <w:sz w:val="44"/>
          <w:szCs w:val="44"/>
          <w:highlight w:val="none"/>
        </w:rPr>
      </w:pPr>
    </w:p>
    <w:p>
      <w:pPr>
        <w:spacing w:line="40" w:lineRule="exact"/>
        <w:rPr>
          <w:rFonts w:hint="eastAsia" w:ascii="黑体" w:hAnsi="黑体" w:eastAsia="黑体" w:cs="黑体"/>
          <w:i w:val="0"/>
          <w:iCs w:val="0"/>
          <w:sz w:val="44"/>
          <w:szCs w:val="44"/>
          <w:highlight w:val="none"/>
        </w:rPr>
      </w:pPr>
    </w:p>
    <w:p>
      <w:pPr>
        <w:spacing w:line="40" w:lineRule="exact"/>
        <w:rPr>
          <w:rFonts w:hint="eastAsia" w:ascii="黑体" w:hAnsi="黑体" w:eastAsia="黑体" w:cs="黑体"/>
          <w:i w:val="0"/>
          <w:iCs w:val="0"/>
          <w:sz w:val="44"/>
          <w:szCs w:val="44"/>
          <w:highlight w:val="none"/>
        </w:rPr>
      </w:pPr>
    </w:p>
    <w:p>
      <w:pPr>
        <w:spacing w:line="40" w:lineRule="exact"/>
        <w:rPr>
          <w:rFonts w:hint="eastAsia" w:ascii="黑体" w:hAnsi="黑体" w:eastAsia="黑体" w:cs="黑体"/>
          <w:i w:val="0"/>
          <w:iCs w:val="0"/>
          <w:sz w:val="44"/>
          <w:szCs w:val="44"/>
          <w:highlight w:val="none"/>
        </w:rPr>
      </w:pPr>
    </w:p>
    <w:p>
      <w:pPr>
        <w:spacing w:line="40" w:lineRule="exact"/>
        <w:rPr>
          <w:rFonts w:hint="eastAsia" w:ascii="黑体" w:hAnsi="黑体" w:eastAsia="黑体" w:cs="黑体"/>
          <w:i w:val="0"/>
          <w:iCs w:val="0"/>
          <w:sz w:val="44"/>
          <w:szCs w:val="44"/>
          <w:highlight w:val="none"/>
        </w:rPr>
      </w:pPr>
    </w:p>
    <w:p>
      <w:pPr>
        <w:spacing w:line="40" w:lineRule="exact"/>
        <w:rPr>
          <w:rFonts w:hint="eastAsia" w:ascii="黑体" w:hAnsi="黑体" w:eastAsia="黑体" w:cs="黑体"/>
          <w:i w:val="0"/>
          <w:iCs w:val="0"/>
          <w:sz w:val="44"/>
          <w:szCs w:val="44"/>
          <w:highlight w:val="none"/>
        </w:rPr>
      </w:pPr>
    </w:p>
    <w:p>
      <w:pPr>
        <w:spacing w:line="40" w:lineRule="exact"/>
        <w:rPr>
          <w:rFonts w:hint="eastAsia" w:ascii="黑体" w:hAnsi="黑体" w:eastAsia="黑体" w:cs="黑体"/>
          <w:i w:val="0"/>
          <w:iCs w:val="0"/>
          <w:sz w:val="44"/>
          <w:szCs w:val="44"/>
          <w:highlight w:val="none"/>
        </w:rPr>
      </w:pPr>
    </w:p>
    <w:p>
      <w:pPr>
        <w:spacing w:line="40" w:lineRule="exact"/>
        <w:rPr>
          <w:rFonts w:hint="eastAsia" w:ascii="黑体" w:hAnsi="黑体" w:eastAsia="黑体" w:cs="黑体"/>
          <w:i w:val="0"/>
          <w:iCs w:val="0"/>
          <w:sz w:val="44"/>
          <w:szCs w:val="44"/>
          <w:highlight w:val="none"/>
        </w:rPr>
      </w:pPr>
    </w:p>
    <w:p>
      <w:pPr>
        <w:spacing w:line="40" w:lineRule="exact"/>
        <w:rPr>
          <w:rFonts w:hint="eastAsia" w:ascii="黑体" w:hAnsi="黑体" w:eastAsia="黑体" w:cs="黑体"/>
          <w:i w:val="0"/>
          <w:iCs w:val="0"/>
          <w:sz w:val="44"/>
          <w:szCs w:val="44"/>
          <w:highlight w:val="none"/>
        </w:rPr>
      </w:pPr>
    </w:p>
    <w:p>
      <w:pPr>
        <w:spacing w:line="40" w:lineRule="exact"/>
        <w:rPr>
          <w:rFonts w:hint="eastAsia" w:ascii="黑体" w:hAnsi="黑体" w:eastAsia="黑体" w:cs="黑体"/>
          <w:i w:val="0"/>
          <w:iCs w:val="0"/>
          <w:sz w:val="44"/>
          <w:szCs w:val="44"/>
          <w:highlight w:val="none"/>
        </w:rPr>
      </w:pPr>
    </w:p>
    <w:p>
      <w:pPr>
        <w:spacing w:line="40" w:lineRule="exact"/>
        <w:rPr>
          <w:rFonts w:hint="eastAsia" w:ascii="黑体" w:hAnsi="黑体" w:eastAsia="黑体" w:cs="黑体"/>
          <w:i w:val="0"/>
          <w:iCs w:val="0"/>
          <w:sz w:val="44"/>
          <w:szCs w:val="44"/>
          <w:highlight w:val="none"/>
        </w:rPr>
      </w:pPr>
    </w:p>
    <w:p>
      <w:pPr>
        <w:spacing w:line="40" w:lineRule="exact"/>
        <w:rPr>
          <w:rFonts w:hint="eastAsia" w:ascii="黑体" w:hAnsi="黑体" w:eastAsia="黑体" w:cs="黑体"/>
          <w:i w:val="0"/>
          <w:iCs w:val="0"/>
          <w:sz w:val="44"/>
          <w:szCs w:val="44"/>
          <w:highlight w:val="none"/>
        </w:rPr>
      </w:pPr>
    </w:p>
    <w:p>
      <w:pPr>
        <w:spacing w:line="40" w:lineRule="exact"/>
        <w:rPr>
          <w:rFonts w:hint="eastAsia" w:ascii="黑体" w:hAnsi="黑体" w:eastAsia="黑体" w:cs="黑体"/>
          <w:i w:val="0"/>
          <w:iCs w:val="0"/>
          <w:sz w:val="44"/>
          <w:szCs w:val="44"/>
          <w:highlight w:val="none"/>
        </w:rPr>
      </w:pPr>
    </w:p>
    <w:p>
      <w:pPr>
        <w:spacing w:line="40" w:lineRule="exact"/>
        <w:rPr>
          <w:rFonts w:hint="eastAsia" w:ascii="黑体" w:hAnsi="黑体" w:eastAsia="黑体" w:cs="黑体"/>
          <w:i w:val="0"/>
          <w:iCs w:val="0"/>
          <w:sz w:val="44"/>
          <w:szCs w:val="44"/>
          <w:highlight w:val="none"/>
        </w:rPr>
      </w:pPr>
    </w:p>
    <w:p>
      <w:pPr>
        <w:spacing w:line="40" w:lineRule="exact"/>
        <w:rPr>
          <w:rFonts w:hint="eastAsia" w:ascii="黑体" w:hAnsi="黑体" w:eastAsia="黑体" w:cs="黑体"/>
          <w:i w:val="0"/>
          <w:iCs w:val="0"/>
          <w:sz w:val="44"/>
          <w:szCs w:val="44"/>
          <w:highlight w:val="none"/>
        </w:rPr>
      </w:pPr>
    </w:p>
    <w:p>
      <w:pPr>
        <w:spacing w:line="40" w:lineRule="exact"/>
        <w:rPr>
          <w:rFonts w:hint="eastAsia" w:ascii="黑体" w:hAnsi="黑体" w:eastAsia="黑体" w:cs="黑体"/>
          <w:i w:val="0"/>
          <w:iCs w:val="0"/>
          <w:sz w:val="44"/>
          <w:szCs w:val="44"/>
          <w:highlight w:val="none"/>
        </w:rPr>
      </w:pPr>
    </w:p>
    <w:p>
      <w:pPr>
        <w:spacing w:line="40" w:lineRule="exact"/>
        <w:rPr>
          <w:rFonts w:hint="eastAsia" w:ascii="黑体" w:hAnsi="黑体" w:eastAsia="黑体" w:cs="黑体"/>
          <w:i w:val="0"/>
          <w:iCs w:val="0"/>
          <w:sz w:val="44"/>
          <w:szCs w:val="44"/>
          <w:highlight w:val="none"/>
        </w:rPr>
      </w:pPr>
    </w:p>
    <w:p>
      <w:pPr>
        <w:spacing w:line="40" w:lineRule="exact"/>
        <w:rPr>
          <w:rFonts w:hint="eastAsia" w:ascii="黑体" w:hAnsi="黑体" w:eastAsia="黑体" w:cs="黑体"/>
          <w:i w:val="0"/>
          <w:iCs w:val="0"/>
          <w:sz w:val="44"/>
          <w:szCs w:val="44"/>
          <w:highlight w:val="none"/>
        </w:rPr>
      </w:pPr>
    </w:p>
    <w:p>
      <w:pPr>
        <w:spacing w:line="40" w:lineRule="exact"/>
        <w:rPr>
          <w:rFonts w:hint="eastAsia" w:ascii="黑体" w:hAnsi="黑体" w:eastAsia="黑体" w:cs="黑体"/>
          <w:i w:val="0"/>
          <w:iCs w:val="0"/>
          <w:sz w:val="44"/>
          <w:szCs w:val="44"/>
          <w:highlight w:val="none"/>
        </w:rPr>
      </w:pPr>
    </w:p>
    <w:p>
      <w:pPr>
        <w:spacing w:line="40" w:lineRule="exact"/>
        <w:rPr>
          <w:rFonts w:hint="eastAsia" w:ascii="黑体" w:hAnsi="黑体" w:eastAsia="黑体" w:cs="黑体"/>
          <w:i w:val="0"/>
          <w:iCs w:val="0"/>
          <w:sz w:val="44"/>
          <w:szCs w:val="44"/>
          <w:highlight w:val="none"/>
        </w:rPr>
      </w:pPr>
    </w:p>
    <w:p>
      <w:pPr>
        <w:spacing w:line="40" w:lineRule="exact"/>
        <w:rPr>
          <w:rFonts w:hint="eastAsia" w:ascii="黑体" w:hAnsi="黑体" w:eastAsia="黑体" w:cs="黑体"/>
          <w:i w:val="0"/>
          <w:iCs w:val="0"/>
          <w:sz w:val="44"/>
          <w:szCs w:val="44"/>
          <w:highlight w:val="none"/>
        </w:rPr>
      </w:pPr>
    </w:p>
    <w:p>
      <w:pPr>
        <w:spacing w:line="40" w:lineRule="exact"/>
        <w:rPr>
          <w:rFonts w:hint="eastAsia" w:ascii="黑体" w:hAnsi="黑体" w:eastAsia="黑体" w:cs="黑体"/>
          <w:i w:val="0"/>
          <w:iCs w:val="0"/>
          <w:sz w:val="44"/>
          <w:szCs w:val="44"/>
          <w:highlight w:val="none"/>
        </w:rPr>
      </w:pPr>
    </w:p>
    <w:p>
      <w:pPr>
        <w:spacing w:line="40" w:lineRule="exact"/>
        <w:rPr>
          <w:rFonts w:hint="eastAsia" w:ascii="黑体" w:hAnsi="黑体" w:eastAsia="黑体" w:cs="黑体"/>
          <w:i w:val="0"/>
          <w:iCs w:val="0"/>
          <w:sz w:val="44"/>
          <w:szCs w:val="44"/>
          <w:highlight w:val="none"/>
        </w:rPr>
      </w:pPr>
    </w:p>
    <w:p>
      <w:pPr>
        <w:spacing w:line="40" w:lineRule="exact"/>
        <w:rPr>
          <w:rFonts w:hint="eastAsia" w:ascii="黑体" w:hAnsi="黑体" w:eastAsia="黑体" w:cs="黑体"/>
          <w:i w:val="0"/>
          <w:iCs w:val="0"/>
          <w:sz w:val="44"/>
          <w:szCs w:val="44"/>
          <w:highlight w:val="none"/>
        </w:rPr>
      </w:pPr>
    </w:p>
    <w:p>
      <w:pPr>
        <w:spacing w:line="40" w:lineRule="exact"/>
        <w:rPr>
          <w:rFonts w:hint="eastAsia" w:ascii="黑体" w:hAnsi="黑体" w:eastAsia="黑体" w:cs="黑体"/>
          <w:i w:val="0"/>
          <w:iCs w:val="0"/>
          <w:sz w:val="44"/>
          <w:szCs w:val="44"/>
          <w:highlight w:val="none"/>
        </w:rPr>
      </w:pPr>
    </w:p>
    <w:p>
      <w:pPr>
        <w:spacing w:line="40" w:lineRule="exact"/>
        <w:rPr>
          <w:rFonts w:hint="eastAsia" w:ascii="黑体" w:hAnsi="黑体" w:eastAsia="黑体" w:cs="黑体"/>
          <w:i w:val="0"/>
          <w:iCs w:val="0"/>
          <w:sz w:val="44"/>
          <w:szCs w:val="44"/>
          <w:highlight w:val="none"/>
        </w:rPr>
      </w:pPr>
    </w:p>
    <w:p>
      <w:pPr>
        <w:spacing w:line="40" w:lineRule="exact"/>
        <w:rPr>
          <w:rFonts w:hint="eastAsia" w:ascii="黑体" w:hAnsi="黑体" w:eastAsia="黑体" w:cs="黑体"/>
          <w:i w:val="0"/>
          <w:iCs w:val="0"/>
          <w:sz w:val="44"/>
          <w:szCs w:val="44"/>
          <w:highlight w:val="none"/>
        </w:rPr>
      </w:pPr>
    </w:p>
    <w:p>
      <w:pPr>
        <w:spacing w:line="40" w:lineRule="exact"/>
        <w:rPr>
          <w:rFonts w:hint="eastAsia" w:ascii="黑体" w:hAnsi="黑体" w:eastAsia="黑体" w:cs="黑体"/>
          <w:i w:val="0"/>
          <w:iCs w:val="0"/>
          <w:sz w:val="44"/>
          <w:szCs w:val="44"/>
          <w:highlight w:val="none"/>
        </w:rPr>
      </w:pPr>
    </w:p>
    <w:p>
      <w:pPr>
        <w:spacing w:line="40" w:lineRule="exact"/>
        <w:rPr>
          <w:rFonts w:hint="eastAsia" w:ascii="黑体" w:hAnsi="黑体" w:eastAsia="黑体" w:cs="黑体"/>
          <w:i w:val="0"/>
          <w:iCs w:val="0"/>
          <w:sz w:val="44"/>
          <w:szCs w:val="44"/>
          <w:highlight w:val="none"/>
        </w:rPr>
      </w:pPr>
    </w:p>
    <w:p>
      <w:pPr>
        <w:spacing w:line="40" w:lineRule="exact"/>
        <w:rPr>
          <w:rFonts w:hint="eastAsia" w:ascii="黑体" w:hAnsi="黑体" w:eastAsia="黑体" w:cs="黑体"/>
          <w:i w:val="0"/>
          <w:iCs w:val="0"/>
          <w:sz w:val="44"/>
          <w:szCs w:val="44"/>
          <w:highlight w:val="none"/>
        </w:rPr>
      </w:pPr>
    </w:p>
    <w:p>
      <w:pPr>
        <w:spacing w:line="40" w:lineRule="exact"/>
        <w:rPr>
          <w:rFonts w:hint="eastAsia" w:ascii="黑体" w:hAnsi="黑体" w:eastAsia="黑体" w:cs="黑体"/>
          <w:i w:val="0"/>
          <w:iCs w:val="0"/>
          <w:sz w:val="44"/>
          <w:szCs w:val="44"/>
          <w:highlight w:val="none"/>
        </w:rPr>
      </w:pPr>
    </w:p>
    <w:p>
      <w:pPr>
        <w:spacing w:line="40" w:lineRule="exact"/>
        <w:rPr>
          <w:rFonts w:hint="eastAsia" w:ascii="黑体" w:hAnsi="黑体" w:eastAsia="黑体" w:cs="黑体"/>
          <w:i w:val="0"/>
          <w:iCs w:val="0"/>
          <w:sz w:val="44"/>
          <w:szCs w:val="44"/>
          <w:highlight w:val="none"/>
        </w:rPr>
      </w:pPr>
    </w:p>
    <w:p>
      <w:pPr>
        <w:spacing w:line="40" w:lineRule="exact"/>
        <w:rPr>
          <w:rFonts w:hint="eastAsia" w:ascii="黑体" w:hAnsi="黑体" w:eastAsia="黑体" w:cs="黑体"/>
          <w:i w:val="0"/>
          <w:iCs w:val="0"/>
          <w:sz w:val="44"/>
          <w:szCs w:val="44"/>
          <w:highlight w:val="none"/>
        </w:rPr>
      </w:pPr>
    </w:p>
    <w:p>
      <w:pPr>
        <w:spacing w:line="40" w:lineRule="exact"/>
        <w:rPr>
          <w:rFonts w:hint="eastAsia" w:ascii="黑体" w:hAnsi="黑体" w:eastAsia="黑体" w:cs="黑体"/>
          <w:i w:val="0"/>
          <w:iCs w:val="0"/>
          <w:sz w:val="44"/>
          <w:szCs w:val="44"/>
          <w:highlight w:val="none"/>
        </w:rPr>
      </w:pPr>
    </w:p>
    <w:p>
      <w:pPr>
        <w:spacing w:line="40" w:lineRule="exact"/>
        <w:rPr>
          <w:rFonts w:hint="eastAsia" w:ascii="黑体" w:hAnsi="黑体" w:eastAsia="黑体" w:cs="黑体"/>
          <w:i w:val="0"/>
          <w:iCs w:val="0"/>
          <w:sz w:val="44"/>
          <w:szCs w:val="44"/>
          <w:highlight w:val="none"/>
        </w:rPr>
      </w:pPr>
    </w:p>
    <w:p>
      <w:pPr>
        <w:spacing w:line="40" w:lineRule="exact"/>
        <w:rPr>
          <w:rFonts w:hint="eastAsia" w:ascii="黑体" w:hAnsi="黑体" w:eastAsia="黑体" w:cs="黑体"/>
          <w:i w:val="0"/>
          <w:iCs w:val="0"/>
          <w:sz w:val="44"/>
          <w:szCs w:val="44"/>
          <w:highlight w:val="none"/>
        </w:rPr>
      </w:pPr>
    </w:p>
    <w:p>
      <w:pPr>
        <w:spacing w:line="40" w:lineRule="exact"/>
        <w:rPr>
          <w:rFonts w:hint="eastAsia" w:ascii="黑体" w:hAnsi="黑体" w:eastAsia="黑体" w:cs="黑体"/>
          <w:i w:val="0"/>
          <w:iCs w:val="0"/>
          <w:sz w:val="44"/>
          <w:szCs w:val="44"/>
          <w:highlight w:val="none"/>
        </w:rPr>
      </w:pPr>
    </w:p>
    <w:p>
      <w:pPr>
        <w:spacing w:line="40" w:lineRule="exact"/>
        <w:rPr>
          <w:rFonts w:hint="eastAsia" w:ascii="黑体" w:hAnsi="黑体" w:eastAsia="黑体" w:cs="黑体"/>
          <w:i w:val="0"/>
          <w:iCs w:val="0"/>
          <w:sz w:val="44"/>
          <w:szCs w:val="44"/>
          <w:highlight w:val="none"/>
        </w:rPr>
      </w:pPr>
    </w:p>
    <w:bookmarkEnd w:id="891"/>
    <w:bookmarkEnd w:id="892"/>
    <w:p>
      <w:pPr>
        <w:pStyle w:val="2"/>
        <w:rPr>
          <w:rFonts w:hint="eastAsia" w:ascii="黑体" w:hAnsi="黑体" w:eastAsia="黑体" w:cs="黑体"/>
          <w:i w:val="0"/>
          <w:iCs w:val="0"/>
          <w:sz w:val="44"/>
          <w:szCs w:val="44"/>
          <w:highlight w:val="none"/>
        </w:rPr>
      </w:pPr>
      <w:bookmarkStart w:id="1722" w:name="_Toc524698326"/>
      <w:bookmarkStart w:id="1723" w:name="_Toc934"/>
      <w:bookmarkStart w:id="1724" w:name="_Toc17239"/>
      <w:bookmarkStart w:id="1725" w:name="_Toc1014"/>
      <w:bookmarkStart w:id="1726" w:name="_Toc5414"/>
      <w:bookmarkStart w:id="1727" w:name="_Toc30136"/>
      <w:bookmarkStart w:id="1728" w:name="_Toc29761"/>
      <w:bookmarkStart w:id="1729" w:name="_Toc646"/>
      <w:bookmarkStart w:id="1730" w:name="_Toc43885676"/>
      <w:r>
        <w:rPr>
          <w:rFonts w:hint="eastAsia" w:ascii="黑体" w:hAnsi="黑体" w:eastAsia="黑体" w:cs="黑体"/>
          <w:b w:val="0"/>
          <w:bCs w:val="0"/>
          <w:i w:val="0"/>
          <w:iCs w:val="0"/>
          <w:sz w:val="44"/>
          <w:szCs w:val="44"/>
          <w:highlight w:val="none"/>
        </w:rPr>
        <w:t>第五章  发包人要求</w:t>
      </w:r>
      <w:bookmarkEnd w:id="1722"/>
      <w:bookmarkEnd w:id="1723"/>
      <w:bookmarkEnd w:id="1724"/>
    </w:p>
    <w:bookmarkEnd w:id="1725"/>
    <w:bookmarkEnd w:id="1726"/>
    <w:bookmarkEnd w:id="1727"/>
    <w:bookmarkEnd w:id="1728"/>
    <w:bookmarkEnd w:id="1729"/>
    <w:p>
      <w:pPr>
        <w:topLinePunct/>
        <w:spacing w:line="360" w:lineRule="auto"/>
        <w:ind w:firstLine="421" w:firstLineChars="200"/>
        <w:jc w:val="left"/>
        <w:rPr>
          <w:rFonts w:hint="eastAsia" w:ascii="仿宋_GB2312" w:hAnsi="仿宋_GB2312" w:eastAsia="仿宋_GB2312" w:cs="仿宋_GB2312"/>
          <w:b/>
          <w:i w:val="0"/>
          <w:iCs w:val="0"/>
          <w:szCs w:val="28"/>
          <w:highlight w:val="none"/>
        </w:rPr>
      </w:pPr>
      <w:bookmarkStart w:id="1731" w:name="_Toc7256"/>
      <w:bookmarkStart w:id="1732" w:name="_Toc18470"/>
      <w:bookmarkStart w:id="1733" w:name="_Toc128361285"/>
      <w:bookmarkStart w:id="1734" w:name="_Toc32566"/>
      <w:bookmarkStart w:id="1735" w:name="_Toc10905"/>
      <w:bookmarkStart w:id="1736" w:name="_Toc119506522"/>
      <w:bookmarkStart w:id="1737" w:name="_Toc477252741"/>
      <w:bookmarkStart w:id="1738" w:name="_Toc256157454"/>
      <w:bookmarkStart w:id="1739" w:name="_Toc119549381"/>
      <w:bookmarkStart w:id="1740" w:name="_Toc3488"/>
      <w:bookmarkStart w:id="1741" w:name="_Toc261618210"/>
      <w:r>
        <w:rPr>
          <w:rFonts w:hint="eastAsia" w:ascii="仿宋_GB2312" w:hAnsi="仿宋_GB2312" w:eastAsia="仿宋_GB2312" w:cs="仿宋_GB2312"/>
          <w:b/>
          <w:i w:val="0"/>
          <w:iCs w:val="0"/>
          <w:szCs w:val="28"/>
          <w:highlight w:val="none"/>
        </w:rPr>
        <w:t>（说明：发包人要求应尽可能清晰准确，对于可以进行定量评估的工作，发包人要求不仅应明确规</w:t>
      </w:r>
      <w:bookmarkEnd w:id="1731"/>
      <w:r>
        <w:rPr>
          <w:rFonts w:hint="eastAsia" w:ascii="仿宋_GB2312" w:hAnsi="仿宋_GB2312" w:eastAsia="仿宋_GB2312" w:cs="仿宋_GB2312"/>
          <w:b/>
          <w:i w:val="0"/>
          <w:iCs w:val="0"/>
          <w:szCs w:val="28"/>
          <w:highlight w:val="none"/>
        </w:rPr>
        <w:t>定其功能、用途、质量、环境、安全，并且要规定偏差的范围和计算方法，以及检验、试验、试运行的具体要求。对于勘察设计人负责提供的有关服务，在发包人要求中应一并明确规定。）</w:t>
      </w:r>
    </w:p>
    <w:p>
      <w:pPr>
        <w:topLinePunct/>
        <w:spacing w:line="360" w:lineRule="auto"/>
        <w:ind w:firstLine="420" w:firstLineChars="200"/>
        <w:jc w:val="left"/>
        <w:rPr>
          <w:rFonts w:hint="eastAsia" w:ascii="仿宋_GB2312" w:hAnsi="仿宋_GB2312" w:eastAsia="仿宋_GB2312" w:cs="仿宋_GB2312"/>
          <w:i w:val="0"/>
          <w:iCs w:val="0"/>
          <w:szCs w:val="28"/>
          <w:highlight w:val="none"/>
        </w:rPr>
      </w:pPr>
      <w:r>
        <w:rPr>
          <w:rFonts w:hint="eastAsia" w:ascii="仿宋_GB2312" w:hAnsi="仿宋_GB2312" w:eastAsia="仿宋_GB2312" w:cs="仿宋_GB2312"/>
          <w:i w:val="0"/>
          <w:iCs w:val="0"/>
          <w:szCs w:val="28"/>
          <w:highlight w:val="none"/>
        </w:rPr>
        <w:t>发包人要求通常包括但不限于以下内容：</w:t>
      </w:r>
    </w:p>
    <w:p>
      <w:pPr>
        <w:pStyle w:val="3"/>
        <w:spacing w:before="0" w:beforeLines="0" w:after="0" w:afterLines="0"/>
        <w:jc w:val="both"/>
        <w:rPr>
          <w:rFonts w:hint="eastAsia" w:ascii="黑体" w:hAnsi="黑体" w:eastAsia="黑体" w:cs="黑体"/>
          <w:b w:val="0"/>
          <w:bCs w:val="0"/>
          <w:i w:val="0"/>
          <w:iCs w:val="0"/>
          <w:highlight w:val="none"/>
        </w:rPr>
      </w:pPr>
      <w:bookmarkStart w:id="1742" w:name="_Toc105"/>
      <w:bookmarkStart w:id="1743" w:name="_Toc25382"/>
      <w:bookmarkStart w:id="1744" w:name="_Toc524698327"/>
      <w:r>
        <w:rPr>
          <w:rFonts w:hint="eastAsia" w:ascii="黑体" w:hAnsi="黑体" w:eastAsia="黑体" w:cs="黑体"/>
          <w:b w:val="0"/>
          <w:bCs w:val="0"/>
          <w:i w:val="0"/>
          <w:iCs w:val="0"/>
          <w:highlight w:val="none"/>
        </w:rPr>
        <w:t>1.勘察设计要求</w:t>
      </w:r>
      <w:bookmarkEnd w:id="1742"/>
      <w:bookmarkEnd w:id="1743"/>
      <w:bookmarkEnd w:id="1744"/>
    </w:p>
    <w:p>
      <w:pPr>
        <w:topLinePunct/>
        <w:adjustRightInd w:val="0"/>
        <w:snapToGrid w:val="0"/>
        <w:spacing w:line="360" w:lineRule="auto"/>
        <w:ind w:firstLine="420" w:firstLineChars="200"/>
        <w:jc w:val="left"/>
        <w:rPr>
          <w:rFonts w:hint="eastAsia" w:ascii="仿宋_GB2312" w:hAnsi="仿宋_GB2312" w:eastAsia="仿宋_GB2312" w:cs="仿宋_GB2312"/>
          <w:i w:val="0"/>
          <w:iCs w:val="0"/>
          <w:szCs w:val="28"/>
          <w:highlight w:val="none"/>
        </w:rPr>
      </w:pPr>
      <w:r>
        <w:rPr>
          <w:rFonts w:hint="eastAsia" w:ascii="仿宋_GB2312" w:hAnsi="仿宋_GB2312" w:eastAsia="仿宋_GB2312" w:cs="仿宋_GB2312"/>
          <w:i w:val="0"/>
          <w:iCs w:val="0"/>
          <w:szCs w:val="28"/>
          <w:highlight w:val="none"/>
        </w:rPr>
        <w:t>招标人应当根据项目情况在本章中明确相应的勘察设计要求，一般应包括以下内容：</w:t>
      </w:r>
    </w:p>
    <w:p>
      <w:pPr>
        <w:topLinePunct/>
        <w:adjustRightInd w:val="0"/>
        <w:snapToGrid w:val="0"/>
        <w:spacing w:line="360" w:lineRule="auto"/>
        <w:ind w:firstLine="420" w:firstLineChars="200"/>
        <w:jc w:val="left"/>
        <w:rPr>
          <w:rFonts w:hint="eastAsia" w:ascii="仿宋_GB2312" w:hAnsi="仿宋_GB2312" w:eastAsia="仿宋_GB2312" w:cs="仿宋_GB2312"/>
          <w:i w:val="0"/>
          <w:iCs w:val="0"/>
          <w:szCs w:val="28"/>
          <w:highlight w:val="none"/>
        </w:rPr>
      </w:pPr>
      <w:r>
        <w:rPr>
          <w:rFonts w:hint="eastAsia" w:ascii="仿宋_GB2312" w:hAnsi="仿宋_GB2312" w:eastAsia="仿宋_GB2312" w:cs="仿宋_GB2312"/>
          <w:i w:val="0"/>
          <w:iCs w:val="0"/>
          <w:szCs w:val="28"/>
          <w:highlight w:val="none"/>
        </w:rPr>
        <w:t>1.1  项目概况</w:t>
      </w:r>
    </w:p>
    <w:p>
      <w:pPr>
        <w:topLinePunct/>
        <w:adjustRightInd w:val="0"/>
        <w:snapToGrid w:val="0"/>
        <w:spacing w:line="360" w:lineRule="auto"/>
        <w:ind w:firstLine="420" w:firstLineChars="200"/>
        <w:jc w:val="left"/>
        <w:rPr>
          <w:rFonts w:hint="eastAsia" w:ascii="仿宋_GB2312" w:hAnsi="仿宋_GB2312" w:eastAsia="仿宋_GB2312" w:cs="仿宋_GB2312"/>
          <w:i w:val="0"/>
          <w:iCs w:val="0"/>
          <w:szCs w:val="28"/>
          <w:highlight w:val="none"/>
        </w:rPr>
      </w:pPr>
      <w:r>
        <w:rPr>
          <w:rFonts w:hint="eastAsia" w:ascii="仿宋_GB2312" w:hAnsi="仿宋_GB2312" w:eastAsia="仿宋_GB2312" w:cs="仿宋_GB2312"/>
          <w:i w:val="0"/>
          <w:iCs w:val="0"/>
          <w:szCs w:val="28"/>
          <w:highlight w:val="none"/>
        </w:rPr>
        <w:t>包括项目名称、建设单位、建设规模、项目地理位置、地形地貌、气候及气象条件等。</w:t>
      </w:r>
    </w:p>
    <w:p>
      <w:pPr>
        <w:topLinePunct/>
        <w:adjustRightInd w:val="0"/>
        <w:snapToGrid w:val="0"/>
        <w:spacing w:line="360" w:lineRule="auto"/>
        <w:ind w:firstLine="420" w:firstLineChars="200"/>
        <w:jc w:val="left"/>
        <w:rPr>
          <w:rFonts w:hint="eastAsia" w:ascii="仿宋_GB2312" w:hAnsi="仿宋_GB2312" w:eastAsia="仿宋_GB2312" w:cs="仿宋_GB2312"/>
          <w:i w:val="0"/>
          <w:iCs w:val="0"/>
          <w:szCs w:val="28"/>
          <w:highlight w:val="none"/>
        </w:rPr>
      </w:pPr>
      <w:r>
        <w:rPr>
          <w:rFonts w:hint="eastAsia" w:ascii="仿宋_GB2312" w:hAnsi="仿宋_GB2312" w:eastAsia="仿宋_GB2312" w:cs="仿宋_GB2312"/>
          <w:i w:val="0"/>
          <w:iCs w:val="0"/>
          <w:szCs w:val="28"/>
          <w:highlight w:val="none"/>
        </w:rPr>
        <w:t>1.2  勘察设计范围及内容</w:t>
      </w:r>
    </w:p>
    <w:p>
      <w:pPr>
        <w:topLinePunct/>
        <w:adjustRightInd w:val="0"/>
        <w:snapToGrid w:val="0"/>
        <w:spacing w:line="360" w:lineRule="auto"/>
        <w:ind w:firstLine="420" w:firstLineChars="200"/>
        <w:jc w:val="left"/>
        <w:rPr>
          <w:rFonts w:hint="eastAsia" w:ascii="仿宋_GB2312" w:hAnsi="仿宋_GB2312" w:eastAsia="仿宋_GB2312" w:cs="仿宋_GB2312"/>
          <w:i w:val="0"/>
          <w:iCs w:val="0"/>
          <w:szCs w:val="28"/>
          <w:highlight w:val="none"/>
        </w:rPr>
      </w:pPr>
      <w:r>
        <w:rPr>
          <w:rFonts w:hint="eastAsia" w:ascii="仿宋_GB2312" w:hAnsi="仿宋_GB2312" w:eastAsia="仿宋_GB2312" w:cs="仿宋_GB2312"/>
          <w:i w:val="0"/>
          <w:iCs w:val="0"/>
          <w:szCs w:val="28"/>
          <w:highlight w:val="none"/>
        </w:rPr>
        <w:t>1.3  勘察设计依据</w:t>
      </w:r>
    </w:p>
    <w:p>
      <w:pPr>
        <w:topLinePunct/>
        <w:adjustRightInd w:val="0"/>
        <w:snapToGrid w:val="0"/>
        <w:spacing w:line="360" w:lineRule="auto"/>
        <w:ind w:firstLine="420" w:firstLineChars="200"/>
        <w:jc w:val="left"/>
        <w:rPr>
          <w:rFonts w:hint="eastAsia" w:ascii="仿宋_GB2312" w:hAnsi="仿宋_GB2312" w:eastAsia="仿宋_GB2312" w:cs="仿宋_GB2312"/>
          <w:i w:val="0"/>
          <w:iCs w:val="0"/>
          <w:szCs w:val="28"/>
          <w:highlight w:val="none"/>
        </w:rPr>
      </w:pPr>
      <w:r>
        <w:rPr>
          <w:rFonts w:hint="eastAsia" w:ascii="仿宋_GB2312" w:hAnsi="仿宋_GB2312" w:eastAsia="仿宋_GB2312" w:cs="仿宋_GB2312"/>
          <w:i w:val="0"/>
          <w:iCs w:val="0"/>
          <w:szCs w:val="28"/>
          <w:highlight w:val="none"/>
        </w:rPr>
        <w:t>1.4  项目使用功能的要求</w:t>
      </w:r>
    </w:p>
    <w:p>
      <w:pPr>
        <w:topLinePunct/>
        <w:adjustRightInd w:val="0"/>
        <w:snapToGrid w:val="0"/>
        <w:spacing w:line="360" w:lineRule="auto"/>
        <w:ind w:firstLine="420" w:firstLineChars="200"/>
        <w:jc w:val="left"/>
        <w:rPr>
          <w:rFonts w:hint="eastAsia" w:ascii="仿宋_GB2312" w:hAnsi="仿宋_GB2312" w:eastAsia="仿宋_GB2312" w:cs="仿宋_GB2312"/>
          <w:i w:val="0"/>
          <w:iCs w:val="0"/>
          <w:szCs w:val="28"/>
          <w:highlight w:val="none"/>
        </w:rPr>
      </w:pPr>
      <w:r>
        <w:rPr>
          <w:rFonts w:hint="eastAsia" w:ascii="仿宋_GB2312" w:hAnsi="仿宋_GB2312" w:eastAsia="仿宋_GB2312" w:cs="仿宋_GB2312"/>
          <w:i w:val="0"/>
          <w:iCs w:val="0"/>
          <w:szCs w:val="28"/>
          <w:highlight w:val="none"/>
        </w:rPr>
        <w:t>1.5  勘察设计人员和设备要求</w:t>
      </w:r>
    </w:p>
    <w:p>
      <w:pPr>
        <w:topLinePunct/>
        <w:adjustRightInd w:val="0"/>
        <w:snapToGrid w:val="0"/>
        <w:spacing w:line="360" w:lineRule="auto"/>
        <w:ind w:firstLine="420" w:firstLineChars="200"/>
        <w:jc w:val="left"/>
        <w:rPr>
          <w:rFonts w:hint="eastAsia" w:ascii="仿宋_GB2312" w:hAnsi="仿宋_GB2312" w:eastAsia="仿宋_GB2312" w:cs="仿宋_GB2312"/>
          <w:i w:val="0"/>
          <w:iCs w:val="0"/>
          <w:szCs w:val="28"/>
          <w:highlight w:val="none"/>
        </w:rPr>
      </w:pPr>
      <w:r>
        <w:rPr>
          <w:rFonts w:hint="eastAsia" w:ascii="仿宋_GB2312" w:hAnsi="仿宋_GB2312" w:eastAsia="仿宋_GB2312" w:cs="仿宋_GB2312"/>
          <w:i w:val="0"/>
          <w:iCs w:val="0"/>
          <w:szCs w:val="28"/>
          <w:highlight w:val="none"/>
        </w:rPr>
        <w:t>1.6  典型设计的要求</w:t>
      </w:r>
    </w:p>
    <w:p>
      <w:pPr>
        <w:topLinePunct/>
        <w:adjustRightInd w:val="0"/>
        <w:snapToGrid w:val="0"/>
        <w:spacing w:line="360" w:lineRule="auto"/>
        <w:ind w:firstLine="420" w:firstLineChars="200"/>
        <w:jc w:val="left"/>
        <w:rPr>
          <w:rFonts w:hint="eastAsia" w:ascii="仿宋_GB2312" w:hAnsi="仿宋_GB2312" w:eastAsia="仿宋_GB2312" w:cs="仿宋_GB2312"/>
          <w:i w:val="0"/>
          <w:iCs w:val="0"/>
          <w:szCs w:val="28"/>
          <w:highlight w:val="none"/>
        </w:rPr>
      </w:pPr>
      <w:r>
        <w:rPr>
          <w:rFonts w:hint="eastAsia" w:ascii="仿宋_GB2312" w:hAnsi="仿宋_GB2312" w:eastAsia="仿宋_GB2312" w:cs="仿宋_GB2312"/>
          <w:i w:val="0"/>
          <w:iCs w:val="0"/>
          <w:szCs w:val="28"/>
          <w:highlight w:val="none"/>
        </w:rPr>
        <w:t>1.7 工程设计应遵守国家有关法律法规，必须符合工程建设强制性标准，且标准和内容必须按照本工程项目的有关要求。</w:t>
      </w:r>
    </w:p>
    <w:p>
      <w:pPr>
        <w:topLinePunct/>
        <w:adjustRightInd w:val="0"/>
        <w:snapToGrid w:val="0"/>
        <w:spacing w:line="360" w:lineRule="auto"/>
        <w:ind w:firstLine="420" w:firstLineChars="200"/>
        <w:jc w:val="left"/>
        <w:rPr>
          <w:rFonts w:hint="eastAsia" w:ascii="仿宋" w:hAnsi="仿宋" w:eastAsia="仿宋" w:cs="仿宋"/>
          <w:i w:val="0"/>
          <w:iCs w:val="0"/>
          <w:szCs w:val="28"/>
          <w:highlight w:val="none"/>
        </w:rPr>
      </w:pPr>
      <w:r>
        <w:rPr>
          <w:rFonts w:hint="eastAsia" w:ascii="仿宋_GB2312" w:hAnsi="仿宋_GB2312" w:eastAsia="仿宋_GB2312" w:cs="仿宋_GB2312"/>
          <w:i w:val="0"/>
          <w:iCs w:val="0"/>
          <w:szCs w:val="28"/>
          <w:highlight w:val="none"/>
        </w:rPr>
        <w:t>1.8  其他要求</w:t>
      </w:r>
    </w:p>
    <w:p>
      <w:pPr>
        <w:pStyle w:val="3"/>
        <w:spacing w:before="0" w:beforeLines="0" w:after="0" w:afterLines="0"/>
        <w:jc w:val="both"/>
        <w:rPr>
          <w:rFonts w:hint="eastAsia" w:ascii="黑体" w:hAnsi="黑体" w:eastAsia="黑体" w:cs="黑体"/>
          <w:b w:val="0"/>
          <w:bCs w:val="0"/>
          <w:i w:val="0"/>
          <w:iCs w:val="0"/>
          <w:highlight w:val="none"/>
        </w:rPr>
      </w:pPr>
      <w:bookmarkStart w:id="1745" w:name="_Toc20690"/>
      <w:bookmarkStart w:id="1746" w:name="_Toc14332"/>
      <w:bookmarkStart w:id="1747" w:name="_Toc25539"/>
      <w:bookmarkStart w:id="1748" w:name="_Toc27533"/>
      <w:bookmarkStart w:id="1749" w:name="_Toc31514"/>
      <w:bookmarkStart w:id="1750" w:name="_Toc24358"/>
      <w:bookmarkStart w:id="1751" w:name="_Toc16077"/>
      <w:bookmarkStart w:id="1752" w:name="_Toc524698328"/>
      <w:r>
        <w:rPr>
          <w:rFonts w:hint="eastAsia" w:ascii="黑体" w:hAnsi="黑体" w:eastAsia="黑体" w:cs="黑体"/>
          <w:b w:val="0"/>
          <w:bCs w:val="0"/>
          <w:i w:val="0"/>
          <w:iCs w:val="0"/>
          <w:highlight w:val="none"/>
        </w:rPr>
        <w:t>2.适用规范标准</w:t>
      </w:r>
      <w:bookmarkEnd w:id="1745"/>
      <w:bookmarkEnd w:id="1746"/>
      <w:bookmarkEnd w:id="1747"/>
      <w:bookmarkEnd w:id="1748"/>
      <w:bookmarkEnd w:id="1749"/>
      <w:bookmarkEnd w:id="1750"/>
      <w:bookmarkEnd w:id="1751"/>
      <w:bookmarkEnd w:id="1752"/>
    </w:p>
    <w:p>
      <w:pPr>
        <w:topLinePunct/>
        <w:adjustRightInd w:val="0"/>
        <w:snapToGrid w:val="0"/>
        <w:spacing w:line="360" w:lineRule="auto"/>
        <w:ind w:firstLine="420" w:firstLineChars="200"/>
        <w:jc w:val="left"/>
        <w:rPr>
          <w:rFonts w:hint="eastAsia" w:ascii="仿宋_GB2312" w:hAnsi="仿宋_GB2312" w:eastAsia="仿宋_GB2312" w:cs="仿宋_GB2312"/>
          <w:i w:val="0"/>
          <w:iCs w:val="0"/>
          <w:szCs w:val="28"/>
          <w:highlight w:val="none"/>
        </w:rPr>
      </w:pPr>
      <w:r>
        <w:rPr>
          <w:rFonts w:hint="eastAsia" w:ascii="仿宋_GB2312" w:hAnsi="仿宋_GB2312" w:eastAsia="仿宋_GB2312" w:cs="仿宋_GB2312"/>
          <w:i w:val="0"/>
          <w:iCs w:val="0"/>
          <w:szCs w:val="28"/>
          <w:highlight w:val="none"/>
        </w:rPr>
        <w:t>国家、行业、项目规范标准目录</w:t>
      </w:r>
    </w:p>
    <w:p>
      <w:pPr>
        <w:pStyle w:val="3"/>
        <w:spacing w:before="0" w:beforeLines="0" w:after="0" w:afterLines="0"/>
        <w:jc w:val="both"/>
        <w:rPr>
          <w:rFonts w:hint="eastAsia" w:ascii="黑体" w:hAnsi="黑体" w:eastAsia="黑体" w:cs="黑体"/>
          <w:b w:val="0"/>
          <w:bCs w:val="0"/>
          <w:i w:val="0"/>
          <w:iCs w:val="0"/>
          <w:highlight w:val="none"/>
        </w:rPr>
      </w:pPr>
      <w:bookmarkStart w:id="1753" w:name="_Toc22716"/>
      <w:bookmarkStart w:id="1754" w:name="_Toc20597"/>
      <w:bookmarkStart w:id="1755" w:name="_Toc2971"/>
      <w:bookmarkStart w:id="1756" w:name="_Toc18128"/>
      <w:bookmarkStart w:id="1757" w:name="_Toc17978"/>
      <w:bookmarkStart w:id="1758" w:name="_Toc13472"/>
      <w:bookmarkStart w:id="1759" w:name="_Toc524698329"/>
      <w:bookmarkStart w:id="1760" w:name="_Toc3375"/>
      <w:r>
        <w:rPr>
          <w:rFonts w:hint="eastAsia" w:ascii="黑体" w:hAnsi="黑体" w:eastAsia="黑体" w:cs="黑体"/>
          <w:b w:val="0"/>
          <w:bCs w:val="0"/>
          <w:i w:val="0"/>
          <w:iCs w:val="0"/>
          <w:highlight w:val="none"/>
        </w:rPr>
        <w:t>3.成果文件要求</w:t>
      </w:r>
      <w:bookmarkEnd w:id="1753"/>
      <w:bookmarkEnd w:id="1754"/>
      <w:bookmarkEnd w:id="1755"/>
      <w:bookmarkEnd w:id="1756"/>
      <w:bookmarkEnd w:id="1757"/>
      <w:bookmarkEnd w:id="1758"/>
      <w:bookmarkEnd w:id="1759"/>
      <w:bookmarkEnd w:id="1760"/>
    </w:p>
    <w:p>
      <w:pPr>
        <w:topLinePunct/>
        <w:adjustRightInd w:val="0"/>
        <w:snapToGrid w:val="0"/>
        <w:spacing w:line="360" w:lineRule="auto"/>
        <w:ind w:firstLine="420" w:firstLineChars="200"/>
        <w:jc w:val="left"/>
        <w:rPr>
          <w:rFonts w:hint="eastAsia" w:ascii="仿宋_GB2312" w:hAnsi="仿宋_GB2312" w:eastAsia="仿宋_GB2312" w:cs="仿宋_GB2312"/>
          <w:i w:val="0"/>
          <w:iCs w:val="0"/>
          <w:szCs w:val="28"/>
          <w:highlight w:val="none"/>
        </w:rPr>
      </w:pPr>
      <w:r>
        <w:rPr>
          <w:rFonts w:hint="eastAsia" w:ascii="仿宋_GB2312" w:hAnsi="仿宋_GB2312" w:eastAsia="仿宋_GB2312" w:cs="仿宋_GB2312"/>
          <w:i w:val="0"/>
          <w:iCs w:val="0"/>
          <w:szCs w:val="28"/>
          <w:highlight w:val="none"/>
        </w:rPr>
        <w:t>3.1  成果文件的组成：勘察设计文件、图纸等</w:t>
      </w:r>
    </w:p>
    <w:p>
      <w:pPr>
        <w:topLinePunct/>
        <w:adjustRightInd w:val="0"/>
        <w:snapToGrid w:val="0"/>
        <w:spacing w:line="360" w:lineRule="auto"/>
        <w:ind w:firstLine="420" w:firstLineChars="200"/>
        <w:jc w:val="left"/>
        <w:rPr>
          <w:rFonts w:hint="eastAsia" w:ascii="仿宋_GB2312" w:hAnsi="仿宋_GB2312" w:eastAsia="仿宋_GB2312" w:cs="仿宋_GB2312"/>
          <w:i w:val="0"/>
          <w:iCs w:val="0"/>
          <w:szCs w:val="28"/>
          <w:highlight w:val="none"/>
        </w:rPr>
      </w:pPr>
      <w:r>
        <w:rPr>
          <w:rFonts w:hint="eastAsia" w:ascii="仿宋_GB2312" w:hAnsi="仿宋_GB2312" w:eastAsia="仿宋_GB2312" w:cs="仿宋_GB2312"/>
          <w:i w:val="0"/>
          <w:iCs w:val="0"/>
          <w:szCs w:val="28"/>
          <w:highlight w:val="none"/>
        </w:rPr>
        <w:t>3.2  成果文件的深度</w:t>
      </w:r>
    </w:p>
    <w:p>
      <w:pPr>
        <w:topLinePunct/>
        <w:adjustRightInd w:val="0"/>
        <w:snapToGrid w:val="0"/>
        <w:spacing w:line="360" w:lineRule="auto"/>
        <w:ind w:firstLine="420" w:firstLineChars="200"/>
        <w:jc w:val="left"/>
        <w:rPr>
          <w:rFonts w:hint="eastAsia" w:ascii="仿宋_GB2312" w:hAnsi="仿宋_GB2312" w:eastAsia="仿宋_GB2312" w:cs="仿宋_GB2312"/>
          <w:i w:val="0"/>
          <w:iCs w:val="0"/>
          <w:szCs w:val="28"/>
          <w:highlight w:val="none"/>
        </w:rPr>
      </w:pPr>
      <w:r>
        <w:rPr>
          <w:rFonts w:hint="eastAsia" w:ascii="仿宋_GB2312" w:hAnsi="仿宋_GB2312" w:eastAsia="仿宋_GB2312" w:cs="仿宋_GB2312"/>
          <w:i w:val="0"/>
          <w:iCs w:val="0"/>
          <w:szCs w:val="28"/>
          <w:highlight w:val="none"/>
        </w:rPr>
        <w:t>3.3  成果文件的格式要求</w:t>
      </w:r>
    </w:p>
    <w:p>
      <w:pPr>
        <w:topLinePunct/>
        <w:adjustRightInd w:val="0"/>
        <w:snapToGrid w:val="0"/>
        <w:spacing w:line="360" w:lineRule="auto"/>
        <w:ind w:firstLine="420" w:firstLineChars="200"/>
        <w:jc w:val="left"/>
        <w:rPr>
          <w:rFonts w:hint="eastAsia" w:ascii="仿宋_GB2312" w:hAnsi="仿宋_GB2312" w:eastAsia="仿宋_GB2312" w:cs="仿宋_GB2312"/>
          <w:i w:val="0"/>
          <w:iCs w:val="0"/>
          <w:szCs w:val="28"/>
          <w:highlight w:val="none"/>
        </w:rPr>
      </w:pPr>
      <w:r>
        <w:rPr>
          <w:rFonts w:hint="eastAsia" w:ascii="仿宋_GB2312" w:hAnsi="仿宋_GB2312" w:eastAsia="仿宋_GB2312" w:cs="仿宋_GB2312"/>
          <w:i w:val="0"/>
          <w:iCs w:val="0"/>
          <w:szCs w:val="28"/>
          <w:highlight w:val="none"/>
        </w:rPr>
        <w:t>3.4  成果文件的份数要求</w:t>
      </w:r>
    </w:p>
    <w:p>
      <w:pPr>
        <w:topLinePunct/>
        <w:adjustRightInd w:val="0"/>
        <w:snapToGrid w:val="0"/>
        <w:spacing w:line="360" w:lineRule="auto"/>
        <w:ind w:firstLine="420" w:firstLineChars="200"/>
        <w:jc w:val="left"/>
        <w:rPr>
          <w:rFonts w:hint="eastAsia" w:ascii="仿宋_GB2312" w:hAnsi="仿宋_GB2312" w:eastAsia="仿宋_GB2312" w:cs="仿宋_GB2312"/>
          <w:i w:val="0"/>
          <w:iCs w:val="0"/>
          <w:szCs w:val="28"/>
          <w:highlight w:val="none"/>
        </w:rPr>
      </w:pPr>
      <w:r>
        <w:rPr>
          <w:rFonts w:hint="eastAsia" w:ascii="仿宋_GB2312" w:hAnsi="仿宋_GB2312" w:eastAsia="仿宋_GB2312" w:cs="仿宋_GB2312"/>
          <w:i w:val="0"/>
          <w:iCs w:val="0"/>
          <w:szCs w:val="28"/>
          <w:highlight w:val="none"/>
        </w:rPr>
        <w:t>3.5  成果文件的载体要求</w:t>
      </w:r>
    </w:p>
    <w:p>
      <w:pPr>
        <w:topLinePunct/>
        <w:adjustRightInd w:val="0"/>
        <w:snapToGrid w:val="0"/>
        <w:spacing w:line="360" w:lineRule="auto"/>
        <w:ind w:firstLine="420" w:firstLineChars="200"/>
        <w:jc w:val="left"/>
        <w:rPr>
          <w:rFonts w:hint="eastAsia" w:ascii="仿宋_GB2312" w:hAnsi="仿宋_GB2312" w:eastAsia="仿宋_GB2312" w:cs="仿宋_GB2312"/>
          <w:i w:val="0"/>
          <w:iCs w:val="0"/>
          <w:szCs w:val="28"/>
          <w:highlight w:val="none"/>
        </w:rPr>
      </w:pPr>
      <w:r>
        <w:rPr>
          <w:rFonts w:hint="eastAsia" w:ascii="仿宋_GB2312" w:hAnsi="仿宋_GB2312" w:eastAsia="仿宋_GB2312" w:cs="仿宋_GB2312"/>
          <w:i w:val="0"/>
          <w:iCs w:val="0"/>
          <w:szCs w:val="28"/>
          <w:highlight w:val="none"/>
        </w:rPr>
        <w:t>3.6  成果文件的其他要求</w:t>
      </w:r>
    </w:p>
    <w:p>
      <w:pPr>
        <w:pStyle w:val="3"/>
        <w:spacing w:before="0" w:beforeLines="0" w:after="0" w:afterLines="0"/>
        <w:jc w:val="both"/>
        <w:rPr>
          <w:rFonts w:hint="eastAsia" w:ascii="黑体" w:hAnsi="黑体" w:eastAsia="黑体" w:cs="黑体"/>
          <w:b w:val="0"/>
          <w:bCs w:val="0"/>
          <w:i w:val="0"/>
          <w:iCs w:val="0"/>
          <w:highlight w:val="none"/>
        </w:rPr>
      </w:pPr>
      <w:bookmarkStart w:id="1761" w:name="_Toc13796"/>
      <w:bookmarkStart w:id="1762" w:name="_Toc894"/>
      <w:bookmarkStart w:id="1763" w:name="_Toc23164"/>
      <w:bookmarkStart w:id="1764" w:name="_Toc23573"/>
      <w:bookmarkStart w:id="1765" w:name="_Toc31737"/>
      <w:bookmarkStart w:id="1766" w:name="_Toc524698330"/>
      <w:bookmarkStart w:id="1767" w:name="_Toc9480"/>
      <w:bookmarkStart w:id="1768" w:name="_Toc8374"/>
      <w:r>
        <w:rPr>
          <w:rFonts w:hint="eastAsia" w:ascii="黑体" w:hAnsi="黑体" w:eastAsia="黑体" w:cs="黑体"/>
          <w:b w:val="0"/>
          <w:bCs w:val="0"/>
          <w:i w:val="0"/>
          <w:iCs w:val="0"/>
          <w:highlight w:val="none"/>
        </w:rPr>
        <w:t>4.发包人财产清单</w:t>
      </w:r>
      <w:bookmarkEnd w:id="1761"/>
      <w:bookmarkEnd w:id="1762"/>
      <w:bookmarkEnd w:id="1763"/>
      <w:bookmarkEnd w:id="1764"/>
      <w:bookmarkEnd w:id="1765"/>
      <w:bookmarkEnd w:id="1766"/>
      <w:bookmarkEnd w:id="1767"/>
      <w:bookmarkEnd w:id="1768"/>
    </w:p>
    <w:p>
      <w:pPr>
        <w:topLinePunct/>
        <w:adjustRightInd w:val="0"/>
        <w:snapToGrid w:val="0"/>
        <w:spacing w:line="360" w:lineRule="auto"/>
        <w:ind w:firstLine="420" w:firstLineChars="200"/>
        <w:jc w:val="left"/>
        <w:rPr>
          <w:rFonts w:hint="eastAsia" w:ascii="仿宋_GB2312" w:hAnsi="仿宋_GB2312" w:eastAsia="仿宋_GB2312" w:cs="仿宋_GB2312"/>
          <w:i w:val="0"/>
          <w:iCs w:val="0"/>
          <w:szCs w:val="28"/>
          <w:highlight w:val="none"/>
        </w:rPr>
      </w:pPr>
      <w:r>
        <w:rPr>
          <w:rFonts w:hint="eastAsia" w:ascii="仿宋_GB2312" w:hAnsi="仿宋_GB2312" w:eastAsia="仿宋_GB2312" w:cs="仿宋_GB2312"/>
          <w:i w:val="0"/>
          <w:iCs w:val="0"/>
          <w:szCs w:val="28"/>
          <w:highlight w:val="none"/>
        </w:rPr>
        <w:t>4.1发包人提供的设备、设施</w:t>
      </w:r>
    </w:p>
    <w:p>
      <w:pPr>
        <w:topLinePunct/>
        <w:adjustRightInd w:val="0"/>
        <w:snapToGrid w:val="0"/>
        <w:spacing w:line="360" w:lineRule="auto"/>
        <w:ind w:firstLine="420" w:firstLineChars="200"/>
        <w:jc w:val="left"/>
        <w:rPr>
          <w:rFonts w:hint="eastAsia" w:ascii="仿宋_GB2312" w:hAnsi="仿宋_GB2312" w:eastAsia="仿宋_GB2312" w:cs="仿宋_GB2312"/>
          <w:i w:val="0"/>
          <w:iCs w:val="0"/>
          <w:szCs w:val="28"/>
          <w:highlight w:val="none"/>
        </w:rPr>
      </w:pPr>
      <w:r>
        <w:rPr>
          <w:rFonts w:hint="eastAsia" w:ascii="仿宋_GB2312" w:hAnsi="仿宋_GB2312" w:eastAsia="仿宋_GB2312" w:cs="仿宋_GB2312"/>
          <w:i w:val="0"/>
          <w:iCs w:val="0"/>
          <w:szCs w:val="28"/>
          <w:highlight w:val="none"/>
        </w:rPr>
        <w:t>（1） 发包人提供的办公房屋及冷暖设施：如办公室数量及面积、空调等（</w:t>
      </w:r>
      <w:r>
        <w:rPr>
          <w:rFonts w:hint="eastAsia" w:ascii="仿宋_GB2312" w:hAnsi="仿宋_GB2312" w:eastAsia="仿宋_GB2312" w:cs="仿宋_GB2312"/>
          <w:b/>
          <w:i w:val="0"/>
          <w:iCs w:val="0"/>
          <w:szCs w:val="28"/>
          <w:highlight w:val="none"/>
        </w:rPr>
        <w:t>说明：发包人至少应免费提供现场设代办公、生活用房</w:t>
      </w:r>
      <w:r>
        <w:rPr>
          <w:rFonts w:hint="eastAsia" w:ascii="仿宋_GB2312" w:hAnsi="仿宋_GB2312" w:eastAsia="仿宋_GB2312" w:cs="仿宋_GB2312"/>
          <w:i w:val="0"/>
          <w:iCs w:val="0"/>
          <w:szCs w:val="28"/>
          <w:highlight w:val="none"/>
        </w:rPr>
        <w:t>）</w:t>
      </w:r>
    </w:p>
    <w:p>
      <w:pPr>
        <w:topLinePunct/>
        <w:adjustRightInd w:val="0"/>
        <w:snapToGrid w:val="0"/>
        <w:spacing w:line="360" w:lineRule="auto"/>
        <w:ind w:firstLine="420" w:firstLineChars="200"/>
        <w:jc w:val="left"/>
        <w:rPr>
          <w:rFonts w:hint="eastAsia" w:ascii="仿宋_GB2312" w:hAnsi="仿宋_GB2312" w:eastAsia="仿宋_GB2312" w:cs="仿宋_GB2312"/>
          <w:i w:val="0"/>
          <w:iCs w:val="0"/>
          <w:szCs w:val="28"/>
          <w:highlight w:val="none"/>
        </w:rPr>
      </w:pPr>
      <w:r>
        <w:rPr>
          <w:rFonts w:hint="eastAsia" w:ascii="仿宋_GB2312" w:hAnsi="仿宋_GB2312" w:eastAsia="仿宋_GB2312" w:cs="仿宋_GB2312"/>
          <w:i w:val="0"/>
          <w:iCs w:val="0"/>
          <w:szCs w:val="28"/>
          <w:highlight w:val="none"/>
        </w:rPr>
        <w:t>（2）发包人提供的设备清单：如电脑、投影、打印机、复印机等</w:t>
      </w:r>
    </w:p>
    <w:p>
      <w:pPr>
        <w:topLinePunct/>
        <w:adjustRightInd w:val="0"/>
        <w:snapToGrid w:val="0"/>
        <w:spacing w:line="360" w:lineRule="auto"/>
        <w:ind w:firstLine="420" w:firstLineChars="200"/>
        <w:jc w:val="left"/>
        <w:rPr>
          <w:rFonts w:hint="eastAsia" w:ascii="仿宋_GB2312" w:hAnsi="仿宋_GB2312" w:eastAsia="仿宋_GB2312" w:cs="仿宋_GB2312"/>
          <w:i w:val="0"/>
          <w:iCs w:val="0"/>
          <w:szCs w:val="28"/>
          <w:highlight w:val="none"/>
        </w:rPr>
      </w:pPr>
      <w:r>
        <w:rPr>
          <w:rFonts w:hint="eastAsia" w:ascii="仿宋_GB2312" w:hAnsi="仿宋_GB2312" w:eastAsia="仿宋_GB2312" w:cs="仿宋_GB2312"/>
          <w:i w:val="0"/>
          <w:iCs w:val="0"/>
          <w:szCs w:val="28"/>
          <w:highlight w:val="none"/>
        </w:rPr>
        <w:t>（3） 发包人提供的设施清单：如办公桌椅、文件柜等</w:t>
      </w:r>
    </w:p>
    <w:p>
      <w:pPr>
        <w:topLinePunct/>
        <w:adjustRightInd w:val="0"/>
        <w:snapToGrid w:val="0"/>
        <w:spacing w:line="360" w:lineRule="auto"/>
        <w:ind w:firstLine="420" w:firstLineChars="200"/>
        <w:jc w:val="left"/>
        <w:rPr>
          <w:rFonts w:hint="eastAsia" w:ascii="仿宋_GB2312" w:hAnsi="仿宋_GB2312" w:eastAsia="仿宋_GB2312" w:cs="仿宋_GB2312"/>
          <w:i w:val="0"/>
          <w:iCs w:val="0"/>
          <w:szCs w:val="28"/>
          <w:highlight w:val="none"/>
        </w:rPr>
      </w:pPr>
      <w:r>
        <w:rPr>
          <w:rFonts w:hint="eastAsia" w:ascii="仿宋_GB2312" w:hAnsi="仿宋_GB2312" w:eastAsia="仿宋_GB2312" w:cs="仿宋_GB2312"/>
          <w:i w:val="0"/>
          <w:iCs w:val="0"/>
          <w:szCs w:val="28"/>
          <w:highlight w:val="none"/>
        </w:rPr>
        <w:t>……</w:t>
      </w:r>
    </w:p>
    <w:p>
      <w:pPr>
        <w:topLinePunct/>
        <w:adjustRightInd w:val="0"/>
        <w:snapToGrid w:val="0"/>
        <w:spacing w:line="360" w:lineRule="auto"/>
        <w:ind w:firstLine="420" w:firstLineChars="200"/>
        <w:jc w:val="left"/>
        <w:rPr>
          <w:rFonts w:hint="eastAsia" w:ascii="仿宋_GB2312" w:hAnsi="仿宋_GB2312" w:eastAsia="仿宋_GB2312" w:cs="仿宋_GB2312"/>
          <w:i w:val="0"/>
          <w:iCs w:val="0"/>
          <w:szCs w:val="28"/>
          <w:highlight w:val="none"/>
        </w:rPr>
      </w:pPr>
      <w:r>
        <w:rPr>
          <w:rFonts w:hint="eastAsia" w:ascii="仿宋_GB2312" w:hAnsi="仿宋_GB2312" w:eastAsia="仿宋_GB2312" w:cs="仿宋_GB2312"/>
          <w:i w:val="0"/>
          <w:iCs w:val="0"/>
          <w:szCs w:val="28"/>
          <w:highlight w:val="none"/>
        </w:rPr>
        <w:t>4.2发包人提供的资料</w:t>
      </w:r>
    </w:p>
    <w:p>
      <w:pPr>
        <w:topLinePunct/>
        <w:adjustRightInd w:val="0"/>
        <w:snapToGrid w:val="0"/>
        <w:spacing w:line="360" w:lineRule="auto"/>
        <w:ind w:firstLine="420" w:firstLineChars="200"/>
        <w:jc w:val="left"/>
        <w:rPr>
          <w:rFonts w:hint="eastAsia" w:ascii="仿宋_GB2312" w:hAnsi="仿宋_GB2312" w:eastAsia="仿宋_GB2312" w:cs="仿宋_GB2312"/>
          <w:i w:val="0"/>
          <w:iCs w:val="0"/>
          <w:szCs w:val="28"/>
          <w:highlight w:val="none"/>
        </w:rPr>
      </w:pPr>
      <w:r>
        <w:rPr>
          <w:rFonts w:hint="eastAsia" w:ascii="仿宋_GB2312" w:hAnsi="仿宋_GB2312" w:eastAsia="仿宋_GB2312" w:cs="仿宋_GB2312"/>
          <w:i w:val="0"/>
          <w:iCs w:val="0"/>
          <w:szCs w:val="28"/>
          <w:highlight w:val="none"/>
        </w:rPr>
        <w:t>（1） 施工场地及毗邻区域内的供水、排水、供电、供气、供热、通信、广播电视等地下管线资料、气象和水文观测资料，相邻建筑物和构筑物、地下工程的有关资料，以及其他与建设工程有关的原始资料</w:t>
      </w:r>
    </w:p>
    <w:p>
      <w:pPr>
        <w:topLinePunct/>
        <w:adjustRightInd w:val="0"/>
        <w:snapToGrid w:val="0"/>
        <w:spacing w:line="360" w:lineRule="auto"/>
        <w:ind w:firstLine="420" w:firstLineChars="200"/>
        <w:jc w:val="left"/>
        <w:rPr>
          <w:rFonts w:hint="eastAsia" w:ascii="仿宋_GB2312" w:hAnsi="仿宋_GB2312" w:eastAsia="仿宋_GB2312" w:cs="仿宋_GB2312"/>
          <w:i w:val="0"/>
          <w:iCs w:val="0"/>
          <w:szCs w:val="28"/>
          <w:highlight w:val="none"/>
        </w:rPr>
      </w:pPr>
      <w:r>
        <w:rPr>
          <w:rFonts w:hint="eastAsia" w:ascii="仿宋_GB2312" w:hAnsi="仿宋_GB2312" w:eastAsia="仿宋_GB2312" w:cs="仿宋_GB2312"/>
          <w:i w:val="0"/>
          <w:iCs w:val="0"/>
          <w:szCs w:val="28"/>
          <w:highlight w:val="none"/>
        </w:rPr>
        <w:t>（2）定位放线的基准点、基准线和基准标高</w:t>
      </w:r>
    </w:p>
    <w:p>
      <w:pPr>
        <w:topLinePunct/>
        <w:adjustRightInd w:val="0"/>
        <w:snapToGrid w:val="0"/>
        <w:spacing w:line="360" w:lineRule="auto"/>
        <w:ind w:firstLine="420" w:firstLineChars="200"/>
        <w:jc w:val="left"/>
        <w:rPr>
          <w:rFonts w:hint="eastAsia" w:ascii="仿宋_GB2312" w:hAnsi="仿宋_GB2312" w:eastAsia="仿宋_GB2312" w:cs="仿宋_GB2312"/>
          <w:i w:val="0"/>
          <w:iCs w:val="0"/>
          <w:szCs w:val="28"/>
          <w:highlight w:val="none"/>
        </w:rPr>
      </w:pPr>
      <w:r>
        <w:rPr>
          <w:rFonts w:hint="eastAsia" w:ascii="仿宋_GB2312" w:hAnsi="仿宋_GB2312" w:eastAsia="仿宋_GB2312" w:cs="仿宋_GB2312"/>
          <w:i w:val="0"/>
          <w:iCs w:val="0"/>
          <w:szCs w:val="28"/>
          <w:highlight w:val="none"/>
        </w:rPr>
        <w:t>（3）发包人取得的有关审批、核准和备案材料，如规划许可证</w:t>
      </w:r>
    </w:p>
    <w:p>
      <w:pPr>
        <w:topLinePunct/>
        <w:adjustRightInd w:val="0"/>
        <w:snapToGrid w:val="0"/>
        <w:spacing w:line="360" w:lineRule="auto"/>
        <w:ind w:firstLine="420" w:firstLineChars="200"/>
        <w:jc w:val="left"/>
        <w:rPr>
          <w:rFonts w:hint="eastAsia" w:ascii="仿宋_GB2312" w:hAnsi="仿宋_GB2312" w:eastAsia="仿宋_GB2312" w:cs="仿宋_GB2312"/>
          <w:i w:val="0"/>
          <w:iCs w:val="0"/>
          <w:szCs w:val="28"/>
          <w:highlight w:val="none"/>
        </w:rPr>
      </w:pPr>
      <w:r>
        <w:rPr>
          <w:rFonts w:hint="eastAsia" w:ascii="仿宋_GB2312" w:hAnsi="仿宋_GB2312" w:eastAsia="仿宋_GB2312" w:cs="仿宋_GB2312"/>
          <w:i w:val="0"/>
          <w:iCs w:val="0"/>
          <w:szCs w:val="28"/>
          <w:highlight w:val="none"/>
        </w:rPr>
        <w:t>（4） 发包人提供的勘察资料（如有）</w:t>
      </w:r>
    </w:p>
    <w:p>
      <w:pPr>
        <w:topLinePunct/>
        <w:adjustRightInd w:val="0"/>
        <w:snapToGrid w:val="0"/>
        <w:spacing w:line="360" w:lineRule="auto"/>
        <w:ind w:firstLine="420" w:firstLineChars="200"/>
        <w:jc w:val="left"/>
        <w:rPr>
          <w:rFonts w:hint="eastAsia" w:ascii="仿宋_GB2312" w:hAnsi="仿宋_GB2312" w:eastAsia="仿宋_GB2312" w:cs="仿宋_GB2312"/>
          <w:i w:val="0"/>
          <w:iCs w:val="0"/>
          <w:szCs w:val="28"/>
          <w:highlight w:val="none"/>
        </w:rPr>
      </w:pPr>
      <w:r>
        <w:rPr>
          <w:rFonts w:hint="eastAsia" w:ascii="仿宋_GB2312" w:hAnsi="仿宋_GB2312" w:eastAsia="仿宋_GB2312" w:cs="仿宋_GB2312"/>
          <w:i w:val="0"/>
          <w:iCs w:val="0"/>
          <w:szCs w:val="28"/>
          <w:highlight w:val="none"/>
        </w:rPr>
        <w:t>（5）发包人提供的技术标准、规范</w:t>
      </w:r>
    </w:p>
    <w:p>
      <w:pPr>
        <w:topLinePunct/>
        <w:adjustRightInd w:val="0"/>
        <w:snapToGrid w:val="0"/>
        <w:spacing w:line="360" w:lineRule="auto"/>
        <w:ind w:firstLine="420" w:firstLineChars="200"/>
        <w:jc w:val="left"/>
        <w:rPr>
          <w:rFonts w:hint="eastAsia" w:ascii="仿宋_GB2312" w:hAnsi="仿宋_GB2312" w:eastAsia="仿宋_GB2312" w:cs="仿宋_GB2312"/>
          <w:i w:val="0"/>
          <w:iCs w:val="0"/>
          <w:szCs w:val="28"/>
          <w:highlight w:val="none"/>
        </w:rPr>
      </w:pPr>
      <w:r>
        <w:rPr>
          <w:rFonts w:hint="eastAsia" w:ascii="仿宋_GB2312" w:hAnsi="仿宋_GB2312" w:eastAsia="仿宋_GB2312" w:cs="仿宋_GB2312"/>
          <w:i w:val="0"/>
          <w:iCs w:val="0"/>
          <w:szCs w:val="28"/>
          <w:highlight w:val="none"/>
        </w:rPr>
        <w:t>（6） 典型设计相关资料（如有）</w:t>
      </w:r>
    </w:p>
    <w:p>
      <w:pPr>
        <w:topLinePunct/>
        <w:adjustRightInd w:val="0"/>
        <w:snapToGrid w:val="0"/>
        <w:spacing w:line="360" w:lineRule="auto"/>
        <w:ind w:firstLine="420" w:firstLineChars="200"/>
        <w:jc w:val="left"/>
        <w:rPr>
          <w:rFonts w:hint="eastAsia" w:ascii="仿宋_GB2312" w:hAnsi="仿宋_GB2312" w:eastAsia="仿宋_GB2312" w:cs="仿宋_GB2312"/>
          <w:i w:val="0"/>
          <w:iCs w:val="0"/>
          <w:szCs w:val="28"/>
          <w:highlight w:val="none"/>
        </w:rPr>
      </w:pPr>
      <w:r>
        <w:rPr>
          <w:rFonts w:hint="eastAsia" w:ascii="仿宋_GB2312" w:hAnsi="仿宋_GB2312" w:eastAsia="仿宋_GB2312" w:cs="仿宋_GB2312"/>
          <w:i w:val="0"/>
          <w:iCs w:val="0"/>
          <w:szCs w:val="28"/>
          <w:highlight w:val="none"/>
        </w:rPr>
        <w:t>（7） 图纸</w:t>
      </w:r>
    </w:p>
    <w:p>
      <w:pPr>
        <w:topLinePunct/>
        <w:adjustRightInd w:val="0"/>
        <w:snapToGrid w:val="0"/>
        <w:spacing w:line="360" w:lineRule="auto"/>
        <w:ind w:firstLine="420" w:firstLineChars="200"/>
        <w:jc w:val="left"/>
        <w:rPr>
          <w:rFonts w:hint="eastAsia" w:ascii="仿宋_GB2312" w:hAnsi="仿宋_GB2312" w:eastAsia="仿宋_GB2312" w:cs="仿宋_GB2312"/>
          <w:i w:val="0"/>
          <w:iCs w:val="0"/>
          <w:szCs w:val="28"/>
          <w:highlight w:val="none"/>
        </w:rPr>
      </w:pPr>
      <w:r>
        <w:rPr>
          <w:rFonts w:hint="eastAsia" w:ascii="仿宋_GB2312" w:hAnsi="仿宋_GB2312" w:eastAsia="仿宋_GB2312" w:cs="仿宋_GB2312"/>
          <w:i w:val="0"/>
          <w:iCs w:val="0"/>
          <w:szCs w:val="28"/>
          <w:highlight w:val="none"/>
        </w:rPr>
        <w:t>（8） 其他资料</w:t>
      </w:r>
    </w:p>
    <w:p>
      <w:pPr>
        <w:topLinePunct/>
        <w:adjustRightInd w:val="0"/>
        <w:snapToGrid w:val="0"/>
        <w:spacing w:line="360" w:lineRule="auto"/>
        <w:ind w:firstLine="420" w:firstLineChars="200"/>
        <w:jc w:val="left"/>
        <w:rPr>
          <w:rFonts w:hint="eastAsia" w:ascii="仿宋_GB2312" w:hAnsi="仿宋_GB2312" w:eastAsia="仿宋_GB2312" w:cs="仿宋_GB2312"/>
          <w:i w:val="0"/>
          <w:iCs w:val="0"/>
          <w:szCs w:val="28"/>
          <w:highlight w:val="none"/>
        </w:rPr>
      </w:pPr>
      <w:r>
        <w:rPr>
          <w:rFonts w:hint="eastAsia" w:ascii="仿宋_GB2312" w:hAnsi="仿宋_GB2312" w:eastAsia="仿宋_GB2312" w:cs="仿宋_GB2312"/>
          <w:i w:val="0"/>
          <w:iCs w:val="0"/>
          <w:szCs w:val="28"/>
          <w:highlight w:val="none"/>
        </w:rPr>
        <w:t>……</w:t>
      </w:r>
    </w:p>
    <w:p>
      <w:pPr>
        <w:topLinePunct/>
        <w:adjustRightInd w:val="0"/>
        <w:snapToGrid w:val="0"/>
        <w:spacing w:line="360" w:lineRule="auto"/>
        <w:ind w:firstLine="420" w:firstLineChars="200"/>
        <w:jc w:val="left"/>
        <w:rPr>
          <w:rFonts w:hint="eastAsia" w:ascii="仿宋_GB2312" w:hAnsi="仿宋_GB2312" w:eastAsia="仿宋_GB2312" w:cs="仿宋_GB2312"/>
          <w:i w:val="0"/>
          <w:iCs w:val="0"/>
          <w:szCs w:val="28"/>
          <w:highlight w:val="none"/>
        </w:rPr>
      </w:pPr>
      <w:r>
        <w:rPr>
          <w:rFonts w:hint="eastAsia" w:ascii="仿宋_GB2312" w:hAnsi="仿宋_GB2312" w:eastAsia="仿宋_GB2312" w:cs="仿宋_GB2312"/>
          <w:i w:val="0"/>
          <w:iCs w:val="0"/>
          <w:szCs w:val="28"/>
          <w:highlight w:val="none"/>
        </w:rPr>
        <w:t>4.3发包人财产使用要求及退还要求</w:t>
      </w:r>
    </w:p>
    <w:p>
      <w:pPr>
        <w:topLinePunct/>
        <w:adjustRightInd w:val="0"/>
        <w:snapToGrid w:val="0"/>
        <w:spacing w:line="360" w:lineRule="auto"/>
        <w:ind w:firstLine="420" w:firstLineChars="200"/>
        <w:jc w:val="left"/>
        <w:rPr>
          <w:rFonts w:hint="eastAsia" w:ascii="仿宋_GB2312" w:hAnsi="仿宋_GB2312" w:eastAsia="仿宋_GB2312" w:cs="仿宋_GB2312"/>
          <w:i w:val="0"/>
          <w:iCs w:val="0"/>
          <w:szCs w:val="28"/>
          <w:highlight w:val="none"/>
        </w:rPr>
      </w:pPr>
      <w:r>
        <w:rPr>
          <w:rFonts w:hint="eastAsia" w:ascii="仿宋_GB2312" w:hAnsi="仿宋_GB2312" w:eastAsia="仿宋_GB2312" w:cs="仿宋_GB2312"/>
          <w:i w:val="0"/>
          <w:iCs w:val="0"/>
          <w:szCs w:val="28"/>
          <w:highlight w:val="none"/>
        </w:rPr>
        <w:t>（1）发包人财产使用要求</w:t>
      </w:r>
    </w:p>
    <w:p>
      <w:pPr>
        <w:topLinePunct/>
        <w:adjustRightInd w:val="0"/>
        <w:snapToGrid w:val="0"/>
        <w:spacing w:line="360" w:lineRule="auto"/>
        <w:ind w:firstLine="420" w:firstLineChars="200"/>
        <w:jc w:val="left"/>
        <w:rPr>
          <w:rFonts w:hint="eastAsia" w:ascii="仿宋_GB2312" w:hAnsi="仿宋_GB2312" w:eastAsia="仿宋_GB2312" w:cs="仿宋_GB2312"/>
          <w:i w:val="0"/>
          <w:iCs w:val="0"/>
          <w:szCs w:val="28"/>
          <w:highlight w:val="none"/>
        </w:rPr>
      </w:pPr>
      <w:r>
        <w:rPr>
          <w:rFonts w:hint="eastAsia" w:ascii="仿宋_GB2312" w:hAnsi="仿宋_GB2312" w:eastAsia="仿宋_GB2312" w:cs="仿宋_GB2312"/>
          <w:i w:val="0"/>
          <w:iCs w:val="0"/>
          <w:szCs w:val="28"/>
          <w:highlight w:val="none"/>
        </w:rPr>
        <w:t>（2） 发包人财产退还要求</w:t>
      </w:r>
    </w:p>
    <w:p>
      <w:pPr>
        <w:topLinePunct/>
        <w:adjustRightInd w:val="0"/>
        <w:snapToGrid w:val="0"/>
        <w:spacing w:line="360" w:lineRule="auto"/>
        <w:ind w:firstLine="420" w:firstLineChars="200"/>
        <w:jc w:val="left"/>
        <w:rPr>
          <w:rFonts w:hint="eastAsia" w:ascii="仿宋_GB2312" w:hAnsi="仿宋_GB2312" w:eastAsia="仿宋_GB2312" w:cs="仿宋_GB2312"/>
          <w:i w:val="0"/>
          <w:iCs w:val="0"/>
          <w:szCs w:val="28"/>
          <w:highlight w:val="none"/>
        </w:rPr>
      </w:pPr>
      <w:r>
        <w:rPr>
          <w:rFonts w:hint="eastAsia" w:ascii="仿宋_GB2312" w:hAnsi="仿宋_GB2312" w:eastAsia="仿宋_GB2312" w:cs="仿宋_GB2312"/>
          <w:i w:val="0"/>
          <w:iCs w:val="0"/>
          <w:szCs w:val="28"/>
          <w:highlight w:val="none"/>
        </w:rPr>
        <w:t>……</w:t>
      </w:r>
    </w:p>
    <w:p>
      <w:pPr>
        <w:pStyle w:val="3"/>
        <w:spacing w:before="0" w:beforeLines="0" w:after="0" w:afterLines="0"/>
        <w:jc w:val="both"/>
        <w:rPr>
          <w:rFonts w:hint="eastAsia" w:ascii="黑体" w:hAnsi="黑体" w:eastAsia="黑体" w:cs="黑体"/>
          <w:b w:val="0"/>
          <w:bCs w:val="0"/>
          <w:i w:val="0"/>
          <w:iCs w:val="0"/>
          <w:highlight w:val="none"/>
        </w:rPr>
      </w:pPr>
      <w:bookmarkStart w:id="1769" w:name="_Toc14353"/>
      <w:bookmarkStart w:id="1770" w:name="_Toc32511"/>
      <w:bookmarkStart w:id="1771" w:name="_Toc22991"/>
      <w:bookmarkStart w:id="1772" w:name="_Toc7195"/>
      <w:bookmarkStart w:id="1773" w:name="_Toc11996"/>
      <w:bookmarkStart w:id="1774" w:name="_Toc20715"/>
      <w:bookmarkStart w:id="1775" w:name="_Toc31876"/>
      <w:bookmarkStart w:id="1776" w:name="_Toc524698331"/>
      <w:r>
        <w:rPr>
          <w:rFonts w:hint="eastAsia" w:ascii="黑体" w:hAnsi="黑体" w:eastAsia="黑体" w:cs="黑体"/>
          <w:b w:val="0"/>
          <w:bCs w:val="0"/>
          <w:i w:val="0"/>
          <w:iCs w:val="0"/>
          <w:highlight w:val="none"/>
        </w:rPr>
        <w:t>5.发包人提供的便利条件</w:t>
      </w:r>
      <w:bookmarkEnd w:id="1769"/>
      <w:bookmarkEnd w:id="1770"/>
      <w:bookmarkEnd w:id="1771"/>
      <w:bookmarkEnd w:id="1772"/>
      <w:bookmarkEnd w:id="1773"/>
      <w:bookmarkEnd w:id="1774"/>
      <w:bookmarkEnd w:id="1775"/>
      <w:bookmarkEnd w:id="1776"/>
    </w:p>
    <w:p>
      <w:pPr>
        <w:topLinePunct/>
        <w:adjustRightInd w:val="0"/>
        <w:snapToGrid w:val="0"/>
        <w:spacing w:line="360" w:lineRule="auto"/>
        <w:ind w:firstLine="420" w:firstLineChars="200"/>
        <w:jc w:val="left"/>
        <w:rPr>
          <w:rFonts w:hint="eastAsia" w:ascii="仿宋_GB2312" w:hAnsi="仿宋_GB2312" w:eastAsia="仿宋_GB2312" w:cs="仿宋_GB2312"/>
          <w:i w:val="0"/>
          <w:iCs w:val="0"/>
          <w:szCs w:val="28"/>
          <w:highlight w:val="none"/>
        </w:rPr>
      </w:pPr>
      <w:r>
        <w:rPr>
          <w:rFonts w:hint="eastAsia" w:ascii="仿宋_GB2312" w:hAnsi="仿宋_GB2312" w:eastAsia="仿宋_GB2312" w:cs="仿宋_GB2312"/>
          <w:i w:val="0"/>
          <w:iCs w:val="0"/>
          <w:szCs w:val="28"/>
          <w:highlight w:val="none"/>
        </w:rPr>
        <w:t>5.1 发包人提供的生活条件</w:t>
      </w:r>
    </w:p>
    <w:p>
      <w:pPr>
        <w:topLinePunct/>
        <w:adjustRightInd w:val="0"/>
        <w:snapToGrid w:val="0"/>
        <w:spacing w:line="360" w:lineRule="auto"/>
        <w:ind w:firstLine="420" w:firstLineChars="200"/>
        <w:jc w:val="left"/>
        <w:rPr>
          <w:rFonts w:hint="eastAsia" w:ascii="仿宋_GB2312" w:hAnsi="仿宋_GB2312" w:eastAsia="仿宋_GB2312" w:cs="仿宋_GB2312"/>
          <w:i w:val="0"/>
          <w:iCs w:val="0"/>
          <w:szCs w:val="28"/>
          <w:highlight w:val="none"/>
        </w:rPr>
      </w:pPr>
      <w:r>
        <w:rPr>
          <w:rFonts w:hint="eastAsia" w:ascii="仿宋_GB2312" w:hAnsi="仿宋_GB2312" w:eastAsia="仿宋_GB2312" w:cs="仿宋_GB2312"/>
          <w:i w:val="0"/>
          <w:iCs w:val="0"/>
          <w:szCs w:val="28"/>
          <w:highlight w:val="none"/>
        </w:rPr>
        <w:t>5.2 发包人提供的交通条件</w:t>
      </w:r>
    </w:p>
    <w:p>
      <w:pPr>
        <w:topLinePunct/>
        <w:adjustRightInd w:val="0"/>
        <w:snapToGrid w:val="0"/>
        <w:spacing w:line="360" w:lineRule="auto"/>
        <w:ind w:firstLine="420" w:firstLineChars="200"/>
        <w:jc w:val="left"/>
        <w:rPr>
          <w:rFonts w:hint="eastAsia" w:ascii="仿宋_GB2312" w:hAnsi="仿宋_GB2312" w:eastAsia="仿宋_GB2312" w:cs="仿宋_GB2312"/>
          <w:i w:val="0"/>
          <w:iCs w:val="0"/>
          <w:szCs w:val="28"/>
          <w:highlight w:val="none"/>
        </w:rPr>
      </w:pPr>
      <w:r>
        <w:rPr>
          <w:rFonts w:hint="eastAsia" w:ascii="仿宋_GB2312" w:hAnsi="仿宋_GB2312" w:eastAsia="仿宋_GB2312" w:cs="仿宋_GB2312"/>
          <w:i w:val="0"/>
          <w:iCs w:val="0"/>
          <w:szCs w:val="28"/>
          <w:highlight w:val="none"/>
        </w:rPr>
        <w:t>5.3 发包人提供的网络、通讯条件</w:t>
      </w:r>
    </w:p>
    <w:p>
      <w:pPr>
        <w:topLinePunct/>
        <w:adjustRightInd w:val="0"/>
        <w:snapToGrid w:val="0"/>
        <w:spacing w:line="360" w:lineRule="auto"/>
        <w:ind w:firstLine="420" w:firstLineChars="200"/>
        <w:jc w:val="left"/>
        <w:rPr>
          <w:rFonts w:hint="eastAsia" w:ascii="仿宋_GB2312" w:hAnsi="仿宋_GB2312" w:eastAsia="仿宋_GB2312" w:cs="仿宋_GB2312"/>
          <w:i w:val="0"/>
          <w:iCs w:val="0"/>
          <w:szCs w:val="28"/>
          <w:highlight w:val="none"/>
        </w:rPr>
      </w:pPr>
      <w:r>
        <w:rPr>
          <w:rFonts w:hint="eastAsia" w:ascii="仿宋_GB2312" w:hAnsi="仿宋_GB2312" w:eastAsia="仿宋_GB2312" w:cs="仿宋_GB2312"/>
          <w:i w:val="0"/>
          <w:iCs w:val="0"/>
          <w:szCs w:val="28"/>
          <w:highlight w:val="none"/>
        </w:rPr>
        <w:t>5.4 发包人提供的协助人员</w:t>
      </w:r>
    </w:p>
    <w:p>
      <w:pPr>
        <w:topLinePunct/>
        <w:adjustRightInd w:val="0"/>
        <w:snapToGrid w:val="0"/>
        <w:spacing w:line="360" w:lineRule="auto"/>
        <w:ind w:firstLine="420" w:firstLineChars="200"/>
        <w:jc w:val="left"/>
        <w:rPr>
          <w:rFonts w:hint="eastAsia" w:ascii="仿宋_GB2312" w:hAnsi="仿宋_GB2312" w:eastAsia="仿宋_GB2312" w:cs="仿宋_GB2312"/>
          <w:i w:val="0"/>
          <w:iCs w:val="0"/>
          <w:szCs w:val="28"/>
          <w:highlight w:val="none"/>
        </w:rPr>
      </w:pPr>
      <w:r>
        <w:rPr>
          <w:rFonts w:hint="eastAsia" w:ascii="仿宋_GB2312" w:hAnsi="仿宋_GB2312" w:eastAsia="仿宋_GB2312" w:cs="仿宋_GB2312"/>
          <w:i w:val="0"/>
          <w:iCs w:val="0"/>
          <w:szCs w:val="28"/>
          <w:highlight w:val="none"/>
        </w:rPr>
        <w:t>……</w:t>
      </w:r>
    </w:p>
    <w:p>
      <w:pPr>
        <w:pStyle w:val="3"/>
        <w:spacing w:before="0" w:beforeLines="0" w:after="0" w:afterLines="0"/>
        <w:jc w:val="both"/>
        <w:rPr>
          <w:rFonts w:hint="eastAsia" w:ascii="黑体" w:hAnsi="黑体" w:eastAsia="黑体" w:cs="黑体"/>
          <w:b w:val="0"/>
          <w:bCs w:val="0"/>
          <w:i w:val="0"/>
          <w:iCs w:val="0"/>
          <w:highlight w:val="none"/>
        </w:rPr>
      </w:pPr>
      <w:bookmarkStart w:id="1777" w:name="_Toc1789"/>
      <w:bookmarkStart w:id="1778" w:name="_Toc13492"/>
      <w:bookmarkStart w:id="1779" w:name="_Toc3600"/>
      <w:bookmarkStart w:id="1780" w:name="_Toc19857"/>
      <w:bookmarkStart w:id="1781" w:name="_Toc7872"/>
      <w:bookmarkStart w:id="1782" w:name="_Toc524698332"/>
      <w:bookmarkStart w:id="1783" w:name="_Toc16208"/>
      <w:bookmarkStart w:id="1784" w:name="_Toc20468"/>
      <w:r>
        <w:rPr>
          <w:rFonts w:hint="eastAsia" w:ascii="黑体" w:hAnsi="黑体" w:eastAsia="黑体" w:cs="黑体"/>
          <w:b w:val="0"/>
          <w:bCs w:val="0"/>
          <w:i w:val="0"/>
          <w:iCs w:val="0"/>
          <w:highlight w:val="none"/>
        </w:rPr>
        <w:t>6.勘察设计人需要自备的工作条件</w:t>
      </w:r>
      <w:bookmarkEnd w:id="1777"/>
      <w:bookmarkEnd w:id="1778"/>
      <w:bookmarkEnd w:id="1779"/>
      <w:bookmarkEnd w:id="1780"/>
      <w:bookmarkEnd w:id="1781"/>
      <w:bookmarkEnd w:id="1782"/>
      <w:bookmarkEnd w:id="1783"/>
      <w:bookmarkEnd w:id="1784"/>
    </w:p>
    <w:p>
      <w:pPr>
        <w:topLinePunct/>
        <w:adjustRightInd w:val="0"/>
        <w:snapToGrid w:val="0"/>
        <w:spacing w:line="360" w:lineRule="auto"/>
        <w:ind w:firstLine="420" w:firstLineChars="200"/>
        <w:jc w:val="left"/>
        <w:rPr>
          <w:rFonts w:hint="eastAsia" w:ascii="仿宋_GB2312" w:hAnsi="仿宋_GB2312" w:eastAsia="仿宋_GB2312" w:cs="仿宋_GB2312"/>
          <w:i w:val="0"/>
          <w:iCs w:val="0"/>
          <w:szCs w:val="28"/>
          <w:highlight w:val="none"/>
        </w:rPr>
      </w:pPr>
      <w:r>
        <w:rPr>
          <w:rFonts w:hint="eastAsia" w:ascii="仿宋_GB2312" w:hAnsi="仿宋_GB2312" w:eastAsia="仿宋_GB2312" w:cs="仿宋_GB2312"/>
          <w:i w:val="0"/>
          <w:iCs w:val="0"/>
          <w:szCs w:val="28"/>
          <w:highlight w:val="none"/>
        </w:rPr>
        <w:t>6.1自备的工作手册：如本项目必备的规范标准、图集等</w:t>
      </w:r>
    </w:p>
    <w:p>
      <w:pPr>
        <w:topLinePunct/>
        <w:adjustRightInd w:val="0"/>
        <w:snapToGrid w:val="0"/>
        <w:spacing w:line="360" w:lineRule="auto"/>
        <w:ind w:firstLine="420" w:firstLineChars="200"/>
        <w:jc w:val="left"/>
        <w:rPr>
          <w:rFonts w:hint="eastAsia" w:ascii="仿宋_GB2312" w:hAnsi="仿宋_GB2312" w:eastAsia="仿宋_GB2312" w:cs="仿宋_GB2312"/>
          <w:i w:val="0"/>
          <w:iCs w:val="0"/>
          <w:szCs w:val="28"/>
          <w:highlight w:val="none"/>
        </w:rPr>
      </w:pPr>
      <w:r>
        <w:rPr>
          <w:rFonts w:hint="eastAsia" w:ascii="仿宋_GB2312" w:hAnsi="仿宋_GB2312" w:eastAsia="仿宋_GB2312" w:cs="仿宋_GB2312"/>
          <w:i w:val="0"/>
          <w:iCs w:val="0"/>
          <w:szCs w:val="28"/>
          <w:highlight w:val="none"/>
        </w:rPr>
        <w:t>6.2自备的办公设备：如电脑、软件、投影、打印机、复印机、照相机等</w:t>
      </w:r>
    </w:p>
    <w:p>
      <w:pPr>
        <w:topLinePunct/>
        <w:adjustRightInd w:val="0"/>
        <w:snapToGrid w:val="0"/>
        <w:spacing w:line="360" w:lineRule="auto"/>
        <w:ind w:firstLine="420" w:firstLineChars="200"/>
        <w:jc w:val="left"/>
        <w:rPr>
          <w:rFonts w:hint="eastAsia" w:ascii="仿宋_GB2312" w:hAnsi="仿宋_GB2312" w:eastAsia="仿宋_GB2312" w:cs="仿宋_GB2312"/>
          <w:i w:val="0"/>
          <w:iCs w:val="0"/>
          <w:szCs w:val="28"/>
          <w:highlight w:val="none"/>
        </w:rPr>
      </w:pPr>
      <w:r>
        <w:rPr>
          <w:rFonts w:hint="eastAsia" w:ascii="仿宋_GB2312" w:hAnsi="仿宋_GB2312" w:eastAsia="仿宋_GB2312" w:cs="仿宋_GB2312"/>
          <w:i w:val="0"/>
          <w:iCs w:val="0"/>
          <w:szCs w:val="28"/>
          <w:highlight w:val="none"/>
        </w:rPr>
        <w:t>6.3自备的交通工具：如出行车辆等</w:t>
      </w:r>
    </w:p>
    <w:p>
      <w:pPr>
        <w:topLinePunct/>
        <w:adjustRightInd w:val="0"/>
        <w:snapToGrid w:val="0"/>
        <w:spacing w:line="360" w:lineRule="auto"/>
        <w:ind w:firstLine="420" w:firstLineChars="200"/>
        <w:jc w:val="left"/>
        <w:rPr>
          <w:rFonts w:hint="eastAsia" w:ascii="仿宋_GB2312" w:hAnsi="仿宋_GB2312" w:eastAsia="仿宋_GB2312" w:cs="仿宋_GB2312"/>
          <w:i w:val="0"/>
          <w:iCs w:val="0"/>
          <w:szCs w:val="28"/>
          <w:highlight w:val="none"/>
        </w:rPr>
      </w:pPr>
      <w:r>
        <w:rPr>
          <w:rFonts w:hint="eastAsia" w:ascii="仿宋_GB2312" w:hAnsi="仿宋_GB2312" w:eastAsia="仿宋_GB2312" w:cs="仿宋_GB2312"/>
          <w:i w:val="0"/>
          <w:iCs w:val="0"/>
          <w:szCs w:val="28"/>
          <w:highlight w:val="none"/>
        </w:rPr>
        <w:t>6.4自备的现场办公设施：如办公桌椅、文件柜等</w:t>
      </w:r>
    </w:p>
    <w:p>
      <w:pPr>
        <w:topLinePunct/>
        <w:adjustRightInd w:val="0"/>
        <w:snapToGrid w:val="0"/>
        <w:spacing w:line="360" w:lineRule="auto"/>
        <w:ind w:firstLine="420" w:firstLineChars="200"/>
        <w:jc w:val="left"/>
        <w:rPr>
          <w:rFonts w:hint="eastAsia" w:ascii="仿宋_GB2312" w:hAnsi="仿宋_GB2312" w:eastAsia="仿宋_GB2312" w:cs="仿宋_GB2312"/>
          <w:i w:val="0"/>
          <w:iCs w:val="0"/>
          <w:szCs w:val="28"/>
          <w:highlight w:val="none"/>
        </w:rPr>
      </w:pPr>
      <w:r>
        <w:rPr>
          <w:rFonts w:hint="eastAsia" w:ascii="仿宋_GB2312" w:hAnsi="仿宋_GB2312" w:eastAsia="仿宋_GB2312" w:cs="仿宋_GB2312"/>
          <w:i w:val="0"/>
          <w:iCs w:val="0"/>
          <w:szCs w:val="28"/>
          <w:highlight w:val="none"/>
        </w:rPr>
        <w:t>6.5自备的安全设施：如安全帽、安全鞋、手电筒等</w:t>
      </w:r>
    </w:p>
    <w:p>
      <w:pPr>
        <w:topLinePunct/>
        <w:adjustRightInd w:val="0"/>
        <w:snapToGrid w:val="0"/>
        <w:spacing w:line="360" w:lineRule="auto"/>
        <w:ind w:firstLine="420" w:firstLineChars="200"/>
        <w:jc w:val="left"/>
        <w:rPr>
          <w:rFonts w:hint="eastAsia" w:ascii="仿宋_GB2312" w:hAnsi="仿宋_GB2312" w:eastAsia="仿宋_GB2312" w:cs="仿宋_GB2312"/>
          <w:i w:val="0"/>
          <w:iCs w:val="0"/>
          <w:szCs w:val="28"/>
          <w:highlight w:val="none"/>
        </w:rPr>
      </w:pPr>
      <w:r>
        <w:rPr>
          <w:rFonts w:hint="eastAsia" w:ascii="仿宋_GB2312" w:hAnsi="仿宋_GB2312" w:eastAsia="仿宋_GB2312" w:cs="仿宋_GB2312"/>
          <w:i w:val="0"/>
          <w:iCs w:val="0"/>
          <w:szCs w:val="28"/>
          <w:highlight w:val="none"/>
        </w:rPr>
        <w:t>……</w:t>
      </w:r>
    </w:p>
    <w:p>
      <w:pPr>
        <w:pStyle w:val="3"/>
        <w:spacing w:before="0" w:beforeLines="0" w:after="0" w:afterLines="0"/>
        <w:jc w:val="both"/>
        <w:rPr>
          <w:rFonts w:hint="eastAsia" w:ascii="黑体" w:hAnsi="黑体" w:eastAsia="黑体" w:cs="黑体"/>
          <w:b w:val="0"/>
          <w:bCs w:val="0"/>
          <w:i w:val="0"/>
          <w:iCs w:val="0"/>
          <w:highlight w:val="none"/>
        </w:rPr>
      </w:pPr>
      <w:bookmarkStart w:id="1785" w:name="_Toc21376"/>
      <w:bookmarkStart w:id="1786" w:name="_Toc26551"/>
      <w:bookmarkStart w:id="1787" w:name="_Toc28453"/>
      <w:bookmarkStart w:id="1788" w:name="_Toc29487"/>
      <w:bookmarkStart w:id="1789" w:name="_Toc25731"/>
      <w:bookmarkStart w:id="1790" w:name="_Toc524698333"/>
      <w:bookmarkStart w:id="1791" w:name="_Toc15797"/>
      <w:bookmarkStart w:id="1792" w:name="_Toc13027"/>
      <w:r>
        <w:rPr>
          <w:rFonts w:hint="eastAsia" w:ascii="黑体" w:hAnsi="黑体" w:eastAsia="黑体" w:cs="黑体"/>
          <w:b w:val="0"/>
          <w:bCs w:val="0"/>
          <w:i w:val="0"/>
          <w:iCs w:val="0"/>
          <w:highlight w:val="none"/>
        </w:rPr>
        <w:t>7.发包人的其他要求</w:t>
      </w:r>
      <w:bookmarkEnd w:id="1785"/>
      <w:bookmarkEnd w:id="1786"/>
      <w:bookmarkEnd w:id="1787"/>
      <w:bookmarkEnd w:id="1788"/>
      <w:bookmarkEnd w:id="1789"/>
      <w:bookmarkEnd w:id="1790"/>
      <w:bookmarkEnd w:id="1791"/>
      <w:bookmarkEnd w:id="1792"/>
    </w:p>
    <w:bookmarkEnd w:id="1730"/>
    <w:bookmarkEnd w:id="1732"/>
    <w:bookmarkEnd w:id="1733"/>
    <w:bookmarkEnd w:id="1734"/>
    <w:bookmarkEnd w:id="1735"/>
    <w:bookmarkEnd w:id="1736"/>
    <w:bookmarkEnd w:id="1737"/>
    <w:bookmarkEnd w:id="1738"/>
    <w:bookmarkEnd w:id="1739"/>
    <w:bookmarkEnd w:id="1740"/>
    <w:bookmarkEnd w:id="1741"/>
    <w:p>
      <w:pPr>
        <w:rPr>
          <w:rFonts w:hint="eastAsia"/>
          <w:i w:val="0"/>
          <w:iCs w:val="0"/>
          <w:highlight w:val="none"/>
        </w:rPr>
      </w:pPr>
      <w:bookmarkStart w:id="1793" w:name="_Toc43885685"/>
      <w:bookmarkStart w:id="1794" w:name="_Toc119506530"/>
      <w:bookmarkStart w:id="1795" w:name="_Toc128361288"/>
      <w:bookmarkStart w:id="1796" w:name="_Toc256157457"/>
      <w:bookmarkStart w:id="1797" w:name="_Toc119549384"/>
    </w:p>
    <w:p>
      <w:pPr>
        <w:spacing w:line="360" w:lineRule="auto"/>
        <w:jc w:val="center"/>
        <w:rPr>
          <w:i w:val="0"/>
          <w:iCs w:val="0"/>
          <w:highlight w:val="none"/>
        </w:rPr>
        <w:sectPr>
          <w:footerReference r:id="rId10" w:type="default"/>
          <w:pgSz w:w="11906" w:h="16838"/>
          <w:pgMar w:top="1418" w:right="1418" w:bottom="1418" w:left="1418" w:header="851" w:footer="992" w:gutter="0"/>
          <w:cols w:space="720" w:num="1"/>
          <w:docGrid w:linePitch="312" w:charSpace="0"/>
        </w:sectPr>
      </w:pPr>
    </w:p>
    <w:bookmarkEnd w:id="1793"/>
    <w:bookmarkEnd w:id="1794"/>
    <w:bookmarkEnd w:id="1795"/>
    <w:bookmarkEnd w:id="1796"/>
    <w:bookmarkEnd w:id="1797"/>
    <w:p>
      <w:pPr>
        <w:pStyle w:val="2"/>
        <w:rPr>
          <w:rFonts w:hint="eastAsia" w:ascii="黑体" w:hAnsi="黑体" w:eastAsia="黑体" w:cs="黑体"/>
          <w:b w:val="0"/>
          <w:bCs w:val="0"/>
          <w:i w:val="0"/>
          <w:iCs w:val="0"/>
          <w:sz w:val="44"/>
          <w:szCs w:val="44"/>
          <w:highlight w:val="none"/>
        </w:rPr>
      </w:pPr>
      <w:bookmarkStart w:id="1798" w:name="_Toc524698334"/>
      <w:bookmarkStart w:id="1799" w:name="_Toc880"/>
      <w:bookmarkStart w:id="1800" w:name="_Toc256157478"/>
      <w:bookmarkStart w:id="1801" w:name="_Toc22266"/>
      <w:bookmarkStart w:id="1802" w:name="_Toc477252753"/>
      <w:bookmarkStart w:id="1803" w:name="_Toc23290"/>
      <w:bookmarkStart w:id="1804" w:name="_Toc4800"/>
      <w:bookmarkStart w:id="1805" w:name="_Toc10607"/>
      <w:bookmarkStart w:id="1806" w:name="_Toc6469"/>
      <w:bookmarkStart w:id="1807" w:name="_Toc27233"/>
      <w:bookmarkStart w:id="1808" w:name="_Toc23262"/>
      <w:bookmarkStart w:id="1809" w:name="_Toc261618222"/>
      <w:bookmarkStart w:id="1810" w:name="_Toc249341728"/>
      <w:bookmarkStart w:id="1811" w:name="_Toc24158"/>
      <w:bookmarkStart w:id="1812" w:name="_Toc25833"/>
      <w:bookmarkStart w:id="1813" w:name="_Toc128361281"/>
      <w:bookmarkStart w:id="1814" w:name="_Toc119506518"/>
      <w:bookmarkStart w:id="1815" w:name="_Toc43885673"/>
      <w:bookmarkStart w:id="1816" w:name="_Toc119549377"/>
    </w:p>
    <w:p>
      <w:pPr>
        <w:pStyle w:val="2"/>
        <w:rPr>
          <w:rFonts w:hint="eastAsia" w:ascii="黑体" w:hAnsi="黑体" w:eastAsia="黑体" w:cs="黑体"/>
          <w:b w:val="0"/>
          <w:bCs w:val="0"/>
          <w:i w:val="0"/>
          <w:iCs w:val="0"/>
          <w:sz w:val="44"/>
          <w:szCs w:val="44"/>
          <w:highlight w:val="none"/>
        </w:rPr>
      </w:pPr>
    </w:p>
    <w:p>
      <w:pPr>
        <w:pStyle w:val="2"/>
        <w:rPr>
          <w:rFonts w:hint="eastAsia" w:ascii="黑体" w:hAnsi="黑体" w:eastAsia="黑体" w:cs="黑体"/>
          <w:b w:val="0"/>
          <w:bCs w:val="0"/>
          <w:i w:val="0"/>
          <w:iCs w:val="0"/>
          <w:sz w:val="44"/>
          <w:szCs w:val="44"/>
          <w:highlight w:val="none"/>
        </w:rPr>
      </w:pPr>
    </w:p>
    <w:p>
      <w:pPr>
        <w:pStyle w:val="2"/>
        <w:rPr>
          <w:rFonts w:hint="eastAsia" w:ascii="黑体" w:hAnsi="黑体" w:eastAsia="黑体" w:cs="黑体"/>
          <w:b w:val="0"/>
          <w:bCs w:val="0"/>
          <w:i w:val="0"/>
          <w:iCs w:val="0"/>
          <w:sz w:val="44"/>
          <w:szCs w:val="44"/>
          <w:highlight w:val="none"/>
        </w:rPr>
      </w:pPr>
    </w:p>
    <w:p>
      <w:pPr>
        <w:rPr>
          <w:rFonts w:hint="eastAsia" w:ascii="黑体" w:hAnsi="黑体" w:eastAsia="黑体" w:cs="黑体"/>
          <w:i w:val="0"/>
          <w:iCs w:val="0"/>
          <w:sz w:val="44"/>
          <w:szCs w:val="44"/>
          <w:highlight w:val="none"/>
        </w:rPr>
      </w:pPr>
    </w:p>
    <w:p>
      <w:pPr>
        <w:rPr>
          <w:rFonts w:hint="eastAsia" w:ascii="黑体" w:hAnsi="黑体" w:eastAsia="黑体" w:cs="黑体"/>
          <w:i w:val="0"/>
          <w:iCs w:val="0"/>
          <w:sz w:val="44"/>
          <w:szCs w:val="44"/>
          <w:highlight w:val="none"/>
        </w:rPr>
      </w:pPr>
    </w:p>
    <w:p>
      <w:pPr>
        <w:pStyle w:val="2"/>
        <w:rPr>
          <w:rFonts w:hint="eastAsia" w:ascii="黑体" w:hAnsi="黑体" w:eastAsia="黑体" w:cs="黑体"/>
          <w:b w:val="0"/>
          <w:bCs w:val="0"/>
          <w:i w:val="0"/>
          <w:iCs w:val="0"/>
          <w:sz w:val="44"/>
          <w:szCs w:val="44"/>
          <w:highlight w:val="none"/>
        </w:rPr>
      </w:pPr>
      <w:bookmarkStart w:id="1817" w:name="_Toc10834"/>
      <w:r>
        <w:rPr>
          <w:rFonts w:hint="eastAsia" w:ascii="黑体" w:hAnsi="黑体" w:eastAsia="黑体" w:cs="黑体"/>
          <w:b w:val="0"/>
          <w:bCs w:val="0"/>
          <w:i w:val="0"/>
          <w:iCs w:val="0"/>
          <w:sz w:val="44"/>
          <w:szCs w:val="44"/>
          <w:highlight w:val="none"/>
        </w:rPr>
        <w:t>第六章  投标文件格式</w:t>
      </w:r>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7"/>
    </w:p>
    <w:p>
      <w:pPr>
        <w:pStyle w:val="7"/>
        <w:rPr>
          <w:rFonts w:hint="eastAsia"/>
          <w:i w:val="0"/>
          <w:iCs w:val="0"/>
          <w:color w:val="auto"/>
          <w:highlight w:val="none"/>
        </w:rPr>
      </w:pPr>
    </w:p>
    <w:p>
      <w:pPr>
        <w:pStyle w:val="7"/>
        <w:rPr>
          <w:rFonts w:hint="eastAsia"/>
          <w:i w:val="0"/>
          <w:iCs w:val="0"/>
          <w:color w:val="auto"/>
          <w:highlight w:val="none"/>
        </w:rPr>
      </w:pPr>
    </w:p>
    <w:p>
      <w:pPr>
        <w:pStyle w:val="7"/>
        <w:rPr>
          <w:rFonts w:hint="eastAsia"/>
          <w:i w:val="0"/>
          <w:iCs w:val="0"/>
          <w:color w:val="auto"/>
          <w:highlight w:val="none"/>
        </w:rPr>
      </w:pPr>
    </w:p>
    <w:p>
      <w:pPr>
        <w:pStyle w:val="7"/>
        <w:rPr>
          <w:rFonts w:hint="eastAsia"/>
          <w:i w:val="0"/>
          <w:iCs w:val="0"/>
          <w:color w:val="auto"/>
          <w:highlight w:val="none"/>
        </w:rPr>
      </w:pPr>
    </w:p>
    <w:p>
      <w:pPr>
        <w:pStyle w:val="7"/>
        <w:rPr>
          <w:rFonts w:hint="eastAsia"/>
          <w:i w:val="0"/>
          <w:iCs w:val="0"/>
          <w:color w:val="auto"/>
          <w:highlight w:val="none"/>
        </w:rPr>
      </w:pPr>
    </w:p>
    <w:p>
      <w:pPr>
        <w:pStyle w:val="7"/>
        <w:rPr>
          <w:rFonts w:hint="eastAsia"/>
          <w:i w:val="0"/>
          <w:iCs w:val="0"/>
          <w:color w:val="auto"/>
          <w:highlight w:val="none"/>
        </w:rPr>
      </w:pPr>
    </w:p>
    <w:p>
      <w:pPr>
        <w:pStyle w:val="7"/>
        <w:rPr>
          <w:rFonts w:hint="eastAsia"/>
          <w:i w:val="0"/>
          <w:iCs w:val="0"/>
          <w:color w:val="auto"/>
          <w:highlight w:val="none"/>
        </w:rPr>
      </w:pPr>
    </w:p>
    <w:p>
      <w:pPr>
        <w:pStyle w:val="7"/>
        <w:rPr>
          <w:rFonts w:hint="eastAsia"/>
          <w:i w:val="0"/>
          <w:iCs w:val="0"/>
          <w:color w:val="auto"/>
          <w:highlight w:val="none"/>
        </w:rPr>
      </w:pPr>
    </w:p>
    <w:p>
      <w:pPr>
        <w:pStyle w:val="7"/>
        <w:rPr>
          <w:rFonts w:hint="eastAsia"/>
          <w:i w:val="0"/>
          <w:iCs w:val="0"/>
          <w:color w:val="auto"/>
          <w:highlight w:val="none"/>
        </w:rPr>
      </w:pPr>
    </w:p>
    <w:p>
      <w:pPr>
        <w:pStyle w:val="7"/>
        <w:rPr>
          <w:rFonts w:hint="eastAsia"/>
          <w:i w:val="0"/>
          <w:iCs w:val="0"/>
          <w:color w:val="auto"/>
          <w:highlight w:val="none"/>
        </w:rPr>
      </w:pPr>
    </w:p>
    <w:p>
      <w:pPr>
        <w:pStyle w:val="7"/>
        <w:rPr>
          <w:rFonts w:hint="eastAsia"/>
          <w:i w:val="0"/>
          <w:iCs w:val="0"/>
          <w:color w:val="auto"/>
          <w:highlight w:val="none"/>
        </w:rPr>
      </w:pPr>
      <w:r>
        <w:rPr>
          <w:rFonts w:hint="eastAsia" w:hAnsi="宋体"/>
          <w:bCs/>
          <w:i w:val="0"/>
          <w:iCs w:val="0"/>
          <w:highlight w:val="none"/>
        </w:rPr>
        <w:drawing>
          <wp:anchor distT="0" distB="0" distL="114300" distR="114300" simplePos="0" relativeHeight="251658240" behindDoc="0" locked="0" layoutInCell="1" allowOverlap="1">
            <wp:simplePos x="0" y="0"/>
            <wp:positionH relativeFrom="column">
              <wp:posOffset>2254250</wp:posOffset>
            </wp:positionH>
            <wp:positionV relativeFrom="paragraph">
              <wp:posOffset>3633470</wp:posOffset>
            </wp:positionV>
            <wp:extent cx="1047115" cy="626745"/>
            <wp:effectExtent l="0" t="0" r="635" b="1905"/>
            <wp:wrapNone/>
            <wp:docPr id="1" name="图片 8"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8" descr="图片1"/>
                    <pic:cNvPicPr>
                      <a:picLocks noChangeAspect="1"/>
                    </pic:cNvPicPr>
                  </pic:nvPicPr>
                  <pic:blipFill>
                    <a:blip r:embed="rId13"/>
                    <a:srcRect r="27196" b="30000"/>
                    <a:stretch>
                      <a:fillRect/>
                    </a:stretch>
                  </pic:blipFill>
                  <pic:spPr>
                    <a:xfrm>
                      <a:off x="0" y="0"/>
                      <a:ext cx="1047115" cy="626745"/>
                    </a:xfrm>
                    <a:prstGeom prst="rect">
                      <a:avLst/>
                    </a:prstGeom>
                    <a:noFill/>
                    <a:ln>
                      <a:noFill/>
                    </a:ln>
                  </pic:spPr>
                </pic:pic>
              </a:graphicData>
            </a:graphic>
          </wp:anchor>
        </w:drawing>
      </w:r>
    </w:p>
    <w:p>
      <w:pPr>
        <w:pStyle w:val="7"/>
        <w:rPr>
          <w:rFonts w:hint="eastAsia"/>
          <w:i w:val="0"/>
          <w:iCs w:val="0"/>
          <w:color w:val="auto"/>
          <w:highlight w:val="none"/>
        </w:rPr>
      </w:pPr>
    </w:p>
    <w:p>
      <w:pPr>
        <w:pStyle w:val="7"/>
        <w:rPr>
          <w:rFonts w:hint="eastAsia"/>
          <w:i w:val="0"/>
          <w:iCs w:val="0"/>
          <w:color w:val="auto"/>
          <w:highlight w:val="none"/>
        </w:rPr>
      </w:pPr>
    </w:p>
    <w:p>
      <w:pPr>
        <w:pStyle w:val="7"/>
        <w:rPr>
          <w:rFonts w:hint="eastAsia"/>
          <w:i w:val="0"/>
          <w:iCs w:val="0"/>
          <w:color w:val="auto"/>
          <w:highlight w:val="none"/>
        </w:rPr>
      </w:pPr>
    </w:p>
    <w:p>
      <w:pPr>
        <w:pStyle w:val="7"/>
        <w:rPr>
          <w:rFonts w:hint="eastAsia"/>
          <w:i w:val="0"/>
          <w:iCs w:val="0"/>
          <w:color w:val="auto"/>
          <w:highlight w:val="none"/>
        </w:rPr>
      </w:pPr>
      <w:r>
        <w:rPr>
          <w:rFonts w:hint="eastAsia"/>
          <w:i w:val="0"/>
          <w:iCs w:val="0"/>
          <w:color w:val="auto"/>
          <w:highlight w:val="none"/>
        </w:rPr>
        <w:drawing>
          <wp:anchor distT="0" distB="0" distL="114300" distR="114300" simplePos="0" relativeHeight="251659264" behindDoc="0" locked="0" layoutInCell="1" allowOverlap="1">
            <wp:simplePos x="0" y="0"/>
            <wp:positionH relativeFrom="column">
              <wp:posOffset>2291715</wp:posOffset>
            </wp:positionH>
            <wp:positionV relativeFrom="paragraph">
              <wp:posOffset>264795</wp:posOffset>
            </wp:positionV>
            <wp:extent cx="969010" cy="523875"/>
            <wp:effectExtent l="0" t="0" r="2540" b="9525"/>
            <wp:wrapNone/>
            <wp:docPr id="2" name="图片 3"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3" descr="图片1"/>
                    <pic:cNvPicPr>
                      <a:picLocks noChangeAspect="1"/>
                    </pic:cNvPicPr>
                  </pic:nvPicPr>
                  <pic:blipFill>
                    <a:blip r:embed="rId13"/>
                    <a:srcRect r="32626" b="41489"/>
                    <a:stretch>
                      <a:fillRect/>
                    </a:stretch>
                  </pic:blipFill>
                  <pic:spPr>
                    <a:xfrm>
                      <a:off x="0" y="0"/>
                      <a:ext cx="969010" cy="523875"/>
                    </a:xfrm>
                    <a:prstGeom prst="rect">
                      <a:avLst/>
                    </a:prstGeom>
                    <a:noFill/>
                    <a:ln>
                      <a:noFill/>
                    </a:ln>
                  </pic:spPr>
                </pic:pic>
              </a:graphicData>
            </a:graphic>
          </wp:anchor>
        </w:drawing>
      </w:r>
    </w:p>
    <w:p>
      <w:pPr>
        <w:pStyle w:val="7"/>
        <w:rPr>
          <w:rFonts w:hint="eastAsia"/>
          <w:i w:val="0"/>
          <w:iCs w:val="0"/>
          <w:color w:val="auto"/>
          <w:highlight w:val="none"/>
        </w:rPr>
      </w:pPr>
    </w:p>
    <w:p>
      <w:pPr>
        <w:spacing w:line="360" w:lineRule="auto"/>
        <w:jc w:val="center"/>
        <w:rPr>
          <w:rFonts w:hint="eastAsia" w:ascii="宋体" w:hAnsi="宋体"/>
          <w:i w:val="0"/>
          <w:iCs w:val="0"/>
          <w:sz w:val="24"/>
          <w:highlight w:val="none"/>
        </w:rPr>
      </w:pPr>
    </w:p>
    <w:p>
      <w:pPr>
        <w:pStyle w:val="99"/>
        <w:spacing w:line="360" w:lineRule="auto"/>
        <w:rPr>
          <w:rFonts w:hint="eastAsia" w:ascii="黑体" w:hAnsi="黑体" w:cs="黑体"/>
          <w:i w:val="0"/>
          <w:iCs w:val="0"/>
          <w:szCs w:val="24"/>
          <w:highlight w:val="none"/>
        </w:rPr>
      </w:pPr>
    </w:p>
    <w:p>
      <w:pPr>
        <w:pStyle w:val="35"/>
        <w:rPr>
          <w:rFonts w:hint="eastAsia" w:ascii="黑体" w:hAnsi="黑体" w:eastAsia="黑体" w:cs="黑体"/>
          <w:i w:val="0"/>
          <w:iCs w:val="0"/>
          <w:highlight w:val="none"/>
          <w:u w:val="single"/>
        </w:rPr>
      </w:pPr>
      <w:r>
        <w:rPr>
          <w:rFonts w:hint="eastAsia" w:ascii="黑体" w:hAnsi="黑体" w:eastAsia="黑体" w:cs="黑体"/>
          <w:i w:val="0"/>
          <w:iCs w:val="0"/>
          <w:highlight w:val="none"/>
          <w:u w:val="single"/>
        </w:rPr>
        <w:t xml:space="preserve">          </w:t>
      </w:r>
      <w:r>
        <w:rPr>
          <w:rFonts w:hint="eastAsia" w:ascii="黑体" w:hAnsi="黑体" w:eastAsia="黑体" w:cs="黑体"/>
          <w:i w:val="0"/>
          <w:iCs w:val="0"/>
          <w:highlight w:val="none"/>
        </w:rPr>
        <w:t>（项目名称）</w:t>
      </w:r>
      <w:r>
        <w:rPr>
          <w:rFonts w:hint="eastAsia" w:ascii="黑体" w:hAnsi="黑体" w:eastAsia="黑体" w:cs="黑体"/>
          <w:i w:val="0"/>
          <w:iCs w:val="0"/>
          <w:highlight w:val="none"/>
          <w:u w:val="single"/>
        </w:rPr>
        <w:t xml:space="preserve">          </w:t>
      </w:r>
      <w:r>
        <w:rPr>
          <w:rFonts w:hint="eastAsia" w:ascii="黑体" w:hAnsi="黑体" w:eastAsia="黑体" w:cs="黑体"/>
          <w:i w:val="0"/>
          <w:iCs w:val="0"/>
          <w:highlight w:val="none"/>
        </w:rPr>
        <w:t>（标段名称）</w:t>
      </w:r>
    </w:p>
    <w:p>
      <w:pPr>
        <w:spacing w:line="360" w:lineRule="auto"/>
        <w:jc w:val="center"/>
        <w:rPr>
          <w:rFonts w:hint="eastAsia" w:ascii="黑体" w:hAnsi="黑体" w:eastAsia="黑体" w:cs="黑体"/>
          <w:b/>
          <w:i w:val="0"/>
          <w:iCs w:val="0"/>
          <w:sz w:val="44"/>
          <w:highlight w:val="none"/>
        </w:rPr>
      </w:pPr>
    </w:p>
    <w:p>
      <w:pPr>
        <w:spacing w:line="360" w:lineRule="auto"/>
        <w:jc w:val="center"/>
        <w:outlineLvl w:val="1"/>
        <w:rPr>
          <w:rFonts w:hint="eastAsia" w:ascii="黑体" w:hAnsi="黑体" w:eastAsia="黑体" w:cs="黑体"/>
          <w:bCs/>
          <w:i w:val="0"/>
          <w:iCs w:val="0"/>
          <w:sz w:val="72"/>
          <w:highlight w:val="none"/>
        </w:rPr>
      </w:pPr>
      <w:bookmarkStart w:id="1818" w:name="_Toc29264"/>
      <w:bookmarkStart w:id="1819" w:name="_Toc9160"/>
      <w:r>
        <w:rPr>
          <w:rFonts w:hint="eastAsia" w:ascii="黑体" w:hAnsi="黑体" w:eastAsia="黑体" w:cs="黑体"/>
          <w:bCs/>
          <w:i w:val="0"/>
          <w:iCs w:val="0"/>
          <w:sz w:val="72"/>
          <w:highlight w:val="none"/>
        </w:rPr>
        <w:t>投标文件（商务标）</w:t>
      </w:r>
      <w:bookmarkEnd w:id="1818"/>
      <w:bookmarkEnd w:id="1819"/>
    </w:p>
    <w:p>
      <w:pPr>
        <w:spacing w:line="360" w:lineRule="auto"/>
        <w:jc w:val="center"/>
        <w:rPr>
          <w:rFonts w:hint="eastAsia" w:ascii="黑体" w:hAnsi="黑体" w:eastAsia="黑体" w:cs="黑体"/>
          <w:i w:val="0"/>
          <w:iCs w:val="0"/>
          <w:sz w:val="24"/>
          <w:highlight w:val="none"/>
        </w:rPr>
      </w:pPr>
      <w:r>
        <w:rPr>
          <w:rFonts w:hint="eastAsia" w:ascii="黑体" w:hAnsi="黑体" w:eastAsia="黑体" w:cs="黑体"/>
          <w:b/>
          <w:bCs/>
          <w:i w:val="0"/>
          <w:iCs w:val="0"/>
          <w:sz w:val="28"/>
          <w:highlight w:val="none"/>
        </w:rPr>
        <w:t xml:space="preserve"> </w:t>
      </w:r>
    </w:p>
    <w:p>
      <w:pPr>
        <w:spacing w:line="360" w:lineRule="auto"/>
        <w:jc w:val="center"/>
        <w:rPr>
          <w:rFonts w:hint="eastAsia" w:ascii="黑体" w:hAnsi="黑体" w:eastAsia="黑体" w:cs="黑体"/>
          <w:i w:val="0"/>
          <w:iCs w:val="0"/>
          <w:sz w:val="24"/>
          <w:highlight w:val="none"/>
        </w:rPr>
      </w:pPr>
    </w:p>
    <w:p>
      <w:pPr>
        <w:spacing w:line="360" w:lineRule="auto"/>
        <w:jc w:val="center"/>
        <w:rPr>
          <w:rFonts w:hint="eastAsia" w:ascii="黑体" w:hAnsi="黑体" w:eastAsia="黑体" w:cs="黑体"/>
          <w:i w:val="0"/>
          <w:iCs w:val="0"/>
          <w:sz w:val="24"/>
          <w:highlight w:val="none"/>
        </w:rPr>
      </w:pPr>
    </w:p>
    <w:p>
      <w:pPr>
        <w:spacing w:line="360" w:lineRule="auto"/>
        <w:jc w:val="center"/>
        <w:rPr>
          <w:rFonts w:hint="eastAsia" w:ascii="黑体" w:hAnsi="黑体" w:eastAsia="黑体" w:cs="黑体"/>
          <w:i w:val="0"/>
          <w:iCs w:val="0"/>
          <w:sz w:val="24"/>
          <w:highlight w:val="none"/>
        </w:rPr>
      </w:pPr>
    </w:p>
    <w:p>
      <w:pPr>
        <w:spacing w:line="360" w:lineRule="auto"/>
        <w:jc w:val="center"/>
        <w:rPr>
          <w:rFonts w:hint="eastAsia" w:ascii="黑体" w:hAnsi="黑体" w:eastAsia="黑体" w:cs="黑体"/>
          <w:i w:val="0"/>
          <w:iCs w:val="0"/>
          <w:sz w:val="24"/>
          <w:highlight w:val="none"/>
        </w:rPr>
      </w:pPr>
    </w:p>
    <w:p>
      <w:pPr>
        <w:spacing w:line="360" w:lineRule="auto"/>
        <w:jc w:val="center"/>
        <w:rPr>
          <w:rFonts w:hint="eastAsia" w:ascii="黑体" w:hAnsi="黑体" w:eastAsia="黑体" w:cs="黑体"/>
          <w:i w:val="0"/>
          <w:iCs w:val="0"/>
          <w:sz w:val="24"/>
          <w:highlight w:val="none"/>
        </w:rPr>
      </w:pPr>
    </w:p>
    <w:p>
      <w:pPr>
        <w:spacing w:line="360" w:lineRule="auto"/>
        <w:jc w:val="center"/>
        <w:rPr>
          <w:rFonts w:hint="eastAsia" w:ascii="黑体" w:hAnsi="黑体" w:eastAsia="黑体" w:cs="黑体"/>
          <w:i w:val="0"/>
          <w:iCs w:val="0"/>
          <w:sz w:val="24"/>
          <w:highlight w:val="none"/>
        </w:rPr>
      </w:pPr>
    </w:p>
    <w:p>
      <w:pPr>
        <w:spacing w:line="360" w:lineRule="auto"/>
        <w:jc w:val="center"/>
        <w:rPr>
          <w:rFonts w:hint="eastAsia" w:ascii="黑体" w:hAnsi="黑体" w:eastAsia="黑体" w:cs="黑体"/>
          <w:i w:val="0"/>
          <w:iCs w:val="0"/>
          <w:sz w:val="24"/>
          <w:highlight w:val="none"/>
        </w:rPr>
      </w:pPr>
    </w:p>
    <w:p>
      <w:pPr>
        <w:spacing w:line="360" w:lineRule="auto"/>
        <w:jc w:val="center"/>
        <w:rPr>
          <w:rFonts w:hint="eastAsia" w:ascii="黑体" w:hAnsi="黑体" w:eastAsia="黑体" w:cs="黑体"/>
          <w:i w:val="0"/>
          <w:iCs w:val="0"/>
          <w:sz w:val="24"/>
          <w:highlight w:val="none"/>
        </w:rPr>
      </w:pPr>
    </w:p>
    <w:p>
      <w:pPr>
        <w:spacing w:line="360" w:lineRule="auto"/>
        <w:jc w:val="center"/>
        <w:rPr>
          <w:rFonts w:hint="eastAsia" w:ascii="黑体" w:hAnsi="黑体" w:eastAsia="黑体" w:cs="黑体"/>
          <w:i w:val="0"/>
          <w:iCs w:val="0"/>
          <w:sz w:val="24"/>
          <w:highlight w:val="none"/>
        </w:rPr>
      </w:pPr>
    </w:p>
    <w:p>
      <w:pPr>
        <w:spacing w:line="360" w:lineRule="auto"/>
        <w:jc w:val="center"/>
        <w:rPr>
          <w:rFonts w:hint="eastAsia" w:ascii="黑体" w:hAnsi="黑体" w:eastAsia="黑体" w:cs="黑体"/>
          <w:i w:val="0"/>
          <w:iCs w:val="0"/>
          <w:sz w:val="24"/>
          <w:highlight w:val="none"/>
        </w:rPr>
      </w:pPr>
    </w:p>
    <w:p>
      <w:pPr>
        <w:spacing w:line="360" w:lineRule="auto"/>
        <w:ind w:firstLine="1931" w:firstLineChars="650"/>
        <w:rPr>
          <w:rFonts w:hint="eastAsia" w:ascii="黑体" w:hAnsi="黑体" w:eastAsia="黑体" w:cs="黑体"/>
          <w:b/>
          <w:bCs/>
          <w:i w:val="0"/>
          <w:iCs w:val="0"/>
          <w:spacing w:val="8"/>
          <w:sz w:val="28"/>
          <w:highlight w:val="none"/>
        </w:rPr>
      </w:pPr>
      <w:r>
        <w:rPr>
          <w:rFonts w:hint="eastAsia" w:ascii="黑体" w:hAnsi="黑体" w:eastAsia="黑体" w:cs="黑体"/>
          <w:b/>
          <w:bCs/>
          <w:i w:val="0"/>
          <w:iCs w:val="0"/>
          <w:spacing w:val="8"/>
          <w:sz w:val="28"/>
          <w:highlight w:val="none"/>
        </w:rPr>
        <w:t>投   标   人：</w:t>
      </w:r>
      <w:r>
        <w:rPr>
          <w:rFonts w:hint="eastAsia" w:ascii="黑体" w:hAnsi="黑体" w:eastAsia="黑体" w:cs="黑体"/>
          <w:b/>
          <w:bCs/>
          <w:i w:val="0"/>
          <w:iCs w:val="0"/>
          <w:spacing w:val="16"/>
          <w:sz w:val="28"/>
          <w:highlight w:val="none"/>
          <w:u w:val="single"/>
        </w:rPr>
        <w:t xml:space="preserve">                </w:t>
      </w:r>
      <w:r>
        <w:rPr>
          <w:rFonts w:hint="eastAsia" w:ascii="黑体" w:hAnsi="黑体" w:eastAsia="黑体" w:cs="黑体"/>
          <w:i w:val="0"/>
          <w:iCs w:val="0"/>
          <w:sz w:val="28"/>
          <w:szCs w:val="28"/>
          <w:highlight w:val="none"/>
        </w:rPr>
        <w:t>（盖单位章）</w:t>
      </w:r>
    </w:p>
    <w:p>
      <w:pPr>
        <w:spacing w:line="360" w:lineRule="auto"/>
        <w:jc w:val="center"/>
        <w:rPr>
          <w:rFonts w:hint="eastAsia" w:ascii="黑体" w:hAnsi="黑体" w:eastAsia="黑体" w:cs="黑体"/>
          <w:b/>
          <w:bCs/>
          <w:i w:val="0"/>
          <w:iCs w:val="0"/>
          <w:sz w:val="28"/>
          <w:highlight w:val="none"/>
        </w:rPr>
      </w:pPr>
      <w:r>
        <w:rPr>
          <w:rFonts w:hint="eastAsia" w:ascii="黑体" w:hAnsi="黑体" w:eastAsia="黑体" w:cs="黑体"/>
          <w:b/>
          <w:bCs/>
          <w:i w:val="0"/>
          <w:iCs w:val="0"/>
          <w:spacing w:val="16"/>
          <w:sz w:val="28"/>
          <w:highlight w:val="none"/>
          <w:u w:val="single"/>
        </w:rPr>
        <w:t xml:space="preserve">        </w:t>
      </w:r>
      <w:r>
        <w:rPr>
          <w:rFonts w:hint="eastAsia" w:ascii="黑体" w:hAnsi="黑体" w:eastAsia="黑体" w:cs="黑体"/>
          <w:b/>
          <w:bCs/>
          <w:i w:val="0"/>
          <w:iCs w:val="0"/>
          <w:sz w:val="28"/>
          <w:highlight w:val="none"/>
        </w:rPr>
        <w:t>年</w:t>
      </w:r>
      <w:r>
        <w:rPr>
          <w:rFonts w:hint="eastAsia" w:ascii="黑体" w:hAnsi="黑体" w:eastAsia="黑体" w:cs="黑体"/>
          <w:b/>
          <w:bCs/>
          <w:i w:val="0"/>
          <w:iCs w:val="0"/>
          <w:spacing w:val="16"/>
          <w:sz w:val="28"/>
          <w:highlight w:val="none"/>
          <w:u w:val="single"/>
        </w:rPr>
        <w:t xml:space="preserve">        </w:t>
      </w:r>
      <w:r>
        <w:rPr>
          <w:rFonts w:hint="eastAsia" w:ascii="黑体" w:hAnsi="黑体" w:eastAsia="黑体" w:cs="黑体"/>
          <w:b/>
          <w:bCs/>
          <w:i w:val="0"/>
          <w:iCs w:val="0"/>
          <w:sz w:val="28"/>
          <w:highlight w:val="none"/>
        </w:rPr>
        <w:t>月</w:t>
      </w:r>
      <w:r>
        <w:rPr>
          <w:rFonts w:hint="eastAsia" w:ascii="黑体" w:hAnsi="黑体" w:eastAsia="黑体" w:cs="黑体"/>
          <w:b/>
          <w:bCs/>
          <w:i w:val="0"/>
          <w:iCs w:val="0"/>
          <w:spacing w:val="16"/>
          <w:sz w:val="28"/>
          <w:highlight w:val="none"/>
          <w:u w:val="single"/>
        </w:rPr>
        <w:t xml:space="preserve">        </w:t>
      </w:r>
      <w:r>
        <w:rPr>
          <w:rFonts w:hint="eastAsia" w:ascii="黑体" w:hAnsi="黑体" w:eastAsia="黑体" w:cs="黑体"/>
          <w:b/>
          <w:bCs/>
          <w:i w:val="0"/>
          <w:iCs w:val="0"/>
          <w:sz w:val="28"/>
          <w:highlight w:val="none"/>
        </w:rPr>
        <w:t>日</w:t>
      </w:r>
    </w:p>
    <w:p>
      <w:pPr>
        <w:pStyle w:val="7"/>
        <w:jc w:val="center"/>
        <w:rPr>
          <w:rFonts w:hint="eastAsia"/>
          <w:i w:val="0"/>
          <w:iCs w:val="0"/>
          <w:color w:val="auto"/>
          <w:highlight w:val="none"/>
        </w:rPr>
      </w:pPr>
      <w:r>
        <w:rPr>
          <w:rFonts w:hint="eastAsia" w:ascii="黑体" w:hAnsi="黑体" w:eastAsia="黑体" w:cs="黑体"/>
          <w:b/>
          <w:bCs/>
          <w:i w:val="0"/>
          <w:iCs w:val="0"/>
          <w:color w:val="auto"/>
          <w:sz w:val="36"/>
          <w:highlight w:val="none"/>
        </w:rPr>
        <w:br w:type="page"/>
      </w:r>
      <w:r>
        <w:rPr>
          <w:rFonts w:hint="eastAsia" w:hAnsi="宋体" w:cs="宋体"/>
          <w:b/>
          <w:bCs/>
          <w:i w:val="0"/>
          <w:iCs w:val="0"/>
          <w:color w:val="auto"/>
          <w:sz w:val="32"/>
          <w:szCs w:val="32"/>
          <w:highlight w:val="none"/>
        </w:rPr>
        <w:t xml:space="preserve"> </w:t>
      </w:r>
    </w:p>
    <w:p>
      <w:pPr>
        <w:pStyle w:val="7"/>
        <w:jc w:val="center"/>
        <w:rPr>
          <w:rFonts w:hint="eastAsia" w:hAnsi="宋体" w:cs="宋体"/>
          <w:b/>
          <w:bCs/>
          <w:i w:val="0"/>
          <w:iCs w:val="0"/>
          <w:color w:val="auto"/>
          <w:sz w:val="32"/>
          <w:szCs w:val="32"/>
          <w:highlight w:val="none"/>
        </w:rPr>
      </w:pPr>
      <w:r>
        <w:rPr>
          <w:rFonts w:hint="eastAsia" w:hAnsi="宋体" w:cs="宋体"/>
          <w:b/>
          <w:bCs/>
          <w:i w:val="0"/>
          <w:iCs w:val="0"/>
          <w:color w:val="auto"/>
          <w:sz w:val="32"/>
          <w:szCs w:val="32"/>
          <w:highlight w:val="none"/>
        </w:rPr>
        <w:t>目   录</w:t>
      </w:r>
    </w:p>
    <w:p>
      <w:pPr>
        <w:pStyle w:val="7"/>
        <w:rPr>
          <w:rFonts w:hint="eastAsia"/>
          <w:i w:val="0"/>
          <w:iCs w:val="0"/>
          <w:color w:val="auto"/>
          <w:highlight w:val="none"/>
        </w:rPr>
      </w:pPr>
    </w:p>
    <w:p>
      <w:pPr>
        <w:tabs>
          <w:tab w:val="left" w:pos="1092"/>
        </w:tabs>
        <w:spacing w:line="480" w:lineRule="exact"/>
        <w:rPr>
          <w:rFonts w:hint="eastAsia" w:ascii="仿宋_GB2312" w:hAnsi="仿宋_GB2312" w:eastAsia="仿宋_GB2312" w:cs="仿宋_GB2312"/>
          <w:i w:val="0"/>
          <w:iCs w:val="0"/>
          <w:szCs w:val="21"/>
          <w:highlight w:val="none"/>
        </w:rPr>
      </w:pPr>
      <w:bookmarkStart w:id="1820" w:name="_Toc256691586"/>
      <w:bookmarkStart w:id="1821" w:name="_Toc256695462"/>
      <w:r>
        <w:rPr>
          <w:rFonts w:hint="eastAsia" w:ascii="仿宋_GB2312" w:hAnsi="仿宋_GB2312" w:eastAsia="仿宋_GB2312" w:cs="仿宋_GB2312"/>
          <w:i w:val="0"/>
          <w:iCs w:val="0"/>
          <w:szCs w:val="21"/>
          <w:highlight w:val="none"/>
        </w:rPr>
        <w:t>一、投标函及投标函附录</w:t>
      </w:r>
    </w:p>
    <w:p>
      <w:pPr>
        <w:tabs>
          <w:tab w:val="left" w:pos="1092"/>
        </w:tabs>
        <w:spacing w:line="480" w:lineRule="exact"/>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二、法定代表人身份证明</w:t>
      </w:r>
      <w:r>
        <w:rPr>
          <w:rFonts w:hint="eastAsia" w:ascii="仿宋_GB2312" w:hAnsi="仿宋_GB2312" w:eastAsia="仿宋_GB2312" w:cs="仿宋_GB2312"/>
          <w:b/>
          <w:i w:val="0"/>
          <w:iCs w:val="0"/>
          <w:szCs w:val="21"/>
          <w:highlight w:val="none"/>
        </w:rPr>
        <w:t>（适用于无委托代理人的情况）</w:t>
      </w:r>
    </w:p>
    <w:p>
      <w:pPr>
        <w:tabs>
          <w:tab w:val="left" w:pos="1092"/>
        </w:tabs>
        <w:spacing w:line="480" w:lineRule="exact"/>
        <w:rPr>
          <w:rFonts w:hint="eastAsia" w:ascii="仿宋_GB2312" w:hAnsi="仿宋_GB2312" w:eastAsia="仿宋_GB2312" w:cs="仿宋_GB2312"/>
          <w:i w:val="0"/>
          <w:iCs w:val="0"/>
          <w:szCs w:val="21"/>
          <w:highlight w:val="none"/>
        </w:rPr>
      </w:pPr>
      <w:bookmarkStart w:id="1822" w:name="_Toc256691588"/>
      <w:bookmarkStart w:id="1823" w:name="_Toc256695464"/>
      <w:r>
        <w:rPr>
          <w:rFonts w:hint="eastAsia" w:ascii="仿宋_GB2312" w:hAnsi="仿宋_GB2312" w:eastAsia="仿宋_GB2312" w:cs="仿宋_GB2312"/>
          <w:i w:val="0"/>
          <w:iCs w:val="0"/>
          <w:szCs w:val="21"/>
          <w:highlight w:val="none"/>
        </w:rPr>
        <w:t>二、授权委托书</w:t>
      </w:r>
      <w:bookmarkEnd w:id="1822"/>
      <w:bookmarkEnd w:id="1823"/>
      <w:r>
        <w:rPr>
          <w:rFonts w:hint="eastAsia" w:ascii="仿宋_GB2312" w:hAnsi="仿宋_GB2312" w:eastAsia="仿宋_GB2312" w:cs="仿宋_GB2312"/>
          <w:b/>
          <w:i w:val="0"/>
          <w:iCs w:val="0"/>
          <w:szCs w:val="21"/>
          <w:highlight w:val="none"/>
        </w:rPr>
        <w:t>（适用于有委托代理人的情况）</w:t>
      </w:r>
    </w:p>
    <w:p>
      <w:pPr>
        <w:tabs>
          <w:tab w:val="left" w:pos="1092"/>
        </w:tabs>
        <w:spacing w:line="480" w:lineRule="exact"/>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三、联合体协议书</w:t>
      </w:r>
    </w:p>
    <w:p>
      <w:pPr>
        <w:tabs>
          <w:tab w:val="left" w:pos="1092"/>
        </w:tabs>
        <w:spacing w:line="480" w:lineRule="exact"/>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四、投标保证金</w:t>
      </w:r>
    </w:p>
    <w:p>
      <w:pPr>
        <w:tabs>
          <w:tab w:val="left" w:pos="1092"/>
        </w:tabs>
        <w:spacing w:line="480" w:lineRule="exact"/>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五、勘察设计费用清单</w:t>
      </w:r>
    </w:p>
    <w:p>
      <w:pPr>
        <w:tabs>
          <w:tab w:val="left" w:pos="1092"/>
        </w:tabs>
        <w:spacing w:line="480" w:lineRule="exact"/>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六、资格审查资料</w:t>
      </w:r>
    </w:p>
    <w:p>
      <w:pPr>
        <w:tabs>
          <w:tab w:val="left" w:pos="1092"/>
        </w:tabs>
        <w:spacing w:line="480" w:lineRule="exact"/>
        <w:rPr>
          <w:rFonts w:hint="eastAsia" w:ascii="仿宋_GB2312" w:hAnsi="仿宋_GB2312" w:eastAsia="仿宋_GB2312" w:cs="仿宋_GB2312"/>
          <w:i w:val="0"/>
          <w:iCs w:val="0"/>
          <w:kern w:val="0"/>
          <w:szCs w:val="21"/>
          <w:highlight w:val="none"/>
        </w:rPr>
      </w:pPr>
      <w:r>
        <w:rPr>
          <w:rFonts w:hint="eastAsia" w:ascii="仿宋_GB2312" w:hAnsi="仿宋_GB2312" w:eastAsia="仿宋_GB2312" w:cs="仿宋_GB2312"/>
          <w:i w:val="0"/>
          <w:iCs w:val="0"/>
          <w:szCs w:val="21"/>
          <w:highlight w:val="none"/>
        </w:rPr>
        <w:t>七、其他材料</w:t>
      </w:r>
      <w:bookmarkEnd w:id="1820"/>
      <w:bookmarkEnd w:id="1821"/>
    </w:p>
    <w:p>
      <w:pPr>
        <w:pStyle w:val="7"/>
        <w:rPr>
          <w:rFonts w:hint="eastAsia"/>
          <w:i w:val="0"/>
          <w:iCs w:val="0"/>
          <w:color w:val="auto"/>
          <w:highlight w:val="none"/>
        </w:rPr>
      </w:pPr>
    </w:p>
    <w:p>
      <w:pPr>
        <w:pStyle w:val="7"/>
        <w:rPr>
          <w:rFonts w:hint="eastAsia"/>
          <w:i w:val="0"/>
          <w:iCs w:val="0"/>
          <w:color w:val="auto"/>
          <w:highlight w:val="none"/>
        </w:rPr>
      </w:pPr>
    </w:p>
    <w:p>
      <w:pPr>
        <w:pStyle w:val="7"/>
        <w:rPr>
          <w:rFonts w:hint="eastAsia"/>
          <w:i w:val="0"/>
          <w:iCs w:val="0"/>
          <w:color w:val="auto"/>
          <w:highlight w:val="none"/>
        </w:rPr>
      </w:pPr>
    </w:p>
    <w:p>
      <w:pPr>
        <w:pStyle w:val="7"/>
        <w:rPr>
          <w:rFonts w:hint="eastAsia"/>
          <w:i w:val="0"/>
          <w:iCs w:val="0"/>
          <w:color w:val="auto"/>
          <w:highlight w:val="none"/>
        </w:rPr>
      </w:pPr>
    </w:p>
    <w:p>
      <w:pPr>
        <w:pStyle w:val="7"/>
        <w:rPr>
          <w:rFonts w:hint="eastAsia"/>
          <w:i w:val="0"/>
          <w:iCs w:val="0"/>
          <w:color w:val="auto"/>
          <w:highlight w:val="none"/>
        </w:rPr>
      </w:pPr>
    </w:p>
    <w:p>
      <w:pPr>
        <w:pStyle w:val="7"/>
        <w:rPr>
          <w:rFonts w:hint="eastAsia"/>
          <w:i w:val="0"/>
          <w:iCs w:val="0"/>
          <w:color w:val="auto"/>
          <w:highlight w:val="none"/>
        </w:rPr>
      </w:pPr>
    </w:p>
    <w:p>
      <w:pPr>
        <w:pStyle w:val="7"/>
        <w:rPr>
          <w:rFonts w:hint="eastAsia"/>
          <w:i w:val="0"/>
          <w:iCs w:val="0"/>
          <w:color w:val="auto"/>
          <w:highlight w:val="none"/>
        </w:rPr>
      </w:pPr>
    </w:p>
    <w:p>
      <w:pPr>
        <w:pStyle w:val="7"/>
        <w:rPr>
          <w:rFonts w:hint="eastAsia"/>
          <w:i w:val="0"/>
          <w:iCs w:val="0"/>
          <w:color w:val="auto"/>
          <w:highlight w:val="none"/>
        </w:rPr>
      </w:pPr>
    </w:p>
    <w:p>
      <w:pPr>
        <w:pStyle w:val="7"/>
        <w:rPr>
          <w:rFonts w:hint="eastAsia"/>
          <w:i w:val="0"/>
          <w:iCs w:val="0"/>
          <w:color w:val="auto"/>
          <w:highlight w:val="none"/>
        </w:rPr>
      </w:pPr>
    </w:p>
    <w:p>
      <w:pPr>
        <w:pStyle w:val="7"/>
        <w:rPr>
          <w:rFonts w:hint="eastAsia"/>
          <w:i w:val="0"/>
          <w:iCs w:val="0"/>
          <w:color w:val="auto"/>
          <w:highlight w:val="none"/>
        </w:rPr>
      </w:pPr>
    </w:p>
    <w:p>
      <w:pPr>
        <w:pStyle w:val="7"/>
        <w:rPr>
          <w:rFonts w:hint="eastAsia"/>
          <w:i w:val="0"/>
          <w:iCs w:val="0"/>
          <w:color w:val="auto"/>
          <w:highlight w:val="none"/>
        </w:rPr>
      </w:pPr>
    </w:p>
    <w:p>
      <w:pPr>
        <w:pStyle w:val="7"/>
        <w:rPr>
          <w:rFonts w:hint="eastAsia"/>
          <w:i w:val="0"/>
          <w:iCs w:val="0"/>
          <w:color w:val="auto"/>
          <w:highlight w:val="none"/>
        </w:rPr>
      </w:pPr>
    </w:p>
    <w:p>
      <w:pPr>
        <w:pStyle w:val="7"/>
        <w:rPr>
          <w:rFonts w:hint="eastAsia"/>
          <w:i w:val="0"/>
          <w:iCs w:val="0"/>
          <w:color w:val="auto"/>
          <w:highlight w:val="none"/>
        </w:rPr>
      </w:pPr>
    </w:p>
    <w:p>
      <w:pPr>
        <w:pStyle w:val="7"/>
        <w:rPr>
          <w:rFonts w:hint="eastAsia"/>
          <w:i w:val="0"/>
          <w:iCs w:val="0"/>
          <w:color w:val="auto"/>
          <w:highlight w:val="none"/>
        </w:rPr>
      </w:pPr>
    </w:p>
    <w:p>
      <w:pPr>
        <w:pStyle w:val="7"/>
        <w:rPr>
          <w:rFonts w:hint="eastAsia"/>
          <w:i w:val="0"/>
          <w:iCs w:val="0"/>
          <w:color w:val="auto"/>
          <w:highlight w:val="none"/>
        </w:rPr>
      </w:pPr>
    </w:p>
    <w:p>
      <w:pPr>
        <w:pStyle w:val="7"/>
        <w:rPr>
          <w:rFonts w:hint="eastAsia"/>
          <w:i w:val="0"/>
          <w:iCs w:val="0"/>
          <w:color w:val="auto"/>
          <w:highlight w:val="none"/>
        </w:rPr>
      </w:pPr>
    </w:p>
    <w:p>
      <w:pPr>
        <w:pStyle w:val="7"/>
        <w:rPr>
          <w:rFonts w:hint="eastAsia"/>
          <w:i w:val="0"/>
          <w:iCs w:val="0"/>
          <w:color w:val="auto"/>
          <w:highlight w:val="none"/>
        </w:rPr>
      </w:pPr>
    </w:p>
    <w:p>
      <w:pPr>
        <w:pStyle w:val="7"/>
        <w:rPr>
          <w:rFonts w:hint="eastAsia"/>
          <w:i w:val="0"/>
          <w:iCs w:val="0"/>
          <w:color w:val="auto"/>
          <w:highlight w:val="none"/>
        </w:rPr>
      </w:pPr>
    </w:p>
    <w:p>
      <w:pPr>
        <w:pStyle w:val="7"/>
        <w:rPr>
          <w:rFonts w:hint="eastAsia"/>
          <w:i w:val="0"/>
          <w:iCs w:val="0"/>
          <w:color w:val="auto"/>
          <w:highlight w:val="none"/>
        </w:rPr>
      </w:pPr>
    </w:p>
    <w:bookmarkEnd w:id="1813"/>
    <w:bookmarkEnd w:id="1814"/>
    <w:bookmarkEnd w:id="1815"/>
    <w:bookmarkEnd w:id="1816"/>
    <w:p>
      <w:pPr>
        <w:pStyle w:val="3"/>
        <w:spacing w:line="443" w:lineRule="exact"/>
        <w:rPr>
          <w:rFonts w:hint="eastAsia" w:ascii="黑体" w:hAnsi="黑体" w:eastAsia="黑体" w:cs="黑体"/>
          <w:b w:val="0"/>
          <w:bCs w:val="0"/>
          <w:i w:val="0"/>
          <w:iCs w:val="0"/>
          <w:highlight w:val="none"/>
        </w:rPr>
      </w:pPr>
      <w:bookmarkStart w:id="1824" w:name="_Toc18858"/>
      <w:bookmarkStart w:id="1825" w:name="_Toc27810"/>
      <w:r>
        <w:rPr>
          <w:rFonts w:hint="eastAsia" w:ascii="黑体" w:hAnsi="黑体" w:eastAsia="黑体" w:cs="黑体"/>
          <w:b w:val="0"/>
          <w:bCs w:val="0"/>
          <w:i w:val="0"/>
          <w:iCs w:val="0"/>
          <w:highlight w:val="none"/>
        </w:rPr>
        <w:t>一、投标函及投标函附录</w:t>
      </w:r>
      <w:bookmarkEnd w:id="1824"/>
      <w:bookmarkEnd w:id="1825"/>
    </w:p>
    <w:p>
      <w:pPr>
        <w:pStyle w:val="4"/>
        <w:spacing w:before="14"/>
        <w:jc w:val="center"/>
        <w:rPr>
          <w:rFonts w:hint="eastAsia" w:ascii="黑体" w:hAnsi="黑体" w:eastAsia="黑体" w:cs="黑体"/>
          <w:b w:val="0"/>
          <w:bCs w:val="0"/>
          <w:i w:val="0"/>
          <w:iCs w:val="0"/>
          <w:highlight w:val="none"/>
        </w:rPr>
      </w:pPr>
      <w:bookmarkStart w:id="1826" w:name="_bookmark196"/>
      <w:bookmarkEnd w:id="1826"/>
      <w:bookmarkStart w:id="1827" w:name="_Toc24305"/>
      <w:r>
        <w:rPr>
          <w:rFonts w:hint="eastAsia" w:ascii="黑体" w:hAnsi="黑体" w:eastAsia="黑体" w:cs="黑体"/>
          <w:b w:val="0"/>
          <w:bCs w:val="0"/>
          <w:i w:val="0"/>
          <w:iCs w:val="0"/>
          <w:highlight w:val="none"/>
        </w:rPr>
        <w:t>（一）投标函</w:t>
      </w:r>
      <w:bookmarkEnd w:id="1827"/>
    </w:p>
    <w:p>
      <w:pPr>
        <w:pStyle w:val="17"/>
        <w:tabs>
          <w:tab w:val="left" w:pos="1991"/>
        </w:tabs>
        <w:adjustRightInd w:val="0"/>
        <w:snapToGrid w:val="0"/>
        <w:rPr>
          <w:rFonts w:hint="eastAsia" w:hAnsi="仿宋_GB2312" w:cs="仿宋_GB2312"/>
          <w:i w:val="0"/>
          <w:iCs w:val="0"/>
          <w:sz w:val="21"/>
          <w:szCs w:val="21"/>
          <w:highlight w:val="none"/>
        </w:rPr>
      </w:pPr>
      <w:r>
        <w:rPr>
          <w:rFonts w:hint="eastAsia" w:hAnsi="仿宋_GB2312" w:cs="仿宋_GB2312"/>
          <w:i w:val="0"/>
          <w:iCs w:val="0"/>
          <w:sz w:val="21"/>
          <w:szCs w:val="21"/>
          <w:highlight w:val="none"/>
          <w:u w:val="single"/>
        </w:rPr>
        <w:t xml:space="preserve"> </w:t>
      </w:r>
      <w:r>
        <w:rPr>
          <w:rFonts w:hint="eastAsia" w:hAnsi="仿宋_GB2312" w:cs="仿宋_GB2312"/>
          <w:i w:val="0"/>
          <w:iCs w:val="0"/>
          <w:sz w:val="21"/>
          <w:szCs w:val="21"/>
          <w:highlight w:val="none"/>
          <w:u w:val="single"/>
        </w:rPr>
        <w:tab/>
      </w:r>
      <w:r>
        <w:rPr>
          <w:rFonts w:hint="eastAsia" w:hAnsi="仿宋_GB2312" w:cs="仿宋_GB2312"/>
          <w:i w:val="0"/>
          <w:iCs w:val="0"/>
          <w:sz w:val="21"/>
          <w:szCs w:val="21"/>
          <w:highlight w:val="none"/>
        </w:rPr>
        <w:t>（招标人名称）：</w:t>
      </w:r>
    </w:p>
    <w:p>
      <w:pPr>
        <w:pStyle w:val="17"/>
        <w:tabs>
          <w:tab w:val="left" w:pos="3739"/>
          <w:tab w:val="left" w:pos="4214"/>
          <w:tab w:val="left" w:pos="5630"/>
        </w:tabs>
        <w:spacing w:before="37" w:line="362" w:lineRule="auto"/>
        <w:ind w:left="100" w:right="111" w:firstLine="405"/>
        <w:rPr>
          <w:rFonts w:hint="eastAsia" w:hAnsi="仿宋_GB2312" w:cs="仿宋_GB2312"/>
          <w:i w:val="0"/>
          <w:iCs w:val="0"/>
          <w:sz w:val="21"/>
          <w:szCs w:val="21"/>
          <w:highlight w:val="none"/>
        </w:rPr>
      </w:pPr>
      <w:r>
        <w:rPr>
          <w:rFonts w:hint="eastAsia" w:hAnsi="仿宋_GB2312" w:cs="仿宋_GB2312"/>
          <w:i w:val="0"/>
          <w:iCs w:val="0"/>
          <w:sz w:val="21"/>
          <w:szCs w:val="21"/>
          <w:highlight w:val="none"/>
        </w:rPr>
        <w:t>1.我</w:t>
      </w:r>
      <w:r>
        <w:rPr>
          <w:rFonts w:hint="eastAsia" w:hAnsi="仿宋_GB2312" w:cs="仿宋_GB2312"/>
          <w:i w:val="0"/>
          <w:iCs w:val="0"/>
          <w:spacing w:val="-3"/>
          <w:sz w:val="21"/>
          <w:szCs w:val="21"/>
          <w:highlight w:val="none"/>
        </w:rPr>
        <w:t>方</w:t>
      </w:r>
      <w:r>
        <w:rPr>
          <w:rFonts w:hint="eastAsia" w:hAnsi="仿宋_GB2312" w:cs="仿宋_GB2312"/>
          <w:i w:val="0"/>
          <w:iCs w:val="0"/>
          <w:sz w:val="21"/>
          <w:szCs w:val="21"/>
          <w:highlight w:val="none"/>
        </w:rPr>
        <w:t>已</w:t>
      </w:r>
      <w:r>
        <w:rPr>
          <w:rFonts w:hint="eastAsia" w:hAnsi="仿宋_GB2312" w:cs="仿宋_GB2312"/>
          <w:i w:val="0"/>
          <w:iCs w:val="0"/>
          <w:spacing w:val="-3"/>
          <w:sz w:val="21"/>
          <w:szCs w:val="21"/>
          <w:highlight w:val="none"/>
        </w:rPr>
        <w:t>仔</w:t>
      </w:r>
      <w:r>
        <w:rPr>
          <w:rFonts w:hint="eastAsia" w:hAnsi="仿宋_GB2312" w:cs="仿宋_GB2312"/>
          <w:i w:val="0"/>
          <w:iCs w:val="0"/>
          <w:sz w:val="21"/>
          <w:szCs w:val="21"/>
          <w:highlight w:val="none"/>
        </w:rPr>
        <w:t>细</w:t>
      </w:r>
      <w:r>
        <w:rPr>
          <w:rFonts w:hint="eastAsia" w:hAnsi="仿宋_GB2312" w:cs="仿宋_GB2312"/>
          <w:i w:val="0"/>
          <w:iCs w:val="0"/>
          <w:spacing w:val="-3"/>
          <w:sz w:val="21"/>
          <w:szCs w:val="21"/>
          <w:highlight w:val="none"/>
        </w:rPr>
        <w:t>研</w:t>
      </w:r>
      <w:r>
        <w:rPr>
          <w:rFonts w:hint="eastAsia" w:hAnsi="仿宋_GB2312" w:cs="仿宋_GB2312"/>
          <w:i w:val="0"/>
          <w:iCs w:val="0"/>
          <w:sz w:val="21"/>
          <w:szCs w:val="21"/>
          <w:highlight w:val="none"/>
        </w:rPr>
        <w:t>究了</w:t>
      </w:r>
      <w:r>
        <w:rPr>
          <w:rFonts w:hint="eastAsia" w:hAnsi="仿宋_GB2312" w:cs="仿宋_GB2312"/>
          <w:i w:val="0"/>
          <w:iCs w:val="0"/>
          <w:sz w:val="21"/>
          <w:szCs w:val="21"/>
          <w:highlight w:val="none"/>
          <w:u w:val="single"/>
        </w:rPr>
        <w:t xml:space="preserve"> </w:t>
      </w:r>
      <w:r>
        <w:rPr>
          <w:rFonts w:hint="eastAsia" w:hAnsi="仿宋_GB2312" w:cs="仿宋_GB2312"/>
          <w:i w:val="0"/>
          <w:iCs w:val="0"/>
          <w:sz w:val="21"/>
          <w:szCs w:val="21"/>
          <w:highlight w:val="none"/>
          <w:u w:val="single"/>
        </w:rPr>
        <w:tab/>
      </w:r>
      <w:r>
        <w:rPr>
          <w:rFonts w:hint="eastAsia" w:hAnsi="仿宋_GB2312" w:cs="仿宋_GB2312"/>
          <w:i w:val="0"/>
          <w:iCs w:val="0"/>
          <w:sz w:val="21"/>
          <w:szCs w:val="21"/>
          <w:highlight w:val="none"/>
          <w:u w:val="single"/>
        </w:rPr>
        <w:tab/>
      </w:r>
      <w:r>
        <w:rPr>
          <w:rFonts w:hint="eastAsia" w:hAnsi="仿宋_GB2312" w:cs="仿宋_GB2312"/>
          <w:i w:val="0"/>
          <w:iCs w:val="0"/>
          <w:spacing w:val="-3"/>
          <w:sz w:val="21"/>
          <w:szCs w:val="21"/>
          <w:highlight w:val="none"/>
          <w:u w:val="single"/>
        </w:rPr>
        <w:t xml:space="preserve">（项目名称）  </w:t>
      </w:r>
      <w:r>
        <w:rPr>
          <w:rFonts w:hint="eastAsia" w:hAnsi="仿宋_GB2312" w:cs="仿宋_GB2312"/>
          <w:i w:val="0"/>
          <w:iCs w:val="0"/>
          <w:spacing w:val="-3"/>
          <w:sz w:val="21"/>
          <w:szCs w:val="21"/>
          <w:highlight w:val="none"/>
        </w:rPr>
        <w:t>招</w:t>
      </w:r>
      <w:r>
        <w:rPr>
          <w:rFonts w:hint="eastAsia" w:hAnsi="仿宋_GB2312" w:cs="仿宋_GB2312"/>
          <w:i w:val="0"/>
          <w:iCs w:val="0"/>
          <w:sz w:val="21"/>
          <w:szCs w:val="21"/>
          <w:highlight w:val="none"/>
        </w:rPr>
        <w:t>标</w:t>
      </w:r>
      <w:r>
        <w:rPr>
          <w:rFonts w:hint="eastAsia" w:hAnsi="仿宋_GB2312" w:cs="仿宋_GB2312"/>
          <w:i w:val="0"/>
          <w:iCs w:val="0"/>
          <w:spacing w:val="-3"/>
          <w:sz w:val="21"/>
          <w:szCs w:val="21"/>
          <w:highlight w:val="none"/>
        </w:rPr>
        <w:t>文</w:t>
      </w:r>
      <w:r>
        <w:rPr>
          <w:rFonts w:hint="eastAsia" w:hAnsi="仿宋_GB2312" w:cs="仿宋_GB2312"/>
          <w:i w:val="0"/>
          <w:iCs w:val="0"/>
          <w:sz w:val="21"/>
          <w:szCs w:val="21"/>
          <w:highlight w:val="none"/>
        </w:rPr>
        <w:t>件</w:t>
      </w:r>
      <w:r>
        <w:rPr>
          <w:rFonts w:hint="eastAsia" w:hAnsi="仿宋_GB2312" w:cs="仿宋_GB2312"/>
          <w:i w:val="0"/>
          <w:iCs w:val="0"/>
          <w:spacing w:val="-3"/>
          <w:sz w:val="21"/>
          <w:szCs w:val="21"/>
          <w:highlight w:val="none"/>
        </w:rPr>
        <w:t>的</w:t>
      </w:r>
      <w:r>
        <w:rPr>
          <w:rFonts w:hint="eastAsia" w:hAnsi="仿宋_GB2312" w:cs="仿宋_GB2312"/>
          <w:i w:val="0"/>
          <w:iCs w:val="0"/>
          <w:sz w:val="21"/>
          <w:szCs w:val="21"/>
          <w:highlight w:val="none"/>
        </w:rPr>
        <w:t>全部</w:t>
      </w:r>
      <w:r>
        <w:rPr>
          <w:rFonts w:hint="eastAsia" w:hAnsi="仿宋_GB2312" w:cs="仿宋_GB2312"/>
          <w:i w:val="0"/>
          <w:iCs w:val="0"/>
          <w:spacing w:val="-3"/>
          <w:sz w:val="21"/>
          <w:szCs w:val="21"/>
          <w:highlight w:val="none"/>
        </w:rPr>
        <w:t>内容</w:t>
      </w:r>
      <w:r>
        <w:rPr>
          <w:rFonts w:hint="eastAsia" w:hAnsi="仿宋_GB2312" w:cs="仿宋_GB2312"/>
          <w:i w:val="0"/>
          <w:iCs w:val="0"/>
          <w:sz w:val="21"/>
          <w:szCs w:val="21"/>
          <w:highlight w:val="none"/>
        </w:rPr>
        <w:t xml:space="preserve">， </w:t>
      </w:r>
      <w:r>
        <w:rPr>
          <w:rFonts w:hint="eastAsia" w:hAnsi="仿宋_GB2312" w:cs="仿宋_GB2312"/>
          <w:i w:val="0"/>
          <w:iCs w:val="0"/>
          <w:spacing w:val="-4"/>
          <w:sz w:val="21"/>
          <w:szCs w:val="21"/>
          <w:highlight w:val="none"/>
        </w:rPr>
        <w:t>愿意以人民币（大写）</w:t>
      </w:r>
      <w:r>
        <w:rPr>
          <w:rFonts w:hint="eastAsia" w:hAnsi="仿宋_GB2312" w:cs="仿宋_GB2312"/>
          <w:i w:val="0"/>
          <w:iCs w:val="0"/>
          <w:spacing w:val="-4"/>
          <w:sz w:val="21"/>
          <w:szCs w:val="21"/>
          <w:highlight w:val="none"/>
          <w:u w:val="single"/>
        </w:rPr>
        <w:t xml:space="preserve"> </w:t>
      </w:r>
      <w:r>
        <w:rPr>
          <w:rFonts w:hint="eastAsia" w:hAnsi="仿宋_GB2312" w:cs="仿宋_GB2312"/>
          <w:i w:val="0"/>
          <w:iCs w:val="0"/>
          <w:spacing w:val="-4"/>
          <w:sz w:val="21"/>
          <w:szCs w:val="21"/>
          <w:highlight w:val="none"/>
          <w:u w:val="single"/>
        </w:rPr>
        <w:tab/>
      </w:r>
      <w:r>
        <w:rPr>
          <w:rFonts w:hint="eastAsia" w:hAnsi="仿宋_GB2312" w:cs="仿宋_GB2312"/>
          <w:i w:val="0"/>
          <w:iCs w:val="0"/>
          <w:sz w:val="21"/>
          <w:szCs w:val="21"/>
          <w:highlight w:val="none"/>
        </w:rPr>
        <w:t>（¥</w:t>
      </w:r>
      <w:r>
        <w:rPr>
          <w:rFonts w:hint="eastAsia" w:hAnsi="仿宋_GB2312" w:cs="仿宋_GB2312"/>
          <w:i w:val="0"/>
          <w:iCs w:val="0"/>
          <w:sz w:val="21"/>
          <w:szCs w:val="21"/>
          <w:highlight w:val="none"/>
          <w:u w:val="single"/>
        </w:rPr>
        <w:t xml:space="preserve"> </w:t>
      </w:r>
      <w:r>
        <w:rPr>
          <w:rFonts w:hint="eastAsia" w:hAnsi="仿宋_GB2312" w:cs="仿宋_GB2312"/>
          <w:i w:val="0"/>
          <w:iCs w:val="0"/>
          <w:sz w:val="21"/>
          <w:szCs w:val="21"/>
          <w:highlight w:val="none"/>
          <w:u w:val="single"/>
        </w:rPr>
        <w:tab/>
      </w:r>
      <w:r>
        <w:rPr>
          <w:rFonts w:hint="eastAsia" w:hAnsi="仿宋_GB2312" w:cs="仿宋_GB2312"/>
          <w:i w:val="0"/>
          <w:iCs w:val="0"/>
          <w:sz w:val="21"/>
          <w:szCs w:val="21"/>
          <w:highlight w:val="none"/>
          <w:u w:val="single"/>
        </w:rPr>
        <w:tab/>
      </w:r>
      <w:r>
        <w:rPr>
          <w:rFonts w:hint="eastAsia" w:hAnsi="仿宋_GB2312" w:cs="仿宋_GB2312"/>
          <w:i w:val="0"/>
          <w:iCs w:val="0"/>
          <w:spacing w:val="-5"/>
          <w:sz w:val="21"/>
          <w:szCs w:val="21"/>
          <w:highlight w:val="none"/>
        </w:rPr>
        <w:t>）的投标总报价（其中，增值税税</w:t>
      </w:r>
      <w:r>
        <w:rPr>
          <w:rFonts w:hint="eastAsia" w:hAnsi="仿宋_GB2312" w:cs="仿宋_GB2312"/>
          <w:i w:val="0"/>
          <w:iCs w:val="0"/>
          <w:sz w:val="21"/>
          <w:szCs w:val="21"/>
          <w:highlight w:val="none"/>
        </w:rPr>
        <w:t>率</w:t>
      </w:r>
      <w:r>
        <w:rPr>
          <w:rFonts w:hint="eastAsia" w:hAnsi="仿宋_GB2312" w:cs="仿宋_GB2312"/>
          <w:i w:val="0"/>
          <w:iCs w:val="0"/>
          <w:spacing w:val="-1"/>
          <w:sz w:val="21"/>
          <w:szCs w:val="21"/>
          <w:highlight w:val="none"/>
        </w:rPr>
        <w:t>为</w:t>
      </w:r>
      <w:r>
        <w:rPr>
          <w:rFonts w:hint="eastAsia" w:hAnsi="仿宋_GB2312" w:cs="仿宋_GB2312"/>
          <w:i w:val="0"/>
          <w:iCs w:val="0"/>
          <w:sz w:val="21"/>
          <w:szCs w:val="21"/>
          <w:highlight w:val="none"/>
          <w:u w:val="single"/>
        </w:rPr>
        <w:t xml:space="preserve"> </w:t>
      </w:r>
      <w:r>
        <w:rPr>
          <w:rFonts w:hint="eastAsia" w:hAnsi="仿宋_GB2312" w:cs="仿宋_GB2312"/>
          <w:i w:val="0"/>
          <w:iCs w:val="0"/>
          <w:sz w:val="21"/>
          <w:szCs w:val="21"/>
          <w:highlight w:val="none"/>
          <w:u w:val="single"/>
        </w:rPr>
        <w:tab/>
      </w:r>
      <w:r>
        <w:rPr>
          <w:rFonts w:hint="eastAsia" w:hAnsi="仿宋_GB2312" w:cs="仿宋_GB2312"/>
          <w:i w:val="0"/>
          <w:iCs w:val="0"/>
          <w:sz w:val="21"/>
          <w:szCs w:val="21"/>
          <w:highlight w:val="none"/>
        </w:rPr>
        <w:t>），勘察</w:t>
      </w:r>
      <w:r>
        <w:rPr>
          <w:rFonts w:hint="eastAsia" w:hAnsi="仿宋_GB2312" w:cs="仿宋_GB2312"/>
          <w:i w:val="0"/>
          <w:iCs w:val="0"/>
          <w:spacing w:val="-3"/>
          <w:sz w:val="21"/>
          <w:szCs w:val="21"/>
          <w:highlight w:val="none"/>
        </w:rPr>
        <w:t>设</w:t>
      </w:r>
      <w:r>
        <w:rPr>
          <w:rFonts w:hint="eastAsia" w:hAnsi="仿宋_GB2312" w:cs="仿宋_GB2312"/>
          <w:i w:val="0"/>
          <w:iCs w:val="0"/>
          <w:sz w:val="21"/>
          <w:szCs w:val="21"/>
          <w:highlight w:val="none"/>
        </w:rPr>
        <w:t>计</w:t>
      </w:r>
      <w:r>
        <w:rPr>
          <w:rFonts w:hint="eastAsia" w:hAnsi="仿宋_GB2312" w:cs="仿宋_GB2312"/>
          <w:i w:val="0"/>
          <w:iCs w:val="0"/>
          <w:spacing w:val="-3"/>
          <w:sz w:val="21"/>
          <w:szCs w:val="21"/>
          <w:highlight w:val="none"/>
        </w:rPr>
        <w:t>服</w:t>
      </w:r>
      <w:r>
        <w:rPr>
          <w:rFonts w:hint="eastAsia" w:hAnsi="仿宋_GB2312" w:cs="仿宋_GB2312"/>
          <w:i w:val="0"/>
          <w:iCs w:val="0"/>
          <w:sz w:val="21"/>
          <w:szCs w:val="21"/>
          <w:highlight w:val="none"/>
        </w:rPr>
        <w:t>务期</w:t>
      </w:r>
      <w:r>
        <w:rPr>
          <w:rFonts w:hint="eastAsia" w:hAnsi="仿宋_GB2312" w:cs="仿宋_GB2312"/>
          <w:i w:val="0"/>
          <w:iCs w:val="0"/>
          <w:spacing w:val="-3"/>
          <w:sz w:val="21"/>
          <w:szCs w:val="21"/>
          <w:highlight w:val="none"/>
        </w:rPr>
        <w:t>限</w:t>
      </w:r>
      <w:r>
        <w:rPr>
          <w:rFonts w:hint="eastAsia" w:hAnsi="仿宋_GB2312" w:cs="仿宋_GB2312"/>
          <w:i w:val="0"/>
          <w:iCs w:val="0"/>
          <w:sz w:val="21"/>
          <w:szCs w:val="21"/>
          <w:highlight w:val="none"/>
        </w:rPr>
        <w:t>：</w:t>
      </w:r>
      <w:r>
        <w:rPr>
          <w:rFonts w:hint="eastAsia" w:hAnsi="仿宋_GB2312" w:cs="仿宋_GB2312"/>
          <w:i w:val="0"/>
          <w:iCs w:val="0"/>
          <w:sz w:val="21"/>
          <w:szCs w:val="21"/>
          <w:highlight w:val="none"/>
          <w:u w:val="single"/>
        </w:rPr>
        <w:t xml:space="preserve"> </w:t>
      </w:r>
      <w:r>
        <w:rPr>
          <w:rFonts w:hint="eastAsia" w:hAnsi="仿宋_GB2312" w:cs="仿宋_GB2312"/>
          <w:i w:val="0"/>
          <w:iCs w:val="0"/>
          <w:sz w:val="21"/>
          <w:szCs w:val="21"/>
          <w:highlight w:val="none"/>
          <w:u w:val="single"/>
        </w:rPr>
        <w:tab/>
      </w:r>
      <w:r>
        <w:rPr>
          <w:rFonts w:hint="eastAsia" w:hAnsi="仿宋_GB2312" w:cs="仿宋_GB2312"/>
          <w:i w:val="0"/>
          <w:iCs w:val="0"/>
          <w:sz w:val="21"/>
          <w:szCs w:val="21"/>
          <w:highlight w:val="none"/>
          <w:u w:val="single"/>
        </w:rPr>
        <w:t xml:space="preserve">    </w:t>
      </w:r>
      <w:r>
        <w:rPr>
          <w:rFonts w:hint="eastAsia" w:hAnsi="仿宋_GB2312" w:cs="仿宋_GB2312"/>
          <w:i w:val="0"/>
          <w:iCs w:val="0"/>
          <w:sz w:val="21"/>
          <w:szCs w:val="21"/>
          <w:highlight w:val="none"/>
        </w:rPr>
        <w:t xml:space="preserve"> </w:t>
      </w:r>
      <w:r>
        <w:rPr>
          <w:rFonts w:hint="eastAsia" w:hAnsi="仿宋_GB2312" w:cs="仿宋_GB2312"/>
          <w:i w:val="0"/>
          <w:iCs w:val="0"/>
          <w:spacing w:val="-3"/>
          <w:sz w:val="21"/>
          <w:szCs w:val="21"/>
          <w:highlight w:val="none"/>
        </w:rPr>
        <w:t>，</w:t>
      </w:r>
      <w:r>
        <w:rPr>
          <w:rFonts w:hint="eastAsia" w:hAnsi="仿宋_GB2312" w:cs="仿宋_GB2312"/>
          <w:i w:val="0"/>
          <w:iCs w:val="0"/>
          <w:sz w:val="21"/>
          <w:szCs w:val="21"/>
          <w:highlight w:val="none"/>
        </w:rPr>
        <w:t>按合</w:t>
      </w:r>
      <w:r>
        <w:rPr>
          <w:rFonts w:hint="eastAsia" w:hAnsi="仿宋_GB2312" w:cs="仿宋_GB2312"/>
          <w:i w:val="0"/>
          <w:iCs w:val="0"/>
          <w:spacing w:val="-3"/>
          <w:sz w:val="21"/>
          <w:szCs w:val="21"/>
          <w:highlight w:val="none"/>
        </w:rPr>
        <w:t>同</w:t>
      </w:r>
      <w:r>
        <w:rPr>
          <w:rFonts w:hint="eastAsia" w:hAnsi="仿宋_GB2312" w:cs="仿宋_GB2312"/>
          <w:i w:val="0"/>
          <w:iCs w:val="0"/>
          <w:sz w:val="21"/>
          <w:szCs w:val="21"/>
          <w:highlight w:val="none"/>
        </w:rPr>
        <w:t>约</w:t>
      </w:r>
      <w:r>
        <w:rPr>
          <w:rFonts w:hint="eastAsia" w:hAnsi="仿宋_GB2312" w:cs="仿宋_GB2312"/>
          <w:i w:val="0"/>
          <w:iCs w:val="0"/>
          <w:spacing w:val="-3"/>
          <w:sz w:val="21"/>
          <w:szCs w:val="21"/>
          <w:highlight w:val="none"/>
        </w:rPr>
        <w:t>定</w:t>
      </w:r>
      <w:r>
        <w:rPr>
          <w:rFonts w:hint="eastAsia" w:hAnsi="仿宋_GB2312" w:cs="仿宋_GB2312"/>
          <w:i w:val="0"/>
          <w:iCs w:val="0"/>
          <w:sz w:val="21"/>
          <w:szCs w:val="21"/>
          <w:highlight w:val="none"/>
        </w:rPr>
        <w:t>完</w:t>
      </w:r>
      <w:r>
        <w:rPr>
          <w:rFonts w:hint="eastAsia" w:hAnsi="仿宋_GB2312" w:cs="仿宋_GB2312"/>
          <w:i w:val="0"/>
          <w:iCs w:val="0"/>
          <w:spacing w:val="-3"/>
          <w:sz w:val="21"/>
          <w:szCs w:val="21"/>
          <w:highlight w:val="none"/>
        </w:rPr>
        <w:t>成勘察</w:t>
      </w:r>
      <w:r>
        <w:rPr>
          <w:rFonts w:hint="eastAsia" w:hAnsi="仿宋_GB2312" w:cs="仿宋_GB2312"/>
          <w:i w:val="0"/>
          <w:iCs w:val="0"/>
          <w:sz w:val="21"/>
          <w:szCs w:val="21"/>
          <w:highlight w:val="none"/>
        </w:rPr>
        <w:t>设</w:t>
      </w:r>
      <w:r>
        <w:rPr>
          <w:rFonts w:hint="eastAsia" w:hAnsi="仿宋_GB2312" w:cs="仿宋_GB2312"/>
          <w:i w:val="0"/>
          <w:iCs w:val="0"/>
          <w:spacing w:val="-3"/>
          <w:sz w:val="21"/>
          <w:szCs w:val="21"/>
          <w:highlight w:val="none"/>
        </w:rPr>
        <w:t>计</w:t>
      </w:r>
      <w:r>
        <w:rPr>
          <w:rFonts w:hint="eastAsia" w:hAnsi="仿宋_GB2312" w:cs="仿宋_GB2312"/>
          <w:i w:val="0"/>
          <w:iCs w:val="0"/>
          <w:sz w:val="21"/>
          <w:szCs w:val="21"/>
          <w:highlight w:val="none"/>
        </w:rPr>
        <w:t>工</w:t>
      </w:r>
      <w:r>
        <w:rPr>
          <w:rFonts w:hint="eastAsia" w:hAnsi="仿宋_GB2312" w:cs="仿宋_GB2312"/>
          <w:i w:val="0"/>
          <w:iCs w:val="0"/>
          <w:spacing w:val="-3"/>
          <w:sz w:val="21"/>
          <w:szCs w:val="21"/>
          <w:highlight w:val="none"/>
        </w:rPr>
        <w:t>作</w:t>
      </w:r>
      <w:r>
        <w:rPr>
          <w:rFonts w:hint="eastAsia" w:hAnsi="仿宋_GB2312" w:cs="仿宋_GB2312"/>
          <w:i w:val="0"/>
          <w:iCs w:val="0"/>
          <w:sz w:val="21"/>
          <w:szCs w:val="21"/>
          <w:highlight w:val="none"/>
        </w:rPr>
        <w:t>。</w:t>
      </w:r>
    </w:p>
    <w:p>
      <w:pPr>
        <w:pStyle w:val="17"/>
        <w:spacing w:before="37"/>
        <w:ind w:left="520" w:right="108"/>
        <w:rPr>
          <w:rFonts w:hint="eastAsia" w:hAnsi="仿宋_GB2312" w:cs="仿宋_GB2312"/>
          <w:i w:val="0"/>
          <w:iCs w:val="0"/>
          <w:sz w:val="21"/>
          <w:szCs w:val="21"/>
          <w:highlight w:val="none"/>
        </w:rPr>
      </w:pPr>
      <w:r>
        <w:rPr>
          <w:rFonts w:hint="eastAsia" w:hAnsi="仿宋_GB2312" w:cs="仿宋_GB2312"/>
          <w:i w:val="0"/>
          <w:iCs w:val="0"/>
          <w:sz w:val="21"/>
          <w:szCs w:val="21"/>
          <w:highlight w:val="none"/>
        </w:rPr>
        <w:t>2.我方的投标文件包括下列内容：</w:t>
      </w:r>
    </w:p>
    <w:p>
      <w:pPr>
        <w:pStyle w:val="17"/>
        <w:spacing w:before="115"/>
        <w:ind w:left="505" w:right="108"/>
        <w:rPr>
          <w:rFonts w:hint="eastAsia" w:hAnsi="仿宋_GB2312" w:cs="仿宋_GB2312"/>
          <w:i w:val="0"/>
          <w:iCs w:val="0"/>
          <w:sz w:val="21"/>
          <w:szCs w:val="21"/>
          <w:highlight w:val="none"/>
        </w:rPr>
      </w:pPr>
      <w:r>
        <w:rPr>
          <w:rFonts w:hint="eastAsia" w:hAnsi="仿宋_GB2312" w:cs="仿宋_GB2312"/>
          <w:i w:val="0"/>
          <w:iCs w:val="0"/>
          <w:sz w:val="21"/>
          <w:szCs w:val="21"/>
          <w:highlight w:val="none"/>
        </w:rPr>
        <w:t>（1）投标函及投标函附录；</w:t>
      </w:r>
    </w:p>
    <w:p>
      <w:pPr>
        <w:pStyle w:val="17"/>
        <w:spacing w:before="110"/>
        <w:ind w:left="505" w:right="108"/>
        <w:rPr>
          <w:rFonts w:hint="eastAsia" w:hAnsi="仿宋_GB2312" w:cs="仿宋_GB2312"/>
          <w:i w:val="0"/>
          <w:iCs w:val="0"/>
          <w:sz w:val="21"/>
          <w:szCs w:val="21"/>
          <w:highlight w:val="none"/>
        </w:rPr>
      </w:pPr>
      <w:r>
        <w:rPr>
          <w:rFonts w:hint="eastAsia" w:hAnsi="仿宋_GB2312" w:cs="仿宋_GB2312"/>
          <w:i w:val="0"/>
          <w:iCs w:val="0"/>
          <w:sz w:val="21"/>
          <w:szCs w:val="21"/>
          <w:highlight w:val="none"/>
        </w:rPr>
        <w:t>（2）法定代表人身份证明或授权委托书；</w:t>
      </w:r>
    </w:p>
    <w:p>
      <w:pPr>
        <w:pStyle w:val="17"/>
        <w:spacing w:before="107"/>
        <w:ind w:left="505" w:right="108"/>
        <w:rPr>
          <w:rFonts w:hint="eastAsia" w:hAnsi="仿宋_GB2312" w:cs="仿宋_GB2312"/>
          <w:i w:val="0"/>
          <w:iCs w:val="0"/>
          <w:sz w:val="21"/>
          <w:szCs w:val="21"/>
          <w:highlight w:val="none"/>
        </w:rPr>
      </w:pPr>
      <w:r>
        <w:rPr>
          <w:rFonts w:hint="eastAsia" w:hAnsi="仿宋_GB2312" w:cs="仿宋_GB2312"/>
          <w:i w:val="0"/>
          <w:iCs w:val="0"/>
          <w:sz w:val="21"/>
          <w:szCs w:val="21"/>
          <w:highlight w:val="none"/>
        </w:rPr>
        <w:t>（3</w:t>
      </w:r>
      <w:r>
        <w:rPr>
          <w:rFonts w:hint="eastAsia" w:hAnsi="仿宋_GB2312" w:cs="仿宋_GB2312"/>
          <w:i w:val="0"/>
          <w:iCs w:val="0"/>
          <w:spacing w:val="-3"/>
          <w:sz w:val="21"/>
          <w:szCs w:val="21"/>
          <w:highlight w:val="none"/>
        </w:rPr>
        <w:t>）</w:t>
      </w:r>
      <w:r>
        <w:rPr>
          <w:rFonts w:hint="eastAsia" w:hAnsi="仿宋_GB2312" w:cs="仿宋_GB2312"/>
          <w:i w:val="0"/>
          <w:iCs w:val="0"/>
          <w:sz w:val="21"/>
          <w:szCs w:val="21"/>
          <w:highlight w:val="none"/>
        </w:rPr>
        <w:t>联</w:t>
      </w:r>
      <w:r>
        <w:rPr>
          <w:rFonts w:hint="eastAsia" w:hAnsi="仿宋_GB2312" w:cs="仿宋_GB2312"/>
          <w:i w:val="0"/>
          <w:iCs w:val="0"/>
          <w:spacing w:val="-3"/>
          <w:sz w:val="21"/>
          <w:szCs w:val="21"/>
          <w:highlight w:val="none"/>
        </w:rPr>
        <w:t>合</w:t>
      </w:r>
      <w:r>
        <w:rPr>
          <w:rFonts w:hint="eastAsia" w:hAnsi="仿宋_GB2312" w:cs="仿宋_GB2312"/>
          <w:i w:val="0"/>
          <w:iCs w:val="0"/>
          <w:sz w:val="21"/>
          <w:szCs w:val="21"/>
          <w:highlight w:val="none"/>
        </w:rPr>
        <w:t>体</w:t>
      </w:r>
      <w:r>
        <w:rPr>
          <w:rFonts w:hint="eastAsia" w:hAnsi="仿宋_GB2312" w:cs="仿宋_GB2312"/>
          <w:i w:val="0"/>
          <w:iCs w:val="0"/>
          <w:spacing w:val="-3"/>
          <w:sz w:val="21"/>
          <w:szCs w:val="21"/>
          <w:highlight w:val="none"/>
        </w:rPr>
        <w:t>协</w:t>
      </w:r>
      <w:r>
        <w:rPr>
          <w:rFonts w:hint="eastAsia" w:hAnsi="仿宋_GB2312" w:cs="仿宋_GB2312"/>
          <w:i w:val="0"/>
          <w:iCs w:val="0"/>
          <w:sz w:val="21"/>
          <w:szCs w:val="21"/>
          <w:highlight w:val="none"/>
        </w:rPr>
        <w:t>议</w:t>
      </w:r>
      <w:r>
        <w:rPr>
          <w:rFonts w:hint="eastAsia" w:hAnsi="仿宋_GB2312" w:cs="仿宋_GB2312"/>
          <w:i w:val="0"/>
          <w:iCs w:val="0"/>
          <w:spacing w:val="-3"/>
          <w:sz w:val="21"/>
          <w:szCs w:val="21"/>
          <w:highlight w:val="none"/>
        </w:rPr>
        <w:t>书</w:t>
      </w:r>
      <w:r>
        <w:rPr>
          <w:rFonts w:hint="eastAsia" w:hAnsi="仿宋_GB2312" w:cs="仿宋_GB2312"/>
          <w:i w:val="0"/>
          <w:iCs w:val="0"/>
          <w:sz w:val="21"/>
          <w:szCs w:val="21"/>
          <w:highlight w:val="none"/>
        </w:rPr>
        <w:t>（如有）；</w:t>
      </w:r>
    </w:p>
    <w:p>
      <w:pPr>
        <w:pStyle w:val="17"/>
        <w:spacing w:before="110"/>
        <w:ind w:left="505" w:right="108"/>
        <w:rPr>
          <w:rFonts w:hint="eastAsia" w:hAnsi="仿宋_GB2312" w:cs="仿宋_GB2312"/>
          <w:i w:val="0"/>
          <w:iCs w:val="0"/>
          <w:sz w:val="21"/>
          <w:szCs w:val="21"/>
          <w:highlight w:val="none"/>
        </w:rPr>
      </w:pPr>
      <w:r>
        <w:rPr>
          <w:rFonts w:hint="eastAsia" w:hAnsi="仿宋_GB2312" w:cs="仿宋_GB2312"/>
          <w:i w:val="0"/>
          <w:iCs w:val="0"/>
          <w:sz w:val="21"/>
          <w:szCs w:val="21"/>
          <w:highlight w:val="none"/>
        </w:rPr>
        <w:t>（4</w:t>
      </w:r>
      <w:r>
        <w:rPr>
          <w:rFonts w:hint="eastAsia" w:hAnsi="仿宋_GB2312" w:cs="仿宋_GB2312"/>
          <w:i w:val="0"/>
          <w:iCs w:val="0"/>
          <w:spacing w:val="-3"/>
          <w:sz w:val="21"/>
          <w:szCs w:val="21"/>
          <w:highlight w:val="none"/>
        </w:rPr>
        <w:t>）</w:t>
      </w:r>
      <w:r>
        <w:rPr>
          <w:rFonts w:hint="eastAsia" w:hAnsi="仿宋_GB2312" w:cs="仿宋_GB2312"/>
          <w:i w:val="0"/>
          <w:iCs w:val="0"/>
          <w:sz w:val="21"/>
          <w:szCs w:val="21"/>
          <w:highlight w:val="none"/>
        </w:rPr>
        <w:t>投</w:t>
      </w:r>
      <w:r>
        <w:rPr>
          <w:rFonts w:hint="eastAsia" w:hAnsi="仿宋_GB2312" w:cs="仿宋_GB2312"/>
          <w:i w:val="0"/>
          <w:iCs w:val="0"/>
          <w:spacing w:val="-3"/>
          <w:sz w:val="21"/>
          <w:szCs w:val="21"/>
          <w:highlight w:val="none"/>
        </w:rPr>
        <w:t>标</w:t>
      </w:r>
      <w:r>
        <w:rPr>
          <w:rFonts w:hint="eastAsia" w:hAnsi="仿宋_GB2312" w:cs="仿宋_GB2312"/>
          <w:i w:val="0"/>
          <w:iCs w:val="0"/>
          <w:sz w:val="21"/>
          <w:szCs w:val="21"/>
          <w:highlight w:val="none"/>
        </w:rPr>
        <w:t>保</w:t>
      </w:r>
      <w:r>
        <w:rPr>
          <w:rFonts w:hint="eastAsia" w:hAnsi="仿宋_GB2312" w:cs="仿宋_GB2312"/>
          <w:i w:val="0"/>
          <w:iCs w:val="0"/>
          <w:spacing w:val="-3"/>
          <w:sz w:val="21"/>
          <w:szCs w:val="21"/>
          <w:highlight w:val="none"/>
        </w:rPr>
        <w:t>证</w:t>
      </w:r>
      <w:r>
        <w:rPr>
          <w:rFonts w:hint="eastAsia" w:hAnsi="仿宋_GB2312" w:cs="仿宋_GB2312"/>
          <w:i w:val="0"/>
          <w:iCs w:val="0"/>
          <w:sz w:val="21"/>
          <w:szCs w:val="21"/>
          <w:highlight w:val="none"/>
        </w:rPr>
        <w:t>金（如有）；</w:t>
      </w:r>
    </w:p>
    <w:p>
      <w:pPr>
        <w:pStyle w:val="17"/>
        <w:spacing w:before="110"/>
        <w:ind w:left="505" w:right="108"/>
        <w:rPr>
          <w:rFonts w:hint="eastAsia" w:hAnsi="仿宋_GB2312" w:cs="仿宋_GB2312"/>
          <w:i w:val="0"/>
          <w:iCs w:val="0"/>
          <w:sz w:val="21"/>
          <w:szCs w:val="21"/>
          <w:highlight w:val="none"/>
        </w:rPr>
      </w:pPr>
      <w:r>
        <w:rPr>
          <w:rFonts w:hint="eastAsia" w:hAnsi="仿宋_GB2312" w:cs="仿宋_GB2312"/>
          <w:i w:val="0"/>
          <w:iCs w:val="0"/>
          <w:sz w:val="21"/>
          <w:szCs w:val="21"/>
          <w:highlight w:val="none"/>
        </w:rPr>
        <w:t>（5）勘察设计费用清单（如有）；</w:t>
      </w:r>
    </w:p>
    <w:p>
      <w:pPr>
        <w:pStyle w:val="17"/>
        <w:spacing w:before="108"/>
        <w:ind w:left="505" w:right="108"/>
        <w:rPr>
          <w:rFonts w:hint="eastAsia" w:hAnsi="仿宋_GB2312" w:cs="仿宋_GB2312"/>
          <w:i w:val="0"/>
          <w:iCs w:val="0"/>
          <w:sz w:val="21"/>
          <w:szCs w:val="21"/>
          <w:highlight w:val="none"/>
        </w:rPr>
      </w:pPr>
      <w:r>
        <w:rPr>
          <w:rFonts w:hint="eastAsia" w:hAnsi="仿宋_GB2312" w:cs="仿宋_GB2312"/>
          <w:i w:val="0"/>
          <w:iCs w:val="0"/>
          <w:sz w:val="21"/>
          <w:szCs w:val="21"/>
          <w:highlight w:val="none"/>
        </w:rPr>
        <w:t>（6）资格审查资料；</w:t>
      </w:r>
    </w:p>
    <w:p>
      <w:pPr>
        <w:pStyle w:val="17"/>
        <w:spacing w:before="110"/>
        <w:ind w:left="505" w:right="108"/>
        <w:rPr>
          <w:rFonts w:hint="eastAsia" w:hAnsi="仿宋_GB2312" w:cs="仿宋_GB2312"/>
          <w:i w:val="0"/>
          <w:iCs w:val="0"/>
          <w:sz w:val="21"/>
          <w:szCs w:val="21"/>
          <w:highlight w:val="none"/>
        </w:rPr>
      </w:pPr>
      <w:r>
        <w:rPr>
          <w:rFonts w:hint="eastAsia" w:hAnsi="仿宋_GB2312" w:cs="仿宋_GB2312"/>
          <w:i w:val="0"/>
          <w:iCs w:val="0"/>
          <w:sz w:val="21"/>
          <w:szCs w:val="21"/>
          <w:highlight w:val="none"/>
        </w:rPr>
        <w:t>（7）勘察设计服务方案；</w:t>
      </w:r>
    </w:p>
    <w:p>
      <w:pPr>
        <w:pStyle w:val="17"/>
        <w:spacing w:before="110"/>
        <w:ind w:left="505" w:right="108"/>
        <w:rPr>
          <w:rFonts w:hint="eastAsia" w:hAnsi="仿宋_GB2312" w:cs="仿宋_GB2312"/>
          <w:i w:val="0"/>
          <w:iCs w:val="0"/>
          <w:sz w:val="21"/>
          <w:szCs w:val="21"/>
          <w:highlight w:val="none"/>
        </w:rPr>
      </w:pPr>
      <w:r>
        <w:rPr>
          <w:rFonts w:hint="eastAsia" w:hAnsi="仿宋_GB2312" w:cs="仿宋_GB2312"/>
          <w:i w:val="0"/>
          <w:iCs w:val="0"/>
          <w:sz w:val="21"/>
          <w:szCs w:val="21"/>
          <w:highlight w:val="none"/>
        </w:rPr>
        <w:t>（8）其他材料。</w:t>
      </w:r>
    </w:p>
    <w:p>
      <w:pPr>
        <w:pStyle w:val="17"/>
        <w:spacing w:before="159" w:line="384" w:lineRule="auto"/>
        <w:ind w:left="522" w:hanging="17"/>
        <w:rPr>
          <w:rFonts w:hint="eastAsia" w:hAnsi="仿宋_GB2312" w:cs="仿宋_GB2312"/>
          <w:i w:val="0"/>
          <w:iCs w:val="0"/>
          <w:sz w:val="21"/>
          <w:szCs w:val="21"/>
          <w:highlight w:val="none"/>
        </w:rPr>
      </w:pPr>
      <w:r>
        <w:rPr>
          <w:rFonts w:hint="eastAsia" w:hAnsi="仿宋_GB2312" w:cs="仿宋_GB2312"/>
          <w:i w:val="0"/>
          <w:iCs w:val="0"/>
          <w:sz w:val="21"/>
          <w:szCs w:val="21"/>
          <w:highlight w:val="none"/>
        </w:rPr>
        <w:t xml:space="preserve">投标文件的上述组成部分如存在内容不一致的，以投标函为准。 </w:t>
      </w:r>
    </w:p>
    <w:p>
      <w:pPr>
        <w:pStyle w:val="17"/>
        <w:spacing w:before="159" w:line="384" w:lineRule="auto"/>
        <w:ind w:left="522" w:hanging="17"/>
        <w:rPr>
          <w:rFonts w:hint="eastAsia" w:hAnsi="仿宋_GB2312" w:cs="仿宋_GB2312"/>
          <w:i w:val="0"/>
          <w:iCs w:val="0"/>
          <w:sz w:val="21"/>
          <w:szCs w:val="21"/>
          <w:highlight w:val="none"/>
        </w:rPr>
      </w:pPr>
      <w:r>
        <w:rPr>
          <w:rFonts w:hint="eastAsia" w:hAnsi="仿宋_GB2312" w:cs="仿宋_GB2312"/>
          <w:i w:val="0"/>
          <w:iCs w:val="0"/>
          <w:sz w:val="21"/>
          <w:szCs w:val="21"/>
          <w:highlight w:val="none"/>
        </w:rPr>
        <w:t>3．我方承诺在招标文件规定的投标有效期内不撤销投标文件。</w:t>
      </w:r>
    </w:p>
    <w:p>
      <w:pPr>
        <w:pStyle w:val="17"/>
        <w:spacing w:before="9"/>
        <w:ind w:left="520" w:right="108"/>
        <w:rPr>
          <w:rFonts w:hint="eastAsia" w:hAnsi="仿宋_GB2312" w:cs="仿宋_GB2312"/>
          <w:i w:val="0"/>
          <w:iCs w:val="0"/>
          <w:sz w:val="21"/>
          <w:szCs w:val="21"/>
          <w:highlight w:val="none"/>
        </w:rPr>
      </w:pPr>
      <w:r>
        <w:rPr>
          <w:rFonts w:hint="eastAsia" w:hAnsi="仿宋_GB2312" w:cs="仿宋_GB2312"/>
          <w:i w:val="0"/>
          <w:iCs w:val="0"/>
          <w:sz w:val="21"/>
          <w:szCs w:val="21"/>
          <w:highlight w:val="none"/>
        </w:rPr>
        <w:t>4．如我方中标，我方承诺：</w:t>
      </w:r>
    </w:p>
    <w:p>
      <w:pPr>
        <w:pStyle w:val="17"/>
        <w:spacing w:before="148"/>
        <w:ind w:left="940" w:right="108"/>
        <w:rPr>
          <w:rFonts w:hint="eastAsia" w:hAnsi="仿宋_GB2312" w:cs="仿宋_GB2312"/>
          <w:i w:val="0"/>
          <w:iCs w:val="0"/>
          <w:sz w:val="21"/>
          <w:szCs w:val="21"/>
          <w:highlight w:val="none"/>
        </w:rPr>
      </w:pPr>
      <w:r>
        <w:rPr>
          <w:rFonts w:hint="eastAsia" w:hAnsi="仿宋_GB2312" w:cs="仿宋_GB2312"/>
          <w:i w:val="0"/>
          <w:iCs w:val="0"/>
          <w:sz w:val="21"/>
          <w:szCs w:val="21"/>
          <w:highlight w:val="none"/>
        </w:rPr>
        <w:t>（1）在收到中标通知书后，在中标通知书规定的期限内与你方签订合同；</w:t>
      </w:r>
    </w:p>
    <w:p>
      <w:pPr>
        <w:pStyle w:val="17"/>
        <w:spacing w:before="151"/>
        <w:ind w:left="940" w:right="108"/>
        <w:rPr>
          <w:rFonts w:hint="eastAsia" w:hAnsi="仿宋_GB2312" w:cs="仿宋_GB2312"/>
          <w:i w:val="0"/>
          <w:iCs w:val="0"/>
          <w:sz w:val="21"/>
          <w:szCs w:val="21"/>
          <w:highlight w:val="none"/>
        </w:rPr>
      </w:pPr>
      <w:r>
        <w:rPr>
          <w:rFonts w:hint="eastAsia" w:hAnsi="仿宋_GB2312" w:cs="仿宋_GB2312"/>
          <w:i w:val="0"/>
          <w:iCs w:val="0"/>
          <w:sz w:val="21"/>
          <w:szCs w:val="21"/>
          <w:highlight w:val="none"/>
        </w:rPr>
        <w:t>（2）在签订合同时不向你方提出附加条件；</w:t>
      </w:r>
    </w:p>
    <w:p>
      <w:pPr>
        <w:pStyle w:val="17"/>
        <w:spacing w:before="148"/>
        <w:ind w:left="940" w:right="108"/>
        <w:rPr>
          <w:rFonts w:hint="eastAsia" w:hAnsi="仿宋_GB2312" w:cs="仿宋_GB2312"/>
          <w:i w:val="0"/>
          <w:iCs w:val="0"/>
          <w:sz w:val="21"/>
          <w:szCs w:val="21"/>
          <w:highlight w:val="none"/>
        </w:rPr>
      </w:pPr>
      <w:r>
        <w:rPr>
          <w:rFonts w:hint="eastAsia" w:hAnsi="仿宋_GB2312" w:cs="仿宋_GB2312"/>
          <w:i w:val="0"/>
          <w:iCs w:val="0"/>
          <w:sz w:val="21"/>
          <w:szCs w:val="21"/>
          <w:highlight w:val="none"/>
        </w:rPr>
        <w:t>（3）按照招标文件要求提交履约保证金；</w:t>
      </w:r>
    </w:p>
    <w:p>
      <w:pPr>
        <w:pStyle w:val="17"/>
        <w:spacing w:before="148"/>
        <w:ind w:left="940" w:right="108"/>
        <w:rPr>
          <w:rFonts w:hint="eastAsia" w:hAnsi="仿宋_GB2312" w:cs="仿宋_GB2312"/>
          <w:i w:val="0"/>
          <w:iCs w:val="0"/>
          <w:sz w:val="21"/>
          <w:szCs w:val="21"/>
          <w:highlight w:val="none"/>
        </w:rPr>
      </w:pPr>
      <w:r>
        <w:rPr>
          <w:rFonts w:hint="eastAsia" w:hAnsi="仿宋_GB2312" w:cs="仿宋_GB2312"/>
          <w:i w:val="0"/>
          <w:iCs w:val="0"/>
          <w:sz w:val="21"/>
          <w:szCs w:val="21"/>
          <w:highlight w:val="none"/>
        </w:rPr>
        <w:t>（4）在合同约定的期限内完成合同规定的全部义务。</w:t>
      </w:r>
    </w:p>
    <w:p>
      <w:pPr>
        <w:pStyle w:val="17"/>
        <w:spacing w:before="151" w:line="362" w:lineRule="auto"/>
        <w:ind w:left="100" w:right="108" w:firstLine="419"/>
        <w:rPr>
          <w:rFonts w:hint="eastAsia" w:hAnsi="仿宋_GB2312" w:cs="仿宋_GB2312"/>
          <w:i w:val="0"/>
          <w:iCs w:val="0"/>
          <w:sz w:val="21"/>
          <w:szCs w:val="21"/>
          <w:highlight w:val="none"/>
        </w:rPr>
      </w:pPr>
      <w:r>
        <w:rPr>
          <w:rFonts w:hint="eastAsia" w:hAnsi="仿宋_GB2312" w:cs="仿宋_GB2312"/>
          <w:i w:val="0"/>
          <w:iCs w:val="0"/>
          <w:spacing w:val="-4"/>
          <w:sz w:val="21"/>
          <w:szCs w:val="21"/>
          <w:highlight w:val="none"/>
        </w:rPr>
        <w:t xml:space="preserve">5．我方在此声明，所递交的投标文件及有关资料内容完整、真实和准确，且不存在第二章 </w:t>
      </w:r>
      <w:r>
        <w:rPr>
          <w:rFonts w:hint="eastAsia" w:hAnsi="仿宋_GB2312" w:cs="仿宋_GB2312"/>
          <w:i w:val="0"/>
          <w:iCs w:val="0"/>
          <w:sz w:val="21"/>
          <w:szCs w:val="21"/>
          <w:highlight w:val="none"/>
        </w:rPr>
        <w:t>“投标人须知”第</w:t>
      </w:r>
      <w:r>
        <w:rPr>
          <w:rFonts w:hint="eastAsia" w:hAnsi="仿宋_GB2312" w:cs="仿宋_GB2312"/>
          <w:i w:val="0"/>
          <w:iCs w:val="0"/>
          <w:spacing w:val="-55"/>
          <w:sz w:val="21"/>
          <w:szCs w:val="21"/>
          <w:highlight w:val="none"/>
        </w:rPr>
        <w:t xml:space="preserve"> </w:t>
      </w:r>
      <w:r>
        <w:rPr>
          <w:rFonts w:hint="eastAsia" w:hAnsi="仿宋_GB2312" w:cs="仿宋_GB2312"/>
          <w:i w:val="0"/>
          <w:iCs w:val="0"/>
          <w:sz w:val="21"/>
          <w:szCs w:val="21"/>
          <w:highlight w:val="none"/>
        </w:rPr>
        <w:t>1.4.3 项规定的任何一种情形。</w:t>
      </w:r>
    </w:p>
    <w:p>
      <w:pPr>
        <w:pStyle w:val="17"/>
        <w:tabs>
          <w:tab w:val="left" w:pos="3880"/>
        </w:tabs>
        <w:spacing w:before="30"/>
        <w:ind w:left="520" w:right="108"/>
        <w:rPr>
          <w:rFonts w:hint="eastAsia" w:hAnsi="仿宋_GB2312" w:cs="仿宋_GB2312"/>
          <w:i w:val="0"/>
          <w:iCs w:val="0"/>
          <w:sz w:val="21"/>
          <w:szCs w:val="21"/>
          <w:highlight w:val="none"/>
        </w:rPr>
      </w:pPr>
      <w:r>
        <w:rPr>
          <w:rFonts w:hint="eastAsia" w:hAnsi="仿宋_GB2312" w:cs="仿宋_GB2312"/>
          <w:i w:val="0"/>
          <w:iCs w:val="0"/>
          <w:sz w:val="21"/>
          <w:szCs w:val="21"/>
          <w:highlight w:val="none"/>
        </w:rPr>
        <w:t>6．</w:t>
      </w:r>
      <w:r>
        <w:rPr>
          <w:rFonts w:hint="eastAsia" w:hAnsi="仿宋_GB2312" w:cs="仿宋_GB2312"/>
          <w:i w:val="0"/>
          <w:iCs w:val="0"/>
          <w:sz w:val="21"/>
          <w:szCs w:val="21"/>
          <w:highlight w:val="none"/>
          <w:u w:val="single"/>
        </w:rPr>
        <w:t xml:space="preserve"> </w:t>
      </w:r>
      <w:r>
        <w:rPr>
          <w:rFonts w:hint="eastAsia" w:hAnsi="仿宋_GB2312" w:cs="仿宋_GB2312"/>
          <w:i w:val="0"/>
          <w:iCs w:val="0"/>
          <w:sz w:val="21"/>
          <w:szCs w:val="21"/>
          <w:highlight w:val="none"/>
          <w:u w:val="single"/>
        </w:rPr>
        <w:tab/>
      </w:r>
      <w:r>
        <w:rPr>
          <w:rFonts w:hint="eastAsia" w:hAnsi="仿宋_GB2312" w:cs="仿宋_GB2312"/>
          <w:i w:val="0"/>
          <w:iCs w:val="0"/>
          <w:sz w:val="21"/>
          <w:szCs w:val="21"/>
          <w:highlight w:val="none"/>
        </w:rPr>
        <w:t>（其</w:t>
      </w:r>
      <w:r>
        <w:rPr>
          <w:rFonts w:hint="eastAsia" w:hAnsi="仿宋_GB2312" w:cs="仿宋_GB2312"/>
          <w:i w:val="0"/>
          <w:iCs w:val="0"/>
          <w:spacing w:val="-3"/>
          <w:sz w:val="21"/>
          <w:szCs w:val="21"/>
          <w:highlight w:val="none"/>
        </w:rPr>
        <w:t>他</w:t>
      </w:r>
      <w:r>
        <w:rPr>
          <w:rFonts w:hint="eastAsia" w:hAnsi="仿宋_GB2312" w:cs="仿宋_GB2312"/>
          <w:i w:val="0"/>
          <w:iCs w:val="0"/>
          <w:sz w:val="21"/>
          <w:szCs w:val="21"/>
          <w:highlight w:val="none"/>
        </w:rPr>
        <w:t>补</w:t>
      </w:r>
      <w:r>
        <w:rPr>
          <w:rFonts w:hint="eastAsia" w:hAnsi="仿宋_GB2312" w:cs="仿宋_GB2312"/>
          <w:i w:val="0"/>
          <w:iCs w:val="0"/>
          <w:spacing w:val="-3"/>
          <w:sz w:val="21"/>
          <w:szCs w:val="21"/>
          <w:highlight w:val="none"/>
        </w:rPr>
        <w:t>充</w:t>
      </w:r>
      <w:r>
        <w:rPr>
          <w:rFonts w:hint="eastAsia" w:hAnsi="仿宋_GB2312" w:cs="仿宋_GB2312"/>
          <w:i w:val="0"/>
          <w:iCs w:val="0"/>
          <w:sz w:val="21"/>
          <w:szCs w:val="21"/>
          <w:highlight w:val="none"/>
        </w:rPr>
        <w:t>说</w:t>
      </w:r>
      <w:r>
        <w:rPr>
          <w:rFonts w:hint="eastAsia" w:hAnsi="仿宋_GB2312" w:cs="仿宋_GB2312"/>
          <w:i w:val="0"/>
          <w:iCs w:val="0"/>
          <w:spacing w:val="-3"/>
          <w:sz w:val="21"/>
          <w:szCs w:val="21"/>
          <w:highlight w:val="none"/>
        </w:rPr>
        <w:t>明</w:t>
      </w:r>
      <w:r>
        <w:rPr>
          <w:rFonts w:hint="eastAsia" w:hAnsi="仿宋_GB2312" w:cs="仿宋_GB2312"/>
          <w:i w:val="0"/>
          <w:iCs w:val="0"/>
          <w:spacing w:val="-106"/>
          <w:sz w:val="21"/>
          <w:szCs w:val="21"/>
          <w:highlight w:val="none"/>
        </w:rPr>
        <w:t>）</w:t>
      </w:r>
      <w:r>
        <w:rPr>
          <w:rFonts w:hint="eastAsia" w:hAnsi="仿宋_GB2312" w:cs="仿宋_GB2312"/>
          <w:i w:val="0"/>
          <w:iCs w:val="0"/>
          <w:sz w:val="21"/>
          <w:szCs w:val="21"/>
          <w:highlight w:val="none"/>
        </w:rPr>
        <w:t>。</w:t>
      </w:r>
    </w:p>
    <w:p>
      <w:pPr>
        <w:pStyle w:val="17"/>
        <w:rPr>
          <w:rFonts w:hint="eastAsia" w:hAnsi="仿宋_GB2312" w:cs="仿宋_GB2312"/>
          <w:i w:val="0"/>
          <w:iCs w:val="0"/>
          <w:sz w:val="21"/>
          <w:szCs w:val="21"/>
          <w:highlight w:val="none"/>
        </w:rPr>
      </w:pPr>
    </w:p>
    <w:p>
      <w:pPr>
        <w:pStyle w:val="17"/>
        <w:spacing w:before="4"/>
        <w:rPr>
          <w:rFonts w:hint="eastAsia" w:hAnsi="仿宋_GB2312" w:cs="仿宋_GB2312"/>
          <w:i w:val="0"/>
          <w:iCs w:val="0"/>
          <w:sz w:val="21"/>
          <w:szCs w:val="21"/>
          <w:highlight w:val="none"/>
        </w:rPr>
      </w:pPr>
    </w:p>
    <w:p>
      <w:pPr>
        <w:pStyle w:val="17"/>
        <w:tabs>
          <w:tab w:val="left" w:pos="7241"/>
        </w:tabs>
        <w:spacing w:before="37"/>
        <w:ind w:left="2621" w:right="108"/>
        <w:rPr>
          <w:rFonts w:hint="eastAsia" w:hAnsi="仿宋_GB2312" w:cs="仿宋_GB2312"/>
          <w:i w:val="0"/>
          <w:iCs w:val="0"/>
          <w:sz w:val="21"/>
          <w:szCs w:val="21"/>
          <w:highlight w:val="none"/>
        </w:rPr>
      </w:pPr>
      <w:r>
        <w:rPr>
          <w:rFonts w:hint="eastAsia" w:hAnsi="仿宋_GB2312" w:cs="仿宋_GB2312"/>
          <w:i w:val="0"/>
          <w:iCs w:val="0"/>
          <w:sz w:val="21"/>
          <w:szCs w:val="21"/>
          <w:highlight w:val="none"/>
        </w:rPr>
        <w:t>投 标</w:t>
      </w:r>
      <w:r>
        <w:rPr>
          <w:rFonts w:hint="eastAsia" w:hAnsi="仿宋_GB2312" w:cs="仿宋_GB2312"/>
          <w:i w:val="0"/>
          <w:iCs w:val="0"/>
          <w:spacing w:val="-2"/>
          <w:sz w:val="21"/>
          <w:szCs w:val="21"/>
          <w:highlight w:val="none"/>
        </w:rPr>
        <w:t xml:space="preserve"> </w:t>
      </w:r>
      <w:r>
        <w:rPr>
          <w:rFonts w:hint="eastAsia" w:hAnsi="仿宋_GB2312" w:cs="仿宋_GB2312"/>
          <w:i w:val="0"/>
          <w:iCs w:val="0"/>
          <w:sz w:val="21"/>
          <w:szCs w:val="21"/>
          <w:highlight w:val="none"/>
        </w:rPr>
        <w:t>人：</w:t>
      </w:r>
      <w:r>
        <w:rPr>
          <w:rFonts w:hint="eastAsia" w:hAnsi="仿宋_GB2312" w:cs="仿宋_GB2312"/>
          <w:i w:val="0"/>
          <w:iCs w:val="0"/>
          <w:sz w:val="21"/>
          <w:szCs w:val="21"/>
          <w:highlight w:val="none"/>
          <w:u w:val="single"/>
        </w:rPr>
        <w:t xml:space="preserve"> </w:t>
      </w:r>
      <w:r>
        <w:rPr>
          <w:rFonts w:hint="eastAsia" w:hAnsi="仿宋_GB2312" w:cs="仿宋_GB2312"/>
          <w:i w:val="0"/>
          <w:iCs w:val="0"/>
          <w:sz w:val="21"/>
          <w:szCs w:val="21"/>
          <w:highlight w:val="none"/>
          <w:u w:val="single"/>
        </w:rPr>
        <w:tab/>
      </w:r>
      <w:r>
        <w:rPr>
          <w:rFonts w:hint="eastAsia" w:hAnsi="仿宋_GB2312" w:cs="仿宋_GB2312"/>
          <w:i w:val="0"/>
          <w:iCs w:val="0"/>
          <w:sz w:val="21"/>
          <w:szCs w:val="21"/>
          <w:highlight w:val="none"/>
        </w:rPr>
        <w:t>（盖单位章）</w:t>
      </w:r>
    </w:p>
    <w:p>
      <w:pPr>
        <w:pStyle w:val="17"/>
        <w:tabs>
          <w:tab w:val="left" w:pos="6381"/>
        </w:tabs>
        <w:spacing w:before="48"/>
        <w:ind w:left="2601"/>
        <w:rPr>
          <w:rFonts w:hint="eastAsia" w:hAnsi="仿宋_GB2312" w:cs="仿宋_GB2312"/>
          <w:i w:val="0"/>
          <w:iCs w:val="0"/>
          <w:sz w:val="21"/>
          <w:szCs w:val="21"/>
          <w:highlight w:val="none"/>
        </w:rPr>
      </w:pPr>
      <w:r>
        <w:rPr>
          <w:rFonts w:hint="eastAsia" w:hAnsi="仿宋_GB2312" w:cs="仿宋_GB2312"/>
          <w:i w:val="0"/>
          <w:iCs w:val="0"/>
          <w:sz w:val="21"/>
          <w:szCs w:val="21"/>
          <w:highlight w:val="none"/>
        </w:rPr>
        <w:t>法定代表人或其委托代理人：</w:t>
      </w:r>
      <w:r>
        <w:rPr>
          <w:rFonts w:hint="eastAsia" w:hAnsi="仿宋_GB2312" w:cs="仿宋_GB2312"/>
          <w:i w:val="0"/>
          <w:iCs w:val="0"/>
          <w:sz w:val="21"/>
          <w:szCs w:val="21"/>
          <w:highlight w:val="none"/>
          <w:u w:val="single"/>
        </w:rPr>
        <w:t xml:space="preserve">                 </w:t>
      </w:r>
      <w:r>
        <w:rPr>
          <w:rFonts w:hint="eastAsia" w:hAnsi="仿宋_GB2312" w:cs="仿宋_GB2312"/>
          <w:i w:val="0"/>
          <w:iCs w:val="0"/>
          <w:sz w:val="21"/>
          <w:szCs w:val="21"/>
          <w:highlight w:val="none"/>
          <w:u w:val="single"/>
        </w:rPr>
        <w:tab/>
      </w:r>
      <w:r>
        <w:rPr>
          <w:rFonts w:hint="eastAsia" w:hAnsi="仿宋_GB2312" w:cs="仿宋_GB2312"/>
          <w:i w:val="0"/>
          <w:iCs w:val="0"/>
          <w:sz w:val="21"/>
          <w:szCs w:val="21"/>
          <w:highlight w:val="none"/>
        </w:rPr>
        <w:t>（签字）</w:t>
      </w:r>
    </w:p>
    <w:p>
      <w:pPr>
        <w:pStyle w:val="17"/>
        <w:tabs>
          <w:tab w:val="left" w:pos="3232"/>
          <w:tab w:val="left" w:pos="8529"/>
        </w:tabs>
        <w:spacing w:before="36"/>
        <w:ind w:left="2601"/>
        <w:rPr>
          <w:rFonts w:hint="eastAsia" w:hAnsi="仿宋_GB2312" w:cs="仿宋_GB2312"/>
          <w:i w:val="0"/>
          <w:iCs w:val="0"/>
          <w:sz w:val="21"/>
          <w:szCs w:val="21"/>
          <w:highlight w:val="none"/>
        </w:rPr>
      </w:pPr>
      <w:r>
        <w:rPr>
          <w:rFonts w:hint="eastAsia" w:hAnsi="仿宋_GB2312" w:cs="仿宋_GB2312"/>
          <w:i w:val="0"/>
          <w:iCs w:val="0"/>
          <w:sz w:val="21"/>
          <w:szCs w:val="21"/>
          <w:highlight w:val="none"/>
        </w:rPr>
        <w:t>地</w:t>
      </w:r>
      <w:r>
        <w:rPr>
          <w:rFonts w:hint="eastAsia" w:hAnsi="仿宋_GB2312" w:cs="仿宋_GB2312"/>
          <w:i w:val="0"/>
          <w:iCs w:val="0"/>
          <w:sz w:val="21"/>
          <w:szCs w:val="21"/>
          <w:highlight w:val="none"/>
        </w:rPr>
        <w:tab/>
      </w:r>
      <w:r>
        <w:rPr>
          <w:rFonts w:hint="eastAsia" w:hAnsi="仿宋_GB2312" w:cs="仿宋_GB2312"/>
          <w:i w:val="0"/>
          <w:iCs w:val="0"/>
          <w:sz w:val="21"/>
          <w:szCs w:val="21"/>
          <w:highlight w:val="none"/>
        </w:rPr>
        <w:t>址：</w:t>
      </w:r>
      <w:r>
        <w:rPr>
          <w:rFonts w:hint="eastAsia" w:hAnsi="仿宋_GB2312" w:cs="仿宋_GB2312"/>
          <w:i w:val="0"/>
          <w:iCs w:val="0"/>
          <w:sz w:val="21"/>
          <w:szCs w:val="21"/>
          <w:highlight w:val="none"/>
          <w:u w:val="single"/>
        </w:rPr>
        <w:t xml:space="preserve"> </w:t>
      </w:r>
      <w:r>
        <w:rPr>
          <w:rFonts w:hint="eastAsia" w:hAnsi="仿宋_GB2312" w:cs="仿宋_GB2312"/>
          <w:i w:val="0"/>
          <w:iCs w:val="0"/>
          <w:sz w:val="21"/>
          <w:szCs w:val="21"/>
          <w:highlight w:val="none"/>
          <w:u w:val="single"/>
        </w:rPr>
        <w:tab/>
      </w:r>
    </w:p>
    <w:p>
      <w:pPr>
        <w:pStyle w:val="17"/>
        <w:tabs>
          <w:tab w:val="left" w:pos="3232"/>
          <w:tab w:val="left" w:pos="8529"/>
        </w:tabs>
        <w:spacing w:before="36"/>
        <w:ind w:left="2601"/>
        <w:rPr>
          <w:rFonts w:hint="eastAsia" w:hAnsi="仿宋_GB2312" w:cs="仿宋_GB2312"/>
          <w:i w:val="0"/>
          <w:iCs w:val="0"/>
          <w:sz w:val="21"/>
          <w:szCs w:val="21"/>
          <w:highlight w:val="none"/>
        </w:rPr>
      </w:pPr>
      <w:r>
        <w:rPr>
          <w:rFonts w:hint="eastAsia" w:hAnsi="仿宋_GB2312" w:cs="仿宋_GB2312"/>
          <w:i w:val="0"/>
          <w:iCs w:val="0"/>
          <w:sz w:val="21"/>
          <w:szCs w:val="21"/>
          <w:highlight w:val="none"/>
        </w:rPr>
        <w:t>网</w:t>
      </w:r>
      <w:r>
        <w:rPr>
          <w:rFonts w:hint="eastAsia" w:hAnsi="仿宋_GB2312" w:cs="仿宋_GB2312"/>
          <w:i w:val="0"/>
          <w:iCs w:val="0"/>
          <w:sz w:val="21"/>
          <w:szCs w:val="21"/>
          <w:highlight w:val="none"/>
        </w:rPr>
        <w:tab/>
      </w:r>
      <w:r>
        <w:rPr>
          <w:rFonts w:hint="eastAsia" w:hAnsi="仿宋_GB2312" w:cs="仿宋_GB2312"/>
          <w:i w:val="0"/>
          <w:iCs w:val="0"/>
          <w:sz w:val="21"/>
          <w:szCs w:val="21"/>
          <w:highlight w:val="none"/>
        </w:rPr>
        <w:t>址：</w:t>
      </w:r>
      <w:r>
        <w:rPr>
          <w:rFonts w:hint="eastAsia" w:hAnsi="仿宋_GB2312" w:cs="仿宋_GB2312"/>
          <w:i w:val="0"/>
          <w:iCs w:val="0"/>
          <w:sz w:val="21"/>
          <w:szCs w:val="21"/>
          <w:highlight w:val="none"/>
          <w:u w:val="single"/>
        </w:rPr>
        <w:t xml:space="preserve"> </w:t>
      </w:r>
      <w:r>
        <w:rPr>
          <w:rFonts w:hint="eastAsia" w:hAnsi="仿宋_GB2312" w:cs="仿宋_GB2312"/>
          <w:i w:val="0"/>
          <w:iCs w:val="0"/>
          <w:sz w:val="21"/>
          <w:szCs w:val="21"/>
          <w:highlight w:val="none"/>
          <w:u w:val="single"/>
        </w:rPr>
        <w:tab/>
      </w:r>
    </w:p>
    <w:p>
      <w:pPr>
        <w:pStyle w:val="17"/>
        <w:tabs>
          <w:tab w:val="left" w:pos="3232"/>
          <w:tab w:val="left" w:pos="8529"/>
        </w:tabs>
        <w:spacing w:before="37"/>
        <w:ind w:left="2601"/>
        <w:rPr>
          <w:rFonts w:hint="eastAsia" w:hAnsi="仿宋_GB2312" w:cs="仿宋_GB2312"/>
          <w:i w:val="0"/>
          <w:iCs w:val="0"/>
          <w:sz w:val="21"/>
          <w:szCs w:val="21"/>
          <w:highlight w:val="none"/>
        </w:rPr>
      </w:pPr>
      <w:r>
        <w:rPr>
          <w:rFonts w:hint="eastAsia" w:hAnsi="仿宋_GB2312" w:cs="仿宋_GB2312"/>
          <w:i w:val="0"/>
          <w:iCs w:val="0"/>
          <w:sz w:val="21"/>
          <w:szCs w:val="21"/>
          <w:highlight w:val="none"/>
        </w:rPr>
        <w:t>电</w:t>
      </w:r>
      <w:r>
        <w:rPr>
          <w:rFonts w:hint="eastAsia" w:hAnsi="仿宋_GB2312" w:cs="仿宋_GB2312"/>
          <w:i w:val="0"/>
          <w:iCs w:val="0"/>
          <w:sz w:val="21"/>
          <w:szCs w:val="21"/>
          <w:highlight w:val="none"/>
        </w:rPr>
        <w:tab/>
      </w:r>
      <w:r>
        <w:rPr>
          <w:rFonts w:hint="eastAsia" w:hAnsi="仿宋_GB2312" w:cs="仿宋_GB2312"/>
          <w:i w:val="0"/>
          <w:iCs w:val="0"/>
          <w:sz w:val="21"/>
          <w:szCs w:val="21"/>
          <w:highlight w:val="none"/>
        </w:rPr>
        <w:t>话：</w:t>
      </w:r>
      <w:r>
        <w:rPr>
          <w:rFonts w:hint="eastAsia" w:hAnsi="仿宋_GB2312" w:cs="仿宋_GB2312"/>
          <w:i w:val="0"/>
          <w:iCs w:val="0"/>
          <w:sz w:val="21"/>
          <w:szCs w:val="21"/>
          <w:highlight w:val="none"/>
          <w:u w:val="single"/>
        </w:rPr>
        <w:t xml:space="preserve"> </w:t>
      </w:r>
      <w:r>
        <w:rPr>
          <w:rFonts w:hint="eastAsia" w:hAnsi="仿宋_GB2312" w:cs="仿宋_GB2312"/>
          <w:i w:val="0"/>
          <w:iCs w:val="0"/>
          <w:sz w:val="21"/>
          <w:szCs w:val="21"/>
          <w:highlight w:val="none"/>
          <w:u w:val="single"/>
        </w:rPr>
        <w:tab/>
      </w:r>
    </w:p>
    <w:p>
      <w:pPr>
        <w:pStyle w:val="17"/>
        <w:tabs>
          <w:tab w:val="left" w:pos="3232"/>
          <w:tab w:val="left" w:pos="8529"/>
        </w:tabs>
        <w:spacing w:before="37"/>
        <w:ind w:left="2601"/>
        <w:rPr>
          <w:rFonts w:hint="eastAsia" w:hAnsi="仿宋_GB2312" w:cs="仿宋_GB2312"/>
          <w:i w:val="0"/>
          <w:iCs w:val="0"/>
          <w:sz w:val="21"/>
          <w:szCs w:val="21"/>
          <w:highlight w:val="none"/>
        </w:rPr>
      </w:pPr>
      <w:r>
        <w:rPr>
          <w:rFonts w:hint="eastAsia" w:hAnsi="仿宋_GB2312" w:cs="仿宋_GB2312"/>
          <w:i w:val="0"/>
          <w:iCs w:val="0"/>
          <w:sz w:val="21"/>
          <w:szCs w:val="21"/>
          <w:highlight w:val="none"/>
        </w:rPr>
        <w:t>传</w:t>
      </w:r>
      <w:r>
        <w:rPr>
          <w:rFonts w:hint="eastAsia" w:hAnsi="仿宋_GB2312" w:cs="仿宋_GB2312"/>
          <w:i w:val="0"/>
          <w:iCs w:val="0"/>
          <w:sz w:val="21"/>
          <w:szCs w:val="21"/>
          <w:highlight w:val="none"/>
        </w:rPr>
        <w:tab/>
      </w:r>
      <w:r>
        <w:rPr>
          <w:rFonts w:hint="eastAsia" w:hAnsi="仿宋_GB2312" w:cs="仿宋_GB2312"/>
          <w:i w:val="0"/>
          <w:iCs w:val="0"/>
          <w:sz w:val="21"/>
          <w:szCs w:val="21"/>
          <w:highlight w:val="none"/>
        </w:rPr>
        <w:t>真：</w:t>
      </w:r>
      <w:r>
        <w:rPr>
          <w:rFonts w:hint="eastAsia" w:hAnsi="仿宋_GB2312" w:cs="仿宋_GB2312"/>
          <w:i w:val="0"/>
          <w:iCs w:val="0"/>
          <w:sz w:val="21"/>
          <w:szCs w:val="21"/>
          <w:highlight w:val="none"/>
          <w:u w:val="single"/>
        </w:rPr>
        <w:t xml:space="preserve"> </w:t>
      </w:r>
      <w:r>
        <w:rPr>
          <w:rFonts w:hint="eastAsia" w:hAnsi="仿宋_GB2312" w:cs="仿宋_GB2312"/>
          <w:i w:val="0"/>
          <w:iCs w:val="0"/>
          <w:sz w:val="21"/>
          <w:szCs w:val="21"/>
          <w:highlight w:val="none"/>
          <w:u w:val="single"/>
        </w:rPr>
        <w:tab/>
      </w:r>
    </w:p>
    <w:p>
      <w:pPr>
        <w:pStyle w:val="17"/>
        <w:tabs>
          <w:tab w:val="left" w:pos="8529"/>
        </w:tabs>
        <w:spacing w:before="36"/>
        <w:ind w:left="2601"/>
        <w:rPr>
          <w:rFonts w:hint="eastAsia" w:hAnsi="仿宋_GB2312" w:cs="仿宋_GB2312"/>
          <w:i w:val="0"/>
          <w:iCs w:val="0"/>
          <w:sz w:val="21"/>
          <w:szCs w:val="21"/>
          <w:highlight w:val="none"/>
        </w:rPr>
      </w:pPr>
      <w:r>
        <w:rPr>
          <w:rFonts w:hint="eastAsia" w:hAnsi="仿宋_GB2312" w:cs="仿宋_GB2312"/>
          <w:i w:val="0"/>
          <w:iCs w:val="0"/>
          <w:sz w:val="21"/>
          <w:szCs w:val="21"/>
          <w:highlight w:val="none"/>
        </w:rPr>
        <w:t>邮政编码：</w:t>
      </w:r>
      <w:r>
        <w:rPr>
          <w:rFonts w:hint="eastAsia" w:hAnsi="仿宋_GB2312" w:cs="仿宋_GB2312"/>
          <w:i w:val="0"/>
          <w:iCs w:val="0"/>
          <w:sz w:val="21"/>
          <w:szCs w:val="21"/>
          <w:highlight w:val="none"/>
          <w:u w:val="single"/>
        </w:rPr>
        <w:t xml:space="preserve"> </w:t>
      </w:r>
      <w:r>
        <w:rPr>
          <w:rFonts w:hint="eastAsia" w:hAnsi="仿宋_GB2312" w:cs="仿宋_GB2312"/>
          <w:i w:val="0"/>
          <w:iCs w:val="0"/>
          <w:sz w:val="21"/>
          <w:szCs w:val="21"/>
          <w:highlight w:val="none"/>
          <w:u w:val="single"/>
        </w:rPr>
        <w:tab/>
      </w:r>
    </w:p>
    <w:p>
      <w:pPr>
        <w:pStyle w:val="17"/>
        <w:spacing w:before="1"/>
        <w:rPr>
          <w:rFonts w:hint="eastAsia" w:hAnsi="仿宋_GB2312" w:cs="仿宋_GB2312"/>
          <w:i w:val="0"/>
          <w:iCs w:val="0"/>
          <w:sz w:val="21"/>
          <w:szCs w:val="21"/>
          <w:highlight w:val="none"/>
        </w:rPr>
      </w:pPr>
    </w:p>
    <w:p>
      <w:pPr>
        <w:pStyle w:val="17"/>
        <w:tabs>
          <w:tab w:val="left" w:pos="631"/>
          <w:tab w:val="left" w:pos="1471"/>
          <w:tab w:val="left" w:pos="2311"/>
        </w:tabs>
        <w:spacing w:before="37"/>
        <w:ind w:right="117"/>
        <w:jc w:val="right"/>
        <w:rPr>
          <w:rFonts w:hint="eastAsia" w:hAnsi="仿宋_GB2312" w:cs="仿宋_GB2312"/>
          <w:i w:val="0"/>
          <w:iCs w:val="0"/>
          <w:sz w:val="21"/>
          <w:szCs w:val="21"/>
          <w:highlight w:val="none"/>
        </w:rPr>
      </w:pPr>
      <w:r>
        <w:rPr>
          <w:rFonts w:hint="eastAsia" w:hAnsi="仿宋_GB2312" w:cs="仿宋_GB2312"/>
          <w:i w:val="0"/>
          <w:iCs w:val="0"/>
          <w:sz w:val="21"/>
          <w:szCs w:val="21"/>
          <w:highlight w:val="none"/>
          <w:u w:val="single"/>
        </w:rPr>
        <w:t xml:space="preserve"> </w:t>
      </w:r>
      <w:r>
        <w:rPr>
          <w:rFonts w:hint="eastAsia" w:hAnsi="仿宋_GB2312" w:cs="仿宋_GB2312"/>
          <w:i w:val="0"/>
          <w:iCs w:val="0"/>
          <w:sz w:val="21"/>
          <w:szCs w:val="21"/>
          <w:highlight w:val="none"/>
          <w:u w:val="single"/>
        </w:rPr>
        <w:tab/>
      </w:r>
      <w:r>
        <w:rPr>
          <w:rFonts w:hint="eastAsia" w:hAnsi="仿宋_GB2312" w:cs="仿宋_GB2312"/>
          <w:i w:val="0"/>
          <w:iCs w:val="0"/>
          <w:sz w:val="21"/>
          <w:szCs w:val="21"/>
          <w:highlight w:val="none"/>
        </w:rPr>
        <w:t>年</w:t>
      </w:r>
      <w:r>
        <w:rPr>
          <w:rFonts w:hint="eastAsia" w:hAnsi="仿宋_GB2312" w:cs="仿宋_GB2312"/>
          <w:i w:val="0"/>
          <w:iCs w:val="0"/>
          <w:sz w:val="21"/>
          <w:szCs w:val="21"/>
          <w:highlight w:val="none"/>
          <w:u w:val="single"/>
        </w:rPr>
        <w:t xml:space="preserve"> </w:t>
      </w:r>
      <w:r>
        <w:rPr>
          <w:rFonts w:hint="eastAsia" w:hAnsi="仿宋_GB2312" w:cs="仿宋_GB2312"/>
          <w:i w:val="0"/>
          <w:iCs w:val="0"/>
          <w:sz w:val="21"/>
          <w:szCs w:val="21"/>
          <w:highlight w:val="none"/>
          <w:u w:val="single"/>
        </w:rPr>
        <w:tab/>
      </w:r>
      <w:r>
        <w:rPr>
          <w:rFonts w:hint="eastAsia" w:hAnsi="仿宋_GB2312" w:cs="仿宋_GB2312"/>
          <w:i w:val="0"/>
          <w:iCs w:val="0"/>
          <w:sz w:val="21"/>
          <w:szCs w:val="21"/>
          <w:highlight w:val="none"/>
        </w:rPr>
        <w:t>月</w:t>
      </w:r>
      <w:r>
        <w:rPr>
          <w:rFonts w:hint="eastAsia" w:hAnsi="仿宋_GB2312" w:cs="仿宋_GB2312"/>
          <w:i w:val="0"/>
          <w:iCs w:val="0"/>
          <w:sz w:val="21"/>
          <w:szCs w:val="21"/>
          <w:highlight w:val="none"/>
          <w:u w:val="single"/>
        </w:rPr>
        <w:t xml:space="preserve"> </w:t>
      </w:r>
      <w:r>
        <w:rPr>
          <w:rFonts w:hint="eastAsia" w:hAnsi="仿宋_GB2312" w:cs="仿宋_GB2312"/>
          <w:i w:val="0"/>
          <w:iCs w:val="0"/>
          <w:sz w:val="21"/>
          <w:szCs w:val="21"/>
          <w:highlight w:val="none"/>
          <w:u w:val="single"/>
        </w:rPr>
        <w:tab/>
      </w:r>
      <w:r>
        <w:rPr>
          <w:rFonts w:hint="eastAsia" w:hAnsi="仿宋_GB2312" w:cs="仿宋_GB2312"/>
          <w:i w:val="0"/>
          <w:iCs w:val="0"/>
          <w:spacing w:val="-1"/>
          <w:sz w:val="21"/>
          <w:szCs w:val="21"/>
          <w:highlight w:val="none"/>
        </w:rPr>
        <w:t>日</w:t>
      </w:r>
    </w:p>
    <w:p>
      <w:pPr>
        <w:jc w:val="right"/>
        <w:rPr>
          <w:rFonts w:hint="eastAsia" w:ascii="仿宋_GB2312" w:hAnsi="仿宋_GB2312" w:eastAsia="仿宋_GB2312" w:cs="仿宋_GB2312"/>
          <w:i w:val="0"/>
          <w:iCs w:val="0"/>
          <w:szCs w:val="21"/>
          <w:highlight w:val="none"/>
        </w:rPr>
        <w:sectPr>
          <w:pgSz w:w="11905" w:h="16838"/>
          <w:pgMar w:top="1502" w:right="1680" w:bottom="1123" w:left="1720" w:header="0" w:footer="918" w:gutter="0"/>
          <w:cols w:space="720" w:num="1"/>
        </w:sectPr>
      </w:pPr>
    </w:p>
    <w:p>
      <w:pPr>
        <w:pStyle w:val="4"/>
        <w:spacing w:line="363" w:lineRule="exact"/>
        <w:jc w:val="center"/>
        <w:rPr>
          <w:rFonts w:hint="eastAsia" w:ascii="黑体" w:hAnsi="黑体" w:eastAsia="黑体" w:cs="黑体"/>
          <w:b w:val="0"/>
          <w:bCs w:val="0"/>
          <w:i w:val="0"/>
          <w:iCs w:val="0"/>
          <w:highlight w:val="none"/>
        </w:rPr>
      </w:pPr>
      <w:bookmarkStart w:id="1828" w:name="_bookmark197"/>
      <w:bookmarkEnd w:id="1828"/>
      <w:bookmarkStart w:id="1829" w:name="_Toc17609"/>
      <w:r>
        <w:rPr>
          <w:rFonts w:hint="eastAsia" w:ascii="黑体" w:hAnsi="黑体" w:eastAsia="黑体" w:cs="黑体"/>
          <w:b w:val="0"/>
          <w:bCs w:val="0"/>
          <w:i w:val="0"/>
          <w:iCs w:val="0"/>
          <w:highlight w:val="none"/>
        </w:rPr>
        <w:t>（二）投标函附录</w:t>
      </w:r>
      <w:bookmarkEnd w:id="1829"/>
    </w:p>
    <w:tbl>
      <w:tblPr>
        <w:tblStyle w:val="37"/>
        <w:tblpPr w:leftFromText="180" w:rightFromText="180" w:vertAnchor="text" w:horzAnchor="page" w:tblpX="1718" w:tblpY="413"/>
        <w:tblOverlap w:val="never"/>
        <w:tblW w:w="0" w:type="auto"/>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356"/>
        <w:gridCol w:w="2161"/>
        <w:gridCol w:w="1514"/>
        <w:gridCol w:w="2268"/>
        <w:gridCol w:w="1474"/>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8" w:hRule="exact"/>
        </w:trPr>
        <w:tc>
          <w:tcPr>
            <w:tcW w:w="1356" w:type="dxa"/>
            <w:noWrap w:val="0"/>
            <w:vAlign w:val="top"/>
          </w:tcPr>
          <w:p>
            <w:pPr>
              <w:pStyle w:val="119"/>
              <w:spacing w:before="26"/>
              <w:ind w:left="443" w:right="443"/>
              <w:jc w:val="center"/>
              <w:rPr>
                <w:rFonts w:hint="eastAsia" w:ascii="仿宋_GB2312" w:hAnsi="仿宋_GB2312" w:eastAsia="仿宋_GB2312" w:cs="仿宋_GB2312"/>
                <w:b/>
                <w:i w:val="0"/>
                <w:iCs w:val="0"/>
                <w:sz w:val="18"/>
                <w:szCs w:val="18"/>
                <w:highlight w:val="none"/>
              </w:rPr>
            </w:pPr>
            <w:r>
              <w:rPr>
                <w:rFonts w:hint="eastAsia" w:ascii="仿宋_GB2312" w:hAnsi="仿宋_GB2312" w:eastAsia="仿宋_GB2312" w:cs="仿宋_GB2312"/>
                <w:b/>
                <w:i w:val="0"/>
                <w:iCs w:val="0"/>
                <w:sz w:val="18"/>
                <w:szCs w:val="18"/>
                <w:highlight w:val="none"/>
              </w:rPr>
              <w:t>序号</w:t>
            </w:r>
          </w:p>
        </w:tc>
        <w:tc>
          <w:tcPr>
            <w:tcW w:w="2161" w:type="dxa"/>
            <w:noWrap w:val="0"/>
            <w:vAlign w:val="top"/>
          </w:tcPr>
          <w:p>
            <w:pPr>
              <w:pStyle w:val="119"/>
              <w:spacing w:before="26"/>
              <w:ind w:left="215" w:right="215"/>
              <w:jc w:val="center"/>
              <w:rPr>
                <w:rFonts w:hint="eastAsia" w:ascii="仿宋_GB2312" w:hAnsi="仿宋_GB2312" w:eastAsia="仿宋_GB2312" w:cs="仿宋_GB2312"/>
                <w:b/>
                <w:i w:val="0"/>
                <w:iCs w:val="0"/>
                <w:sz w:val="18"/>
                <w:szCs w:val="18"/>
                <w:highlight w:val="none"/>
              </w:rPr>
            </w:pPr>
            <w:r>
              <w:rPr>
                <w:rFonts w:hint="eastAsia" w:ascii="仿宋_GB2312" w:hAnsi="仿宋_GB2312" w:eastAsia="仿宋_GB2312" w:cs="仿宋_GB2312"/>
                <w:b/>
                <w:i w:val="0"/>
                <w:iCs w:val="0"/>
                <w:sz w:val="18"/>
                <w:szCs w:val="18"/>
                <w:highlight w:val="none"/>
              </w:rPr>
              <w:t>条款名称</w:t>
            </w:r>
          </w:p>
        </w:tc>
        <w:tc>
          <w:tcPr>
            <w:tcW w:w="1514" w:type="dxa"/>
            <w:noWrap w:val="0"/>
            <w:vAlign w:val="top"/>
          </w:tcPr>
          <w:p>
            <w:pPr>
              <w:pStyle w:val="119"/>
              <w:spacing w:before="26"/>
              <w:ind w:left="207" w:right="207"/>
              <w:jc w:val="center"/>
              <w:rPr>
                <w:rFonts w:hint="eastAsia" w:ascii="仿宋_GB2312" w:hAnsi="仿宋_GB2312" w:eastAsia="仿宋_GB2312" w:cs="仿宋_GB2312"/>
                <w:b/>
                <w:i w:val="0"/>
                <w:iCs w:val="0"/>
                <w:sz w:val="18"/>
                <w:szCs w:val="18"/>
                <w:highlight w:val="none"/>
              </w:rPr>
            </w:pPr>
            <w:r>
              <w:rPr>
                <w:rFonts w:hint="eastAsia" w:ascii="仿宋_GB2312" w:hAnsi="仿宋_GB2312" w:eastAsia="仿宋_GB2312" w:cs="仿宋_GB2312"/>
                <w:b/>
                <w:i w:val="0"/>
                <w:iCs w:val="0"/>
                <w:sz w:val="18"/>
                <w:szCs w:val="18"/>
                <w:highlight w:val="none"/>
              </w:rPr>
              <w:t>合同条款号</w:t>
            </w:r>
          </w:p>
        </w:tc>
        <w:tc>
          <w:tcPr>
            <w:tcW w:w="2268" w:type="dxa"/>
            <w:noWrap w:val="0"/>
            <w:vAlign w:val="top"/>
          </w:tcPr>
          <w:p>
            <w:pPr>
              <w:pStyle w:val="119"/>
              <w:spacing w:before="26"/>
              <w:ind w:left="708"/>
              <w:rPr>
                <w:rFonts w:hint="eastAsia" w:ascii="仿宋_GB2312" w:hAnsi="仿宋_GB2312" w:eastAsia="仿宋_GB2312" w:cs="仿宋_GB2312"/>
                <w:b/>
                <w:i w:val="0"/>
                <w:iCs w:val="0"/>
                <w:sz w:val="18"/>
                <w:szCs w:val="18"/>
                <w:highlight w:val="none"/>
              </w:rPr>
            </w:pPr>
            <w:r>
              <w:rPr>
                <w:rFonts w:hint="eastAsia" w:ascii="仿宋_GB2312" w:hAnsi="仿宋_GB2312" w:eastAsia="仿宋_GB2312" w:cs="仿宋_GB2312"/>
                <w:b/>
                <w:i w:val="0"/>
                <w:iCs w:val="0"/>
                <w:sz w:val="18"/>
                <w:szCs w:val="18"/>
                <w:highlight w:val="none"/>
              </w:rPr>
              <w:t>约定内容</w:t>
            </w:r>
          </w:p>
        </w:tc>
        <w:tc>
          <w:tcPr>
            <w:tcW w:w="1474" w:type="dxa"/>
            <w:noWrap w:val="0"/>
            <w:vAlign w:val="top"/>
          </w:tcPr>
          <w:p>
            <w:pPr>
              <w:pStyle w:val="119"/>
              <w:spacing w:before="26"/>
              <w:ind w:left="500" w:right="503"/>
              <w:jc w:val="center"/>
              <w:rPr>
                <w:rFonts w:hint="eastAsia" w:ascii="仿宋_GB2312" w:hAnsi="仿宋_GB2312" w:eastAsia="仿宋_GB2312" w:cs="仿宋_GB2312"/>
                <w:b/>
                <w:i w:val="0"/>
                <w:iCs w:val="0"/>
                <w:sz w:val="18"/>
                <w:szCs w:val="18"/>
                <w:highlight w:val="none"/>
              </w:rPr>
            </w:pPr>
            <w:r>
              <w:rPr>
                <w:rFonts w:hint="eastAsia" w:ascii="仿宋_GB2312" w:hAnsi="仿宋_GB2312" w:eastAsia="仿宋_GB2312" w:cs="仿宋_GB2312"/>
                <w:b/>
                <w:i w:val="0"/>
                <w:iCs w:val="0"/>
                <w:sz w:val="18"/>
                <w:szCs w:val="18"/>
                <w:highlight w:val="none"/>
              </w:rPr>
              <w:t>备注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1" w:hRule="exact"/>
        </w:trPr>
        <w:tc>
          <w:tcPr>
            <w:tcW w:w="1356" w:type="dxa"/>
            <w:noWrap w:val="0"/>
            <w:vAlign w:val="top"/>
          </w:tcPr>
          <w:p>
            <w:pPr>
              <w:pStyle w:val="119"/>
              <w:spacing w:before="94"/>
              <w:jc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1</w:t>
            </w:r>
          </w:p>
        </w:tc>
        <w:tc>
          <w:tcPr>
            <w:tcW w:w="2161" w:type="dxa"/>
            <w:noWrap w:val="0"/>
            <w:vAlign w:val="top"/>
          </w:tcPr>
          <w:p>
            <w:pPr>
              <w:pStyle w:val="119"/>
              <w:spacing w:before="107"/>
              <w:ind w:left="215" w:right="214"/>
              <w:jc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项目负责人</w:t>
            </w:r>
          </w:p>
        </w:tc>
        <w:tc>
          <w:tcPr>
            <w:tcW w:w="1514" w:type="dxa"/>
            <w:noWrap w:val="0"/>
            <w:vAlign w:val="top"/>
          </w:tcPr>
          <w:p>
            <w:pPr>
              <w:pStyle w:val="119"/>
              <w:spacing w:before="156"/>
              <w:ind w:left="207" w:right="207"/>
              <w:jc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1.1.2.5</w:t>
            </w:r>
          </w:p>
        </w:tc>
        <w:tc>
          <w:tcPr>
            <w:tcW w:w="2268" w:type="dxa"/>
            <w:noWrap w:val="0"/>
            <w:vAlign w:val="top"/>
          </w:tcPr>
          <w:p>
            <w:pPr>
              <w:pStyle w:val="119"/>
              <w:spacing w:before="95"/>
              <w:ind w:left="103"/>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姓名：</w:t>
            </w:r>
          </w:p>
        </w:tc>
        <w:tc>
          <w:tcPr>
            <w:tcW w:w="1474" w:type="dxa"/>
            <w:noWrap w:val="0"/>
            <w:vAlign w:val="top"/>
          </w:tcPr>
          <w:p>
            <w:pPr>
              <w:rPr>
                <w:rFonts w:hint="eastAsia" w:ascii="仿宋_GB2312" w:hAnsi="仿宋_GB2312" w:eastAsia="仿宋_GB2312" w:cs="仿宋_GB2312"/>
                <w:i w:val="0"/>
                <w:iCs w:val="0"/>
                <w:sz w:val="18"/>
                <w:szCs w:val="18"/>
                <w:highlight w:val="none"/>
                <w:lang w:eastAsia="en-US"/>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9" w:hRule="exact"/>
        </w:trPr>
        <w:tc>
          <w:tcPr>
            <w:tcW w:w="1356" w:type="dxa"/>
            <w:noWrap w:val="0"/>
            <w:vAlign w:val="top"/>
          </w:tcPr>
          <w:p>
            <w:pPr>
              <w:pStyle w:val="119"/>
              <w:spacing w:before="92"/>
              <w:jc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2</w:t>
            </w:r>
          </w:p>
        </w:tc>
        <w:tc>
          <w:tcPr>
            <w:tcW w:w="2161" w:type="dxa"/>
            <w:noWrap w:val="0"/>
            <w:vAlign w:val="top"/>
          </w:tcPr>
          <w:p>
            <w:pPr>
              <w:pStyle w:val="119"/>
              <w:spacing w:before="107"/>
              <w:ind w:left="215" w:right="215"/>
              <w:jc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lang w:eastAsia="zh-CN"/>
              </w:rPr>
              <w:t>勘察</w:t>
            </w:r>
            <w:r>
              <w:rPr>
                <w:rFonts w:hint="eastAsia" w:ascii="仿宋_GB2312" w:hAnsi="仿宋_GB2312" w:eastAsia="仿宋_GB2312" w:cs="仿宋_GB2312"/>
                <w:i w:val="0"/>
                <w:iCs w:val="0"/>
                <w:sz w:val="18"/>
                <w:szCs w:val="18"/>
                <w:highlight w:val="none"/>
              </w:rPr>
              <w:t>设计服务期限</w:t>
            </w:r>
          </w:p>
        </w:tc>
        <w:tc>
          <w:tcPr>
            <w:tcW w:w="1514" w:type="dxa"/>
            <w:noWrap w:val="0"/>
            <w:vAlign w:val="top"/>
          </w:tcPr>
          <w:p>
            <w:pPr>
              <w:pStyle w:val="119"/>
              <w:spacing w:before="156"/>
              <w:ind w:left="207" w:right="207"/>
              <w:jc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1.1.4.3</w:t>
            </w:r>
          </w:p>
        </w:tc>
        <w:tc>
          <w:tcPr>
            <w:tcW w:w="2268" w:type="dxa"/>
            <w:noWrap w:val="0"/>
            <w:vAlign w:val="top"/>
          </w:tcPr>
          <w:p>
            <w:pPr>
              <w:pStyle w:val="119"/>
              <w:tabs>
                <w:tab w:val="left" w:pos="734"/>
              </w:tabs>
              <w:spacing w:before="93"/>
              <w:ind w:left="103"/>
              <w:rPr>
                <w:rFonts w:hint="eastAsia" w:ascii="仿宋_GB2312" w:hAnsi="仿宋_GB2312" w:eastAsia="仿宋_GB2312" w:cs="仿宋_GB2312"/>
                <w:i w:val="0"/>
                <w:iCs w:val="0"/>
                <w:sz w:val="18"/>
                <w:szCs w:val="18"/>
                <w:highlight w:val="none"/>
              </w:rPr>
            </w:pPr>
          </w:p>
        </w:tc>
        <w:tc>
          <w:tcPr>
            <w:tcW w:w="1474" w:type="dxa"/>
            <w:noWrap w:val="0"/>
            <w:vAlign w:val="top"/>
          </w:tcPr>
          <w:p>
            <w:pPr>
              <w:rPr>
                <w:rFonts w:hint="eastAsia" w:ascii="仿宋_GB2312" w:hAnsi="仿宋_GB2312" w:eastAsia="仿宋_GB2312" w:cs="仿宋_GB2312"/>
                <w:i w:val="0"/>
                <w:iCs w:val="0"/>
                <w:sz w:val="18"/>
                <w:szCs w:val="18"/>
                <w:highlight w:val="none"/>
                <w:lang w:eastAsia="en-US"/>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1" w:hRule="exact"/>
        </w:trPr>
        <w:tc>
          <w:tcPr>
            <w:tcW w:w="1356" w:type="dxa"/>
            <w:noWrap w:val="0"/>
            <w:vAlign w:val="top"/>
          </w:tcPr>
          <w:p>
            <w:pPr>
              <w:pStyle w:val="119"/>
              <w:spacing w:before="94"/>
              <w:jc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3</w:t>
            </w:r>
          </w:p>
        </w:tc>
        <w:tc>
          <w:tcPr>
            <w:tcW w:w="2161" w:type="dxa"/>
            <w:noWrap w:val="0"/>
            <w:vAlign w:val="top"/>
          </w:tcPr>
          <w:p>
            <w:pPr>
              <w:pStyle w:val="119"/>
              <w:spacing w:before="107"/>
              <w:ind w:left="215" w:right="215"/>
              <w:jc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合同价款确定方式</w:t>
            </w:r>
          </w:p>
        </w:tc>
        <w:tc>
          <w:tcPr>
            <w:tcW w:w="1514" w:type="dxa"/>
            <w:noWrap w:val="0"/>
            <w:vAlign w:val="top"/>
          </w:tcPr>
          <w:p>
            <w:pPr>
              <w:pStyle w:val="119"/>
              <w:spacing w:before="156"/>
              <w:ind w:left="207" w:right="207"/>
              <w:jc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12.1.1</w:t>
            </w:r>
          </w:p>
        </w:tc>
        <w:tc>
          <w:tcPr>
            <w:tcW w:w="2268" w:type="dxa"/>
            <w:noWrap w:val="0"/>
            <w:vAlign w:val="top"/>
          </w:tcPr>
          <w:p>
            <w:pPr>
              <w:rPr>
                <w:rFonts w:hint="eastAsia" w:ascii="仿宋_GB2312" w:hAnsi="仿宋_GB2312" w:eastAsia="仿宋_GB2312" w:cs="仿宋_GB2312"/>
                <w:i w:val="0"/>
                <w:iCs w:val="0"/>
                <w:sz w:val="18"/>
                <w:szCs w:val="18"/>
                <w:highlight w:val="none"/>
                <w:lang w:eastAsia="en-US"/>
              </w:rPr>
            </w:pPr>
          </w:p>
        </w:tc>
        <w:tc>
          <w:tcPr>
            <w:tcW w:w="1474" w:type="dxa"/>
            <w:noWrap w:val="0"/>
            <w:vAlign w:val="top"/>
          </w:tcPr>
          <w:p>
            <w:pPr>
              <w:rPr>
                <w:rFonts w:hint="eastAsia" w:ascii="仿宋_GB2312" w:hAnsi="仿宋_GB2312" w:eastAsia="仿宋_GB2312" w:cs="仿宋_GB2312"/>
                <w:i w:val="0"/>
                <w:iCs w:val="0"/>
                <w:sz w:val="18"/>
                <w:szCs w:val="18"/>
                <w:highlight w:val="none"/>
                <w:lang w:eastAsia="en-US"/>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9" w:hRule="exact"/>
        </w:trPr>
        <w:tc>
          <w:tcPr>
            <w:tcW w:w="1356" w:type="dxa"/>
            <w:noWrap w:val="0"/>
            <w:vAlign w:val="top"/>
          </w:tcPr>
          <w:p>
            <w:pPr>
              <w:pStyle w:val="119"/>
              <w:spacing w:line="235" w:lineRule="exact"/>
              <w:ind w:left="443" w:right="443"/>
              <w:jc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w:t>
            </w:r>
          </w:p>
        </w:tc>
        <w:tc>
          <w:tcPr>
            <w:tcW w:w="2161" w:type="dxa"/>
            <w:noWrap w:val="0"/>
            <w:vAlign w:val="top"/>
          </w:tcPr>
          <w:p>
            <w:pPr>
              <w:pStyle w:val="119"/>
              <w:spacing w:line="235" w:lineRule="exact"/>
              <w:ind w:left="215" w:right="215"/>
              <w:jc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w:t>
            </w:r>
          </w:p>
        </w:tc>
        <w:tc>
          <w:tcPr>
            <w:tcW w:w="1514" w:type="dxa"/>
            <w:noWrap w:val="0"/>
            <w:vAlign w:val="top"/>
          </w:tcPr>
          <w:p>
            <w:pPr>
              <w:pStyle w:val="119"/>
              <w:spacing w:line="235" w:lineRule="exact"/>
              <w:ind w:left="207" w:right="207"/>
              <w:jc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w:t>
            </w:r>
          </w:p>
        </w:tc>
        <w:tc>
          <w:tcPr>
            <w:tcW w:w="2268" w:type="dxa"/>
            <w:noWrap w:val="0"/>
            <w:vAlign w:val="top"/>
          </w:tcPr>
          <w:p>
            <w:pPr>
              <w:pStyle w:val="119"/>
              <w:spacing w:line="235" w:lineRule="exact"/>
              <w:ind w:left="900" w:right="898"/>
              <w:jc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w:t>
            </w:r>
          </w:p>
        </w:tc>
        <w:tc>
          <w:tcPr>
            <w:tcW w:w="1474" w:type="dxa"/>
            <w:noWrap w:val="0"/>
            <w:vAlign w:val="top"/>
          </w:tcPr>
          <w:p>
            <w:pPr>
              <w:rPr>
                <w:rFonts w:hint="eastAsia" w:ascii="仿宋_GB2312" w:hAnsi="仿宋_GB2312" w:eastAsia="仿宋_GB2312" w:cs="仿宋_GB2312"/>
                <w:i w:val="0"/>
                <w:iCs w:val="0"/>
                <w:sz w:val="18"/>
                <w:szCs w:val="18"/>
                <w:highlight w:val="none"/>
                <w:lang w:eastAsia="en-US"/>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1" w:hRule="exact"/>
        </w:trPr>
        <w:tc>
          <w:tcPr>
            <w:tcW w:w="1356" w:type="dxa"/>
            <w:noWrap w:val="0"/>
            <w:vAlign w:val="top"/>
          </w:tcPr>
          <w:p>
            <w:pPr>
              <w:pStyle w:val="119"/>
              <w:spacing w:line="235" w:lineRule="exact"/>
              <w:ind w:left="443" w:right="443"/>
              <w:jc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w:t>
            </w:r>
          </w:p>
        </w:tc>
        <w:tc>
          <w:tcPr>
            <w:tcW w:w="2161" w:type="dxa"/>
            <w:noWrap w:val="0"/>
            <w:vAlign w:val="top"/>
          </w:tcPr>
          <w:p>
            <w:pPr>
              <w:pStyle w:val="119"/>
              <w:spacing w:line="235" w:lineRule="exact"/>
              <w:ind w:left="215" w:right="215"/>
              <w:jc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w:t>
            </w:r>
          </w:p>
        </w:tc>
        <w:tc>
          <w:tcPr>
            <w:tcW w:w="1514" w:type="dxa"/>
            <w:noWrap w:val="0"/>
            <w:vAlign w:val="top"/>
          </w:tcPr>
          <w:p>
            <w:pPr>
              <w:pStyle w:val="119"/>
              <w:spacing w:line="235" w:lineRule="exact"/>
              <w:ind w:left="207" w:right="207"/>
              <w:jc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w:t>
            </w:r>
          </w:p>
        </w:tc>
        <w:tc>
          <w:tcPr>
            <w:tcW w:w="2268" w:type="dxa"/>
            <w:noWrap w:val="0"/>
            <w:vAlign w:val="top"/>
          </w:tcPr>
          <w:p>
            <w:pPr>
              <w:pStyle w:val="119"/>
              <w:spacing w:line="235" w:lineRule="exact"/>
              <w:ind w:left="900" w:right="898"/>
              <w:jc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w:t>
            </w:r>
          </w:p>
        </w:tc>
        <w:tc>
          <w:tcPr>
            <w:tcW w:w="1474" w:type="dxa"/>
            <w:noWrap w:val="0"/>
            <w:vAlign w:val="top"/>
          </w:tcPr>
          <w:p>
            <w:pPr>
              <w:rPr>
                <w:rFonts w:hint="eastAsia" w:ascii="仿宋_GB2312" w:hAnsi="仿宋_GB2312" w:eastAsia="仿宋_GB2312" w:cs="仿宋_GB2312"/>
                <w:i w:val="0"/>
                <w:iCs w:val="0"/>
                <w:sz w:val="18"/>
                <w:szCs w:val="18"/>
                <w:highlight w:val="none"/>
                <w:lang w:eastAsia="en-US"/>
              </w:rPr>
            </w:pPr>
          </w:p>
        </w:tc>
      </w:tr>
    </w:tbl>
    <w:p>
      <w:pPr>
        <w:pStyle w:val="17"/>
        <w:spacing w:before="11"/>
        <w:rPr>
          <w:rFonts w:hint="eastAsia" w:hAnsi="仿宋_GB2312" w:cs="仿宋_GB2312"/>
          <w:i w:val="0"/>
          <w:iCs w:val="0"/>
          <w:sz w:val="22"/>
          <w:highlight w:val="none"/>
        </w:rPr>
      </w:pPr>
    </w:p>
    <w:p>
      <w:pPr>
        <w:pStyle w:val="17"/>
        <w:rPr>
          <w:rFonts w:hint="eastAsia" w:hAnsi="仿宋_GB2312" w:cs="仿宋_GB2312"/>
          <w:i w:val="0"/>
          <w:iCs w:val="0"/>
          <w:sz w:val="20"/>
          <w:highlight w:val="none"/>
        </w:rPr>
      </w:pPr>
    </w:p>
    <w:p>
      <w:pPr>
        <w:pStyle w:val="17"/>
        <w:rPr>
          <w:rFonts w:hint="eastAsia" w:hAnsi="仿宋_GB2312" w:cs="仿宋_GB2312"/>
          <w:i w:val="0"/>
          <w:iCs w:val="0"/>
          <w:sz w:val="19"/>
          <w:highlight w:val="none"/>
        </w:rPr>
      </w:pPr>
    </w:p>
    <w:p>
      <w:pPr>
        <w:pStyle w:val="17"/>
        <w:tabs>
          <w:tab w:val="left" w:pos="7321"/>
        </w:tabs>
        <w:spacing w:before="36"/>
        <w:ind w:left="2701"/>
        <w:rPr>
          <w:rFonts w:hint="eastAsia" w:hAnsi="仿宋_GB2312" w:cs="仿宋_GB2312"/>
          <w:i w:val="0"/>
          <w:iCs w:val="0"/>
          <w:sz w:val="21"/>
          <w:szCs w:val="21"/>
          <w:highlight w:val="none"/>
        </w:rPr>
      </w:pPr>
      <w:r>
        <w:rPr>
          <w:rFonts w:hint="eastAsia" w:hAnsi="仿宋_GB2312" w:cs="仿宋_GB2312"/>
          <w:i w:val="0"/>
          <w:iCs w:val="0"/>
          <w:sz w:val="21"/>
          <w:szCs w:val="21"/>
          <w:highlight w:val="none"/>
        </w:rPr>
        <w:t>投 标</w:t>
      </w:r>
      <w:r>
        <w:rPr>
          <w:rFonts w:hint="eastAsia" w:hAnsi="仿宋_GB2312" w:cs="仿宋_GB2312"/>
          <w:i w:val="0"/>
          <w:iCs w:val="0"/>
          <w:spacing w:val="-2"/>
          <w:sz w:val="21"/>
          <w:szCs w:val="21"/>
          <w:highlight w:val="none"/>
        </w:rPr>
        <w:t xml:space="preserve"> </w:t>
      </w:r>
      <w:r>
        <w:rPr>
          <w:rFonts w:hint="eastAsia" w:hAnsi="仿宋_GB2312" w:cs="仿宋_GB2312"/>
          <w:i w:val="0"/>
          <w:iCs w:val="0"/>
          <w:sz w:val="21"/>
          <w:szCs w:val="21"/>
          <w:highlight w:val="none"/>
        </w:rPr>
        <w:t>人：</w:t>
      </w:r>
      <w:r>
        <w:rPr>
          <w:rFonts w:hint="eastAsia" w:hAnsi="仿宋_GB2312" w:cs="仿宋_GB2312"/>
          <w:i w:val="0"/>
          <w:iCs w:val="0"/>
          <w:sz w:val="21"/>
          <w:szCs w:val="21"/>
          <w:highlight w:val="none"/>
          <w:u w:val="single"/>
        </w:rPr>
        <w:t xml:space="preserve"> </w:t>
      </w:r>
      <w:r>
        <w:rPr>
          <w:rFonts w:hint="eastAsia" w:hAnsi="仿宋_GB2312" w:cs="仿宋_GB2312"/>
          <w:i w:val="0"/>
          <w:iCs w:val="0"/>
          <w:sz w:val="21"/>
          <w:szCs w:val="21"/>
          <w:highlight w:val="none"/>
          <w:u w:val="single"/>
        </w:rPr>
        <w:tab/>
      </w:r>
      <w:r>
        <w:rPr>
          <w:rFonts w:hint="eastAsia" w:hAnsi="仿宋_GB2312" w:cs="仿宋_GB2312"/>
          <w:i w:val="0"/>
          <w:iCs w:val="0"/>
          <w:sz w:val="21"/>
          <w:szCs w:val="21"/>
          <w:highlight w:val="none"/>
        </w:rPr>
        <w:t>（盖单位章）</w:t>
      </w:r>
    </w:p>
    <w:p>
      <w:pPr>
        <w:pStyle w:val="17"/>
        <w:spacing w:before="12"/>
        <w:rPr>
          <w:rFonts w:hint="eastAsia" w:hAnsi="仿宋_GB2312" w:cs="仿宋_GB2312"/>
          <w:i w:val="0"/>
          <w:iCs w:val="0"/>
          <w:sz w:val="21"/>
          <w:szCs w:val="21"/>
          <w:highlight w:val="none"/>
        </w:rPr>
      </w:pPr>
    </w:p>
    <w:p>
      <w:pPr>
        <w:pStyle w:val="17"/>
        <w:tabs>
          <w:tab w:val="left" w:pos="6481"/>
        </w:tabs>
        <w:spacing w:before="37"/>
        <w:ind w:left="2701"/>
        <w:rPr>
          <w:rFonts w:hint="eastAsia" w:hAnsi="仿宋_GB2312" w:cs="仿宋_GB2312"/>
          <w:i w:val="0"/>
          <w:iCs w:val="0"/>
          <w:sz w:val="21"/>
          <w:szCs w:val="21"/>
          <w:highlight w:val="none"/>
        </w:rPr>
      </w:pPr>
      <w:r>
        <w:rPr>
          <w:rFonts w:hint="eastAsia" w:hAnsi="仿宋_GB2312" w:cs="仿宋_GB2312"/>
          <w:i w:val="0"/>
          <w:iCs w:val="0"/>
          <w:sz w:val="21"/>
          <w:szCs w:val="21"/>
          <w:highlight w:val="none"/>
        </w:rPr>
        <w:t>法定代表人或其委托代理人：</w:t>
      </w:r>
      <w:r>
        <w:rPr>
          <w:rFonts w:hint="eastAsia" w:hAnsi="仿宋_GB2312" w:cs="仿宋_GB2312"/>
          <w:i w:val="0"/>
          <w:iCs w:val="0"/>
          <w:sz w:val="21"/>
          <w:szCs w:val="21"/>
          <w:highlight w:val="none"/>
          <w:u w:val="single"/>
        </w:rPr>
        <w:t xml:space="preserve"> </w:t>
      </w:r>
      <w:r>
        <w:rPr>
          <w:rFonts w:hint="eastAsia" w:hAnsi="仿宋_GB2312" w:cs="仿宋_GB2312"/>
          <w:i w:val="0"/>
          <w:iCs w:val="0"/>
          <w:sz w:val="21"/>
          <w:szCs w:val="21"/>
          <w:highlight w:val="none"/>
          <w:u w:val="single"/>
        </w:rPr>
        <w:tab/>
      </w:r>
      <w:r>
        <w:rPr>
          <w:rFonts w:hint="eastAsia" w:hAnsi="仿宋_GB2312" w:cs="仿宋_GB2312"/>
          <w:i w:val="0"/>
          <w:iCs w:val="0"/>
          <w:sz w:val="21"/>
          <w:szCs w:val="21"/>
          <w:highlight w:val="none"/>
        </w:rPr>
        <w:t>（签字）</w:t>
      </w:r>
    </w:p>
    <w:p>
      <w:pPr>
        <w:pStyle w:val="17"/>
        <w:spacing w:before="10"/>
        <w:rPr>
          <w:rFonts w:hint="eastAsia" w:hAnsi="仿宋_GB2312" w:cs="仿宋_GB2312"/>
          <w:i w:val="0"/>
          <w:iCs w:val="0"/>
          <w:sz w:val="21"/>
          <w:szCs w:val="21"/>
          <w:highlight w:val="none"/>
        </w:rPr>
      </w:pPr>
    </w:p>
    <w:p>
      <w:pPr>
        <w:pStyle w:val="17"/>
        <w:tabs>
          <w:tab w:val="left" w:pos="631"/>
          <w:tab w:val="left" w:pos="1471"/>
          <w:tab w:val="left" w:pos="2311"/>
        </w:tabs>
        <w:spacing w:before="36"/>
        <w:ind w:right="177"/>
        <w:jc w:val="right"/>
        <w:rPr>
          <w:rFonts w:hint="eastAsia" w:hAnsi="仿宋_GB2312" w:cs="仿宋_GB2312"/>
          <w:i w:val="0"/>
          <w:iCs w:val="0"/>
          <w:sz w:val="21"/>
          <w:szCs w:val="21"/>
          <w:highlight w:val="none"/>
        </w:rPr>
      </w:pPr>
      <w:r>
        <w:rPr>
          <w:rFonts w:hint="eastAsia" w:hAnsi="仿宋_GB2312" w:cs="仿宋_GB2312"/>
          <w:i w:val="0"/>
          <w:iCs w:val="0"/>
          <w:sz w:val="21"/>
          <w:szCs w:val="21"/>
          <w:highlight w:val="none"/>
          <w:u w:val="single"/>
        </w:rPr>
        <w:t xml:space="preserve"> </w:t>
      </w:r>
      <w:r>
        <w:rPr>
          <w:rFonts w:hint="eastAsia" w:hAnsi="仿宋_GB2312" w:cs="仿宋_GB2312"/>
          <w:i w:val="0"/>
          <w:iCs w:val="0"/>
          <w:sz w:val="21"/>
          <w:szCs w:val="21"/>
          <w:highlight w:val="none"/>
          <w:u w:val="single"/>
        </w:rPr>
        <w:tab/>
      </w:r>
      <w:r>
        <w:rPr>
          <w:rFonts w:hint="eastAsia" w:hAnsi="仿宋_GB2312" w:cs="仿宋_GB2312"/>
          <w:i w:val="0"/>
          <w:iCs w:val="0"/>
          <w:sz w:val="21"/>
          <w:szCs w:val="21"/>
          <w:highlight w:val="none"/>
        </w:rPr>
        <w:t>年</w:t>
      </w:r>
      <w:r>
        <w:rPr>
          <w:rFonts w:hint="eastAsia" w:hAnsi="仿宋_GB2312" w:cs="仿宋_GB2312"/>
          <w:i w:val="0"/>
          <w:iCs w:val="0"/>
          <w:sz w:val="21"/>
          <w:szCs w:val="21"/>
          <w:highlight w:val="none"/>
          <w:u w:val="single"/>
        </w:rPr>
        <w:t xml:space="preserve"> </w:t>
      </w:r>
      <w:r>
        <w:rPr>
          <w:rFonts w:hint="eastAsia" w:hAnsi="仿宋_GB2312" w:cs="仿宋_GB2312"/>
          <w:i w:val="0"/>
          <w:iCs w:val="0"/>
          <w:sz w:val="21"/>
          <w:szCs w:val="21"/>
          <w:highlight w:val="none"/>
          <w:u w:val="single"/>
        </w:rPr>
        <w:tab/>
      </w:r>
      <w:r>
        <w:rPr>
          <w:rFonts w:hint="eastAsia" w:hAnsi="仿宋_GB2312" w:cs="仿宋_GB2312"/>
          <w:i w:val="0"/>
          <w:iCs w:val="0"/>
          <w:sz w:val="21"/>
          <w:szCs w:val="21"/>
          <w:highlight w:val="none"/>
        </w:rPr>
        <w:t>月</w:t>
      </w:r>
      <w:r>
        <w:rPr>
          <w:rFonts w:hint="eastAsia" w:hAnsi="仿宋_GB2312" w:cs="仿宋_GB2312"/>
          <w:i w:val="0"/>
          <w:iCs w:val="0"/>
          <w:sz w:val="21"/>
          <w:szCs w:val="21"/>
          <w:highlight w:val="none"/>
          <w:u w:val="single"/>
        </w:rPr>
        <w:t xml:space="preserve"> </w:t>
      </w:r>
      <w:r>
        <w:rPr>
          <w:rFonts w:hint="eastAsia" w:hAnsi="仿宋_GB2312" w:cs="仿宋_GB2312"/>
          <w:i w:val="0"/>
          <w:iCs w:val="0"/>
          <w:sz w:val="21"/>
          <w:szCs w:val="21"/>
          <w:highlight w:val="none"/>
          <w:u w:val="single"/>
        </w:rPr>
        <w:tab/>
      </w:r>
      <w:r>
        <w:rPr>
          <w:rFonts w:hint="eastAsia" w:hAnsi="仿宋_GB2312" w:cs="仿宋_GB2312"/>
          <w:i w:val="0"/>
          <w:iCs w:val="0"/>
          <w:sz w:val="21"/>
          <w:szCs w:val="21"/>
          <w:highlight w:val="none"/>
        </w:rPr>
        <w:t>日</w:t>
      </w:r>
    </w:p>
    <w:p>
      <w:pPr>
        <w:jc w:val="right"/>
        <w:rPr>
          <w:i w:val="0"/>
          <w:iCs w:val="0"/>
          <w:szCs w:val="21"/>
          <w:highlight w:val="none"/>
        </w:rPr>
        <w:sectPr>
          <w:pgSz w:w="11905" w:h="16838"/>
          <w:pgMar w:top="1400" w:right="1620" w:bottom="1123" w:left="1620" w:header="0" w:footer="918" w:gutter="0"/>
          <w:cols w:space="720" w:num="1"/>
        </w:sectPr>
      </w:pPr>
    </w:p>
    <w:p>
      <w:pPr>
        <w:pStyle w:val="3"/>
        <w:spacing w:line="400" w:lineRule="exact"/>
        <w:rPr>
          <w:rFonts w:hint="eastAsia" w:ascii="黑体" w:hAnsi="黑体" w:eastAsia="黑体" w:cs="黑体"/>
          <w:i w:val="0"/>
          <w:iCs w:val="0"/>
          <w:highlight w:val="none"/>
        </w:rPr>
      </w:pPr>
      <w:bookmarkStart w:id="1830" w:name="_Toc477252755"/>
      <w:bookmarkStart w:id="1831" w:name="_Toc256588113"/>
      <w:bookmarkStart w:id="1832" w:name="_Toc524698336"/>
      <w:bookmarkStart w:id="1833" w:name="_Toc261618224"/>
      <w:bookmarkStart w:id="1834" w:name="_Toc13017"/>
      <w:bookmarkStart w:id="1835" w:name="_Toc7786"/>
      <w:bookmarkStart w:id="1836" w:name="_Toc996"/>
      <w:bookmarkStart w:id="1837" w:name="_Toc13035"/>
      <w:bookmarkStart w:id="1838" w:name="_Toc126"/>
      <w:bookmarkStart w:id="1839" w:name="_Toc7352"/>
      <w:bookmarkStart w:id="1840" w:name="_Toc6369"/>
      <w:bookmarkStart w:id="1841" w:name="_Toc3964"/>
      <w:bookmarkStart w:id="1842" w:name="_Toc23766"/>
      <w:bookmarkStart w:id="1843" w:name="_Toc260213929"/>
      <w:bookmarkStart w:id="1844" w:name="_Toc23035"/>
      <w:bookmarkStart w:id="1845" w:name="_Toc30306"/>
      <w:r>
        <w:rPr>
          <w:rFonts w:hint="eastAsia" w:ascii="黑体" w:hAnsi="黑体" w:eastAsia="黑体" w:cs="黑体"/>
          <w:b w:val="0"/>
          <w:bCs w:val="0"/>
          <w:i w:val="0"/>
          <w:iCs w:val="0"/>
          <w:highlight w:val="none"/>
        </w:rPr>
        <w:t>二. 法定代表人身份证明</w:t>
      </w:r>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p>
    <w:p>
      <w:pPr>
        <w:spacing w:line="440" w:lineRule="exact"/>
        <w:rPr>
          <w:rFonts w:hint="eastAsia" w:ascii="仿宋" w:hAnsi="仿宋" w:eastAsia="仿宋" w:cs="仿宋"/>
          <w:i w:val="0"/>
          <w:iCs w:val="0"/>
          <w:highlight w:val="none"/>
        </w:rPr>
      </w:pPr>
    </w:p>
    <w:p>
      <w:pPr>
        <w:spacing w:line="440" w:lineRule="exact"/>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投标人名称：</w:t>
      </w:r>
      <w:r>
        <w:rPr>
          <w:rFonts w:hint="eastAsia" w:ascii="仿宋_GB2312" w:hAnsi="仿宋_GB2312" w:eastAsia="仿宋_GB2312" w:cs="仿宋_GB2312"/>
          <w:i w:val="0"/>
          <w:iCs w:val="0"/>
          <w:szCs w:val="21"/>
          <w:highlight w:val="none"/>
          <w:u w:val="single"/>
        </w:rPr>
        <w:t xml:space="preserve">                        </w:t>
      </w:r>
    </w:p>
    <w:p>
      <w:pPr>
        <w:spacing w:line="440" w:lineRule="exact"/>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姓名：</w:t>
      </w:r>
      <w:r>
        <w:rPr>
          <w:rFonts w:hint="eastAsia" w:ascii="仿宋_GB2312" w:hAnsi="仿宋_GB2312" w:eastAsia="仿宋_GB2312" w:cs="仿宋_GB2312"/>
          <w:i w:val="0"/>
          <w:iCs w:val="0"/>
          <w:szCs w:val="21"/>
          <w:highlight w:val="none"/>
          <w:u w:val="single"/>
        </w:rPr>
        <w:t xml:space="preserve">                </w:t>
      </w:r>
      <w:r>
        <w:rPr>
          <w:rFonts w:hint="eastAsia" w:ascii="仿宋_GB2312" w:hAnsi="仿宋_GB2312" w:eastAsia="仿宋_GB2312" w:cs="仿宋_GB2312"/>
          <w:i w:val="0"/>
          <w:iCs w:val="0"/>
          <w:szCs w:val="21"/>
          <w:highlight w:val="none"/>
        </w:rPr>
        <w:t>性别：</w:t>
      </w:r>
      <w:bookmarkStart w:id="1846" w:name="_Toc27897"/>
      <w:bookmarkStart w:id="1847" w:name="_Toc352691662"/>
      <w:bookmarkStart w:id="1848" w:name="_Toc369531698"/>
      <w:r>
        <w:rPr>
          <w:rFonts w:hint="eastAsia" w:ascii="仿宋_GB2312" w:hAnsi="仿宋_GB2312" w:eastAsia="仿宋_GB2312" w:cs="仿宋_GB2312"/>
          <w:i w:val="0"/>
          <w:iCs w:val="0"/>
          <w:szCs w:val="21"/>
          <w:highlight w:val="none"/>
          <w:u w:val="single"/>
        </w:rPr>
        <w:t xml:space="preserve">        </w:t>
      </w:r>
      <w:r>
        <w:rPr>
          <w:rFonts w:hint="eastAsia" w:ascii="仿宋_GB2312" w:hAnsi="仿宋_GB2312" w:eastAsia="仿宋_GB2312" w:cs="仿宋_GB2312"/>
          <w:i w:val="0"/>
          <w:iCs w:val="0"/>
          <w:szCs w:val="21"/>
          <w:highlight w:val="none"/>
        </w:rPr>
        <w:t>年</w:t>
      </w:r>
      <w:bookmarkEnd w:id="1846"/>
      <w:bookmarkEnd w:id="1847"/>
      <w:bookmarkEnd w:id="1848"/>
      <w:r>
        <w:rPr>
          <w:rFonts w:hint="eastAsia" w:ascii="仿宋_GB2312" w:hAnsi="仿宋_GB2312" w:eastAsia="仿宋_GB2312" w:cs="仿宋_GB2312"/>
          <w:i w:val="0"/>
          <w:iCs w:val="0"/>
          <w:szCs w:val="21"/>
          <w:highlight w:val="none"/>
        </w:rPr>
        <w:t>龄</w:t>
      </w:r>
      <w:bookmarkStart w:id="1849" w:name="_Toc300835211"/>
      <w:bookmarkStart w:id="1850" w:name="_Toc384308377"/>
      <w:bookmarkStart w:id="1851" w:name="_Toc247527829"/>
      <w:bookmarkStart w:id="1852" w:name="_Toc144974858"/>
      <w:bookmarkStart w:id="1853" w:name="_Toc361508754"/>
      <w:bookmarkStart w:id="1854" w:name="_Toc247514248"/>
      <w:bookmarkStart w:id="1855" w:name="_Toc152045789"/>
      <w:bookmarkStart w:id="1856" w:name="_Toc352691663"/>
      <w:bookmarkStart w:id="1857" w:name="_Toc152042578"/>
      <w:bookmarkStart w:id="1858" w:name="_Toc369531699"/>
      <w:bookmarkStart w:id="1859" w:name="_Toc15573"/>
      <w:r>
        <w:rPr>
          <w:rFonts w:hint="eastAsia" w:ascii="仿宋_GB2312" w:hAnsi="仿宋_GB2312" w:eastAsia="仿宋_GB2312" w:cs="仿宋_GB2312"/>
          <w:i w:val="0"/>
          <w:iCs w:val="0"/>
          <w:szCs w:val="21"/>
          <w:highlight w:val="none"/>
        </w:rPr>
        <w:t>：</w:t>
      </w:r>
      <w:bookmarkEnd w:id="1849"/>
      <w:bookmarkEnd w:id="1850"/>
      <w:bookmarkEnd w:id="1851"/>
      <w:bookmarkEnd w:id="1852"/>
      <w:bookmarkEnd w:id="1853"/>
      <w:bookmarkEnd w:id="1854"/>
      <w:bookmarkEnd w:id="1855"/>
      <w:bookmarkEnd w:id="1856"/>
      <w:bookmarkEnd w:id="1857"/>
      <w:bookmarkEnd w:id="1858"/>
      <w:bookmarkEnd w:id="1859"/>
      <w:r>
        <w:rPr>
          <w:rFonts w:hint="eastAsia" w:ascii="仿宋_GB2312" w:hAnsi="仿宋_GB2312" w:eastAsia="仿宋_GB2312" w:cs="仿宋_GB2312"/>
          <w:i w:val="0"/>
          <w:iCs w:val="0"/>
          <w:szCs w:val="21"/>
          <w:highlight w:val="none"/>
          <w:u w:val="single"/>
        </w:rPr>
        <w:t xml:space="preserve">        </w:t>
      </w:r>
      <w:r>
        <w:rPr>
          <w:rFonts w:hint="eastAsia" w:ascii="仿宋_GB2312" w:hAnsi="仿宋_GB2312" w:eastAsia="仿宋_GB2312" w:cs="仿宋_GB2312"/>
          <w:i w:val="0"/>
          <w:iCs w:val="0"/>
          <w:szCs w:val="21"/>
          <w:highlight w:val="none"/>
        </w:rPr>
        <w:t>职务：</w:t>
      </w:r>
      <w:r>
        <w:rPr>
          <w:rFonts w:hint="eastAsia" w:ascii="仿宋_GB2312" w:hAnsi="仿宋_GB2312" w:eastAsia="仿宋_GB2312" w:cs="仿宋_GB2312"/>
          <w:i w:val="0"/>
          <w:iCs w:val="0"/>
          <w:szCs w:val="21"/>
          <w:highlight w:val="none"/>
          <w:u w:val="single"/>
        </w:rPr>
        <w:t xml:space="preserve">        </w:t>
      </w:r>
    </w:p>
    <w:p>
      <w:pPr>
        <w:spacing w:line="440" w:lineRule="exact"/>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系</w:t>
      </w:r>
      <w:r>
        <w:rPr>
          <w:rFonts w:hint="eastAsia" w:ascii="仿宋_GB2312" w:hAnsi="仿宋_GB2312" w:eastAsia="仿宋_GB2312" w:cs="仿宋_GB2312"/>
          <w:i w:val="0"/>
          <w:iCs w:val="0"/>
          <w:szCs w:val="21"/>
          <w:highlight w:val="none"/>
          <w:u w:val="single"/>
        </w:rPr>
        <w:t xml:space="preserve">                        </w:t>
      </w:r>
      <w:r>
        <w:rPr>
          <w:rFonts w:hint="eastAsia" w:ascii="仿宋_GB2312" w:hAnsi="仿宋_GB2312" w:eastAsia="仿宋_GB2312" w:cs="仿宋_GB2312"/>
          <w:i w:val="0"/>
          <w:iCs w:val="0"/>
          <w:szCs w:val="21"/>
          <w:highlight w:val="none"/>
        </w:rPr>
        <w:t>（投标人名称）的法定代表人。</w:t>
      </w:r>
    </w:p>
    <w:p>
      <w:pPr>
        <w:spacing w:line="44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特此证明。</w:t>
      </w:r>
    </w:p>
    <w:p>
      <w:pPr>
        <w:autoSpaceDE w:val="0"/>
        <w:autoSpaceDN w:val="0"/>
        <w:adjustRightInd w:val="0"/>
        <w:spacing w:line="240" w:lineRule="exact"/>
        <w:jc w:val="left"/>
        <w:rPr>
          <w:rFonts w:hint="eastAsia" w:ascii="仿宋_GB2312" w:hAnsi="仿宋_GB2312" w:eastAsia="仿宋_GB2312" w:cs="仿宋_GB2312"/>
          <w:i w:val="0"/>
          <w:iCs w:val="0"/>
          <w:kern w:val="0"/>
          <w:szCs w:val="21"/>
          <w:highlight w:val="none"/>
        </w:rPr>
      </w:pPr>
    </w:p>
    <w:p>
      <w:pPr>
        <w:autoSpaceDE w:val="0"/>
        <w:autoSpaceDN w:val="0"/>
        <w:adjustRightInd w:val="0"/>
        <w:ind w:firstLine="421" w:firstLineChars="200"/>
        <w:jc w:val="left"/>
        <w:rPr>
          <w:rFonts w:hint="eastAsia" w:ascii="仿宋_GB2312" w:hAnsi="仿宋_GB2312" w:eastAsia="仿宋_GB2312" w:cs="仿宋_GB2312"/>
          <w:b/>
          <w:bCs/>
          <w:i w:val="0"/>
          <w:iCs w:val="0"/>
          <w:kern w:val="0"/>
          <w:szCs w:val="21"/>
          <w:highlight w:val="none"/>
        </w:rPr>
      </w:pPr>
      <w:r>
        <w:rPr>
          <w:rFonts w:hint="eastAsia" w:ascii="仿宋_GB2312" w:hAnsi="仿宋_GB2312" w:eastAsia="仿宋_GB2312" w:cs="仿宋_GB2312"/>
          <w:b/>
          <w:bCs/>
          <w:i w:val="0"/>
          <w:iCs w:val="0"/>
          <w:kern w:val="0"/>
          <w:szCs w:val="21"/>
          <w:highlight w:val="none"/>
        </w:rPr>
        <w:t>附：法定代表人身份证扫描件。</w:t>
      </w:r>
    </w:p>
    <w:p>
      <w:pPr>
        <w:autoSpaceDE w:val="0"/>
        <w:autoSpaceDN w:val="0"/>
        <w:adjustRightInd w:val="0"/>
        <w:spacing w:line="360" w:lineRule="auto"/>
        <w:jc w:val="left"/>
        <w:rPr>
          <w:rFonts w:hint="eastAsia" w:ascii="仿宋_GB2312" w:hAnsi="仿宋_GB2312" w:eastAsia="仿宋_GB2312" w:cs="仿宋_GB2312"/>
          <w:i w:val="0"/>
          <w:iCs w:val="0"/>
          <w:kern w:val="0"/>
          <w:szCs w:val="21"/>
          <w:highlight w:val="none"/>
        </w:rPr>
      </w:pPr>
    </w:p>
    <w:p>
      <w:pPr>
        <w:autoSpaceDE w:val="0"/>
        <w:autoSpaceDN w:val="0"/>
        <w:adjustRightInd w:val="0"/>
        <w:spacing w:line="360" w:lineRule="auto"/>
        <w:ind w:firstLine="3045" w:firstLineChars="1450"/>
        <w:jc w:val="left"/>
        <w:rPr>
          <w:rFonts w:hint="eastAsia" w:ascii="仿宋_GB2312" w:hAnsi="仿宋_GB2312" w:eastAsia="仿宋_GB2312" w:cs="仿宋_GB2312"/>
          <w:i w:val="0"/>
          <w:iCs w:val="0"/>
          <w:kern w:val="0"/>
          <w:szCs w:val="21"/>
          <w:highlight w:val="none"/>
        </w:rPr>
      </w:pPr>
      <w:r>
        <w:rPr>
          <w:rFonts w:hint="eastAsia" w:ascii="仿宋_GB2312" w:hAnsi="仿宋_GB2312" w:eastAsia="仿宋_GB2312" w:cs="仿宋_GB2312"/>
          <w:i w:val="0"/>
          <w:iCs w:val="0"/>
          <w:kern w:val="0"/>
          <w:szCs w:val="21"/>
          <w:highlight w:val="none"/>
        </w:rPr>
        <w:t xml:space="preserve">投标人： </w:t>
      </w:r>
      <w:r>
        <w:rPr>
          <w:rFonts w:hint="eastAsia" w:ascii="仿宋_GB2312" w:hAnsi="仿宋_GB2312" w:eastAsia="仿宋_GB2312" w:cs="仿宋_GB2312"/>
          <w:i w:val="0"/>
          <w:iCs w:val="0"/>
          <w:kern w:val="0"/>
          <w:szCs w:val="21"/>
          <w:highlight w:val="none"/>
          <w:u w:val="single"/>
        </w:rPr>
        <w:t xml:space="preserve">                     </w:t>
      </w:r>
      <w:r>
        <w:rPr>
          <w:rFonts w:hint="eastAsia" w:ascii="仿宋_GB2312" w:hAnsi="仿宋_GB2312" w:eastAsia="仿宋_GB2312" w:cs="仿宋_GB2312"/>
          <w:i w:val="0"/>
          <w:iCs w:val="0"/>
          <w:kern w:val="0"/>
          <w:szCs w:val="21"/>
          <w:highlight w:val="none"/>
        </w:rPr>
        <w:t>（盖单位章）</w:t>
      </w:r>
    </w:p>
    <w:p>
      <w:pPr>
        <w:autoSpaceDE w:val="0"/>
        <w:autoSpaceDN w:val="0"/>
        <w:adjustRightInd w:val="0"/>
        <w:spacing w:line="360" w:lineRule="auto"/>
        <w:ind w:firstLine="3570" w:firstLineChars="1700"/>
        <w:jc w:val="left"/>
        <w:rPr>
          <w:rFonts w:hint="eastAsia" w:ascii="仿宋_GB2312" w:hAnsi="仿宋_GB2312" w:eastAsia="仿宋_GB2312" w:cs="仿宋_GB2312"/>
          <w:i w:val="0"/>
          <w:iCs w:val="0"/>
          <w:kern w:val="0"/>
          <w:szCs w:val="21"/>
          <w:highlight w:val="none"/>
        </w:rPr>
      </w:pPr>
      <w:r>
        <w:rPr>
          <w:rFonts w:hint="eastAsia" w:ascii="仿宋_GB2312" w:hAnsi="仿宋_GB2312" w:eastAsia="仿宋_GB2312" w:cs="仿宋_GB2312"/>
          <w:i w:val="0"/>
          <w:iCs w:val="0"/>
          <w:kern w:val="0"/>
          <w:szCs w:val="21"/>
          <w:highlight w:val="none"/>
          <w:u w:val="single"/>
        </w:rPr>
        <w:t xml:space="preserve">          </w:t>
      </w:r>
      <w:r>
        <w:rPr>
          <w:rFonts w:hint="eastAsia" w:ascii="仿宋_GB2312" w:hAnsi="仿宋_GB2312" w:eastAsia="仿宋_GB2312" w:cs="仿宋_GB2312"/>
          <w:i w:val="0"/>
          <w:iCs w:val="0"/>
          <w:kern w:val="0"/>
          <w:szCs w:val="21"/>
          <w:highlight w:val="none"/>
        </w:rPr>
        <w:t>年</w:t>
      </w:r>
      <w:r>
        <w:rPr>
          <w:rFonts w:hint="eastAsia" w:ascii="仿宋_GB2312" w:hAnsi="仿宋_GB2312" w:eastAsia="仿宋_GB2312" w:cs="仿宋_GB2312"/>
          <w:i w:val="0"/>
          <w:iCs w:val="0"/>
          <w:kern w:val="0"/>
          <w:szCs w:val="21"/>
          <w:highlight w:val="none"/>
          <w:u w:val="single"/>
        </w:rPr>
        <w:t xml:space="preserve">          </w:t>
      </w:r>
      <w:r>
        <w:rPr>
          <w:rFonts w:hint="eastAsia" w:ascii="仿宋_GB2312" w:hAnsi="仿宋_GB2312" w:eastAsia="仿宋_GB2312" w:cs="仿宋_GB2312"/>
          <w:i w:val="0"/>
          <w:iCs w:val="0"/>
          <w:kern w:val="0"/>
          <w:szCs w:val="21"/>
          <w:highlight w:val="none"/>
        </w:rPr>
        <w:t xml:space="preserve"> 月</w:t>
      </w:r>
      <w:r>
        <w:rPr>
          <w:rFonts w:hint="eastAsia" w:ascii="仿宋_GB2312" w:hAnsi="仿宋_GB2312" w:eastAsia="仿宋_GB2312" w:cs="仿宋_GB2312"/>
          <w:i w:val="0"/>
          <w:iCs w:val="0"/>
          <w:kern w:val="0"/>
          <w:szCs w:val="21"/>
          <w:highlight w:val="none"/>
          <w:u w:val="single"/>
        </w:rPr>
        <w:t xml:space="preserve">          </w:t>
      </w:r>
      <w:r>
        <w:rPr>
          <w:rFonts w:hint="eastAsia" w:ascii="仿宋_GB2312" w:hAnsi="仿宋_GB2312" w:eastAsia="仿宋_GB2312" w:cs="仿宋_GB2312"/>
          <w:i w:val="0"/>
          <w:iCs w:val="0"/>
          <w:kern w:val="0"/>
          <w:szCs w:val="21"/>
          <w:highlight w:val="none"/>
        </w:rPr>
        <w:t xml:space="preserve"> 日</w:t>
      </w:r>
    </w:p>
    <w:p>
      <w:pPr>
        <w:spacing w:line="360" w:lineRule="auto"/>
        <w:rPr>
          <w:rFonts w:hint="eastAsia" w:ascii="仿宋_GB2312" w:hAnsi="仿宋_GB2312" w:eastAsia="仿宋_GB2312" w:cs="仿宋_GB2312"/>
          <w:i w:val="0"/>
          <w:iCs w:val="0"/>
          <w:kern w:val="0"/>
          <w:szCs w:val="21"/>
          <w:highlight w:val="none"/>
        </w:rPr>
      </w:pPr>
    </w:p>
    <w:p>
      <w:pPr>
        <w:pStyle w:val="3"/>
        <w:spacing w:line="400" w:lineRule="exact"/>
        <w:rPr>
          <w:rFonts w:hint="eastAsia" w:ascii="黑体" w:hAnsi="黑体" w:eastAsia="黑体" w:cs="黑体"/>
          <w:b/>
          <w:bCs/>
          <w:i w:val="0"/>
          <w:iCs w:val="0"/>
          <w:highlight w:val="none"/>
        </w:rPr>
      </w:pPr>
      <w:bookmarkStart w:id="1860" w:name="_Toc25222"/>
      <w:bookmarkStart w:id="1861" w:name="_Toc12034"/>
      <w:bookmarkStart w:id="1862" w:name="_Toc7506"/>
      <w:bookmarkStart w:id="1863" w:name="_Toc28994"/>
      <w:bookmarkStart w:id="1864" w:name="_Toc6004"/>
      <w:bookmarkStart w:id="1865" w:name="_Toc260213930"/>
      <w:bookmarkStart w:id="1866" w:name="_Toc27042"/>
      <w:bookmarkStart w:id="1867" w:name="_Toc14093"/>
      <w:bookmarkStart w:id="1868" w:name="_Toc256588114"/>
      <w:bookmarkStart w:id="1869" w:name="_Toc256516137"/>
      <w:bookmarkStart w:id="1870" w:name="_Toc261618225"/>
      <w:bookmarkStart w:id="1871" w:name="_Toc477252756"/>
      <w:bookmarkStart w:id="1872" w:name="_Toc2933"/>
      <w:bookmarkStart w:id="1873" w:name="_Toc11224"/>
      <w:bookmarkStart w:id="1874" w:name="_Toc524698337"/>
      <w:bookmarkStart w:id="1875" w:name="_Toc29586"/>
      <w:bookmarkStart w:id="1876" w:name="_Toc5997"/>
      <w:r>
        <w:rPr>
          <w:rFonts w:hint="eastAsia" w:ascii="黑体" w:hAnsi="黑体" w:eastAsia="黑体" w:cs="黑体"/>
          <w:b/>
          <w:bCs/>
          <w:i w:val="0"/>
          <w:iCs w:val="0"/>
          <w:highlight w:val="none"/>
        </w:rPr>
        <w:t>二. 授权委托书</w:t>
      </w:r>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p>
    <w:p>
      <w:pPr>
        <w:autoSpaceDE w:val="0"/>
        <w:autoSpaceDN w:val="0"/>
        <w:adjustRightInd w:val="0"/>
        <w:spacing w:line="500" w:lineRule="exact"/>
        <w:ind w:firstLine="420" w:firstLineChars="200"/>
        <w:jc w:val="left"/>
        <w:rPr>
          <w:rFonts w:hint="eastAsia" w:ascii="仿宋_GB2312" w:hAnsi="仿宋_GB2312" w:eastAsia="仿宋_GB2312" w:cs="仿宋_GB2312"/>
          <w:i w:val="0"/>
          <w:iCs w:val="0"/>
          <w:kern w:val="0"/>
          <w:szCs w:val="21"/>
          <w:highlight w:val="none"/>
        </w:rPr>
      </w:pPr>
    </w:p>
    <w:p>
      <w:pPr>
        <w:autoSpaceDE w:val="0"/>
        <w:autoSpaceDN w:val="0"/>
        <w:adjustRightInd w:val="0"/>
        <w:spacing w:line="420" w:lineRule="exact"/>
        <w:ind w:firstLine="420" w:firstLineChars="200"/>
        <w:jc w:val="left"/>
        <w:rPr>
          <w:rFonts w:hint="eastAsia" w:ascii="仿宋_GB2312" w:hAnsi="仿宋_GB2312" w:eastAsia="仿宋_GB2312" w:cs="仿宋_GB2312"/>
          <w:i w:val="0"/>
          <w:iCs w:val="0"/>
          <w:kern w:val="0"/>
          <w:szCs w:val="21"/>
          <w:highlight w:val="none"/>
        </w:rPr>
      </w:pPr>
      <w:r>
        <w:rPr>
          <w:rFonts w:hint="eastAsia" w:ascii="仿宋_GB2312" w:hAnsi="仿宋_GB2312" w:eastAsia="仿宋_GB2312" w:cs="仿宋_GB2312"/>
          <w:i w:val="0"/>
          <w:iCs w:val="0"/>
          <w:kern w:val="0"/>
          <w:szCs w:val="21"/>
          <w:highlight w:val="none"/>
        </w:rPr>
        <w:t>本人</w:t>
      </w:r>
      <w:r>
        <w:rPr>
          <w:rFonts w:hint="eastAsia" w:ascii="仿宋_GB2312" w:hAnsi="仿宋_GB2312" w:eastAsia="仿宋_GB2312" w:cs="仿宋_GB2312"/>
          <w:i w:val="0"/>
          <w:iCs w:val="0"/>
          <w:kern w:val="0"/>
          <w:szCs w:val="21"/>
          <w:highlight w:val="none"/>
          <w:u w:val="single"/>
        </w:rPr>
        <w:t xml:space="preserve">                 </w:t>
      </w:r>
      <w:r>
        <w:rPr>
          <w:rFonts w:hint="eastAsia" w:ascii="仿宋_GB2312" w:hAnsi="仿宋_GB2312" w:eastAsia="仿宋_GB2312" w:cs="仿宋_GB2312"/>
          <w:i w:val="0"/>
          <w:iCs w:val="0"/>
          <w:kern w:val="0"/>
          <w:szCs w:val="21"/>
          <w:highlight w:val="none"/>
        </w:rPr>
        <w:t>（姓名） 系</w:t>
      </w:r>
      <w:r>
        <w:rPr>
          <w:rFonts w:hint="eastAsia" w:ascii="仿宋_GB2312" w:hAnsi="仿宋_GB2312" w:eastAsia="仿宋_GB2312" w:cs="仿宋_GB2312"/>
          <w:i w:val="0"/>
          <w:iCs w:val="0"/>
          <w:kern w:val="0"/>
          <w:szCs w:val="21"/>
          <w:highlight w:val="none"/>
          <w:u w:val="single"/>
        </w:rPr>
        <w:t xml:space="preserve">                   </w:t>
      </w:r>
      <w:r>
        <w:rPr>
          <w:rFonts w:hint="eastAsia" w:ascii="仿宋_GB2312" w:hAnsi="仿宋_GB2312" w:eastAsia="仿宋_GB2312" w:cs="仿宋_GB2312"/>
          <w:i w:val="0"/>
          <w:iCs w:val="0"/>
          <w:kern w:val="0"/>
          <w:szCs w:val="21"/>
          <w:highlight w:val="none"/>
        </w:rPr>
        <w:t>（投标人名称） 的法定代表人， 现委托</w:t>
      </w:r>
      <w:r>
        <w:rPr>
          <w:rFonts w:hint="eastAsia" w:ascii="仿宋_GB2312" w:hAnsi="仿宋_GB2312" w:eastAsia="仿宋_GB2312" w:cs="仿宋_GB2312"/>
          <w:i w:val="0"/>
          <w:iCs w:val="0"/>
          <w:kern w:val="0"/>
          <w:szCs w:val="21"/>
          <w:highlight w:val="none"/>
          <w:u w:val="single"/>
        </w:rPr>
        <w:t xml:space="preserve">                </w:t>
      </w:r>
      <w:r>
        <w:rPr>
          <w:rFonts w:hint="eastAsia" w:ascii="仿宋_GB2312" w:hAnsi="仿宋_GB2312" w:eastAsia="仿宋_GB2312" w:cs="仿宋_GB2312"/>
          <w:i w:val="0"/>
          <w:iCs w:val="0"/>
          <w:kern w:val="0"/>
          <w:szCs w:val="21"/>
          <w:highlight w:val="none"/>
        </w:rPr>
        <w:t>（姓名）（身份证号码：</w:t>
      </w:r>
      <w:r>
        <w:rPr>
          <w:rFonts w:hint="eastAsia" w:ascii="仿宋_GB2312" w:hAnsi="仿宋_GB2312" w:eastAsia="仿宋_GB2312" w:cs="仿宋_GB2312"/>
          <w:i w:val="0"/>
          <w:iCs w:val="0"/>
          <w:kern w:val="0"/>
          <w:szCs w:val="21"/>
          <w:highlight w:val="none"/>
          <w:u w:val="single"/>
        </w:rPr>
        <w:t xml:space="preserve">          </w:t>
      </w:r>
      <w:r>
        <w:rPr>
          <w:rFonts w:hint="eastAsia" w:ascii="仿宋_GB2312" w:hAnsi="仿宋_GB2312" w:eastAsia="仿宋_GB2312" w:cs="仿宋_GB2312"/>
          <w:i w:val="0"/>
          <w:iCs w:val="0"/>
          <w:kern w:val="0"/>
          <w:szCs w:val="21"/>
          <w:highlight w:val="none"/>
        </w:rPr>
        <w:t>）为我方代理人。代理人根据授权，以我方名义签署、澄清、说明、补正、递交、撤回、修改</w:t>
      </w:r>
      <w:r>
        <w:rPr>
          <w:rFonts w:hint="eastAsia" w:ascii="仿宋_GB2312" w:hAnsi="仿宋_GB2312" w:eastAsia="仿宋_GB2312" w:cs="仿宋_GB2312"/>
          <w:i w:val="0"/>
          <w:iCs w:val="0"/>
          <w:kern w:val="0"/>
          <w:szCs w:val="21"/>
          <w:highlight w:val="none"/>
          <w:u w:val="single"/>
        </w:rPr>
        <w:t xml:space="preserve">                  </w:t>
      </w:r>
      <w:r>
        <w:rPr>
          <w:rFonts w:hint="eastAsia" w:ascii="仿宋_GB2312" w:hAnsi="仿宋_GB2312" w:eastAsia="仿宋_GB2312" w:cs="仿宋_GB2312"/>
          <w:i w:val="0"/>
          <w:iCs w:val="0"/>
          <w:kern w:val="0"/>
          <w:szCs w:val="21"/>
          <w:highlight w:val="none"/>
        </w:rPr>
        <w:t>（项目名称）</w:t>
      </w:r>
      <w:r>
        <w:rPr>
          <w:rFonts w:hint="eastAsia" w:ascii="仿宋_GB2312" w:hAnsi="仿宋_GB2312" w:eastAsia="仿宋_GB2312" w:cs="仿宋_GB2312"/>
          <w:i w:val="0"/>
          <w:iCs w:val="0"/>
          <w:kern w:val="0"/>
          <w:szCs w:val="21"/>
          <w:highlight w:val="none"/>
          <w:u w:val="single"/>
        </w:rPr>
        <w:t xml:space="preserve">        </w:t>
      </w:r>
      <w:r>
        <w:rPr>
          <w:rFonts w:hint="eastAsia" w:ascii="仿宋_GB2312" w:hAnsi="仿宋_GB2312" w:eastAsia="仿宋_GB2312" w:cs="仿宋_GB2312"/>
          <w:i w:val="0"/>
          <w:iCs w:val="0"/>
          <w:kern w:val="0"/>
          <w:szCs w:val="21"/>
          <w:highlight w:val="none"/>
        </w:rPr>
        <w:t xml:space="preserve"> （标段名称）投标文件、签订合同和处理有关事宜，其法律后果由我方承担。</w:t>
      </w:r>
    </w:p>
    <w:p>
      <w:pPr>
        <w:autoSpaceDE w:val="0"/>
        <w:autoSpaceDN w:val="0"/>
        <w:adjustRightInd w:val="0"/>
        <w:spacing w:line="420" w:lineRule="exact"/>
        <w:ind w:firstLine="420" w:firstLineChars="200"/>
        <w:jc w:val="left"/>
        <w:rPr>
          <w:rFonts w:hint="eastAsia" w:ascii="仿宋_GB2312" w:hAnsi="仿宋_GB2312" w:eastAsia="仿宋_GB2312" w:cs="仿宋_GB2312"/>
          <w:i w:val="0"/>
          <w:iCs w:val="0"/>
          <w:kern w:val="0"/>
          <w:szCs w:val="21"/>
          <w:highlight w:val="none"/>
        </w:rPr>
      </w:pPr>
      <w:r>
        <w:rPr>
          <w:rFonts w:hint="eastAsia" w:ascii="仿宋_GB2312" w:hAnsi="仿宋_GB2312" w:eastAsia="仿宋_GB2312" w:cs="仿宋_GB2312"/>
          <w:i w:val="0"/>
          <w:iCs w:val="0"/>
          <w:kern w:val="0"/>
          <w:szCs w:val="21"/>
          <w:highlight w:val="none"/>
        </w:rPr>
        <w:t>委托期限：即日起至投标有效期满止。</w:t>
      </w:r>
    </w:p>
    <w:p>
      <w:pPr>
        <w:autoSpaceDE w:val="0"/>
        <w:autoSpaceDN w:val="0"/>
        <w:adjustRightInd w:val="0"/>
        <w:spacing w:line="420" w:lineRule="exact"/>
        <w:ind w:firstLine="420" w:firstLineChars="200"/>
        <w:jc w:val="left"/>
        <w:rPr>
          <w:rFonts w:hint="eastAsia" w:ascii="仿宋_GB2312" w:hAnsi="仿宋_GB2312" w:eastAsia="仿宋_GB2312" w:cs="仿宋_GB2312"/>
          <w:i w:val="0"/>
          <w:iCs w:val="0"/>
          <w:kern w:val="0"/>
          <w:szCs w:val="21"/>
          <w:highlight w:val="none"/>
        </w:rPr>
      </w:pPr>
      <w:r>
        <w:rPr>
          <w:rFonts w:hint="eastAsia" w:ascii="仿宋_GB2312" w:hAnsi="仿宋_GB2312" w:eastAsia="仿宋_GB2312" w:cs="仿宋_GB2312"/>
          <w:i w:val="0"/>
          <w:iCs w:val="0"/>
          <w:kern w:val="0"/>
          <w:szCs w:val="21"/>
          <w:highlight w:val="none"/>
        </w:rPr>
        <w:t>代理人无转委托权。</w:t>
      </w:r>
    </w:p>
    <w:p>
      <w:pPr>
        <w:autoSpaceDE w:val="0"/>
        <w:autoSpaceDN w:val="0"/>
        <w:adjustRightInd w:val="0"/>
        <w:spacing w:line="420" w:lineRule="exact"/>
        <w:ind w:firstLine="421" w:firstLineChars="200"/>
        <w:jc w:val="left"/>
        <w:rPr>
          <w:rFonts w:hint="eastAsia" w:ascii="仿宋_GB2312" w:hAnsi="仿宋_GB2312" w:eastAsia="仿宋_GB2312" w:cs="仿宋_GB2312"/>
          <w:b/>
          <w:bCs/>
          <w:i w:val="0"/>
          <w:iCs w:val="0"/>
          <w:kern w:val="0"/>
          <w:szCs w:val="21"/>
          <w:highlight w:val="none"/>
        </w:rPr>
      </w:pPr>
      <w:r>
        <w:rPr>
          <w:rFonts w:hint="eastAsia" w:ascii="仿宋_GB2312" w:hAnsi="仿宋_GB2312" w:eastAsia="仿宋_GB2312" w:cs="仿宋_GB2312"/>
          <w:b/>
          <w:bCs/>
          <w:i w:val="0"/>
          <w:iCs w:val="0"/>
          <w:kern w:val="0"/>
          <w:szCs w:val="21"/>
          <w:highlight w:val="none"/>
        </w:rPr>
        <w:t>附：法定代表人身份证扫描件、委托代理人身份证扫描件及委托代理人社保证明</w:t>
      </w:r>
    </w:p>
    <w:p>
      <w:pPr>
        <w:autoSpaceDE w:val="0"/>
        <w:autoSpaceDN w:val="0"/>
        <w:adjustRightInd w:val="0"/>
        <w:spacing w:line="420" w:lineRule="exact"/>
        <w:ind w:firstLine="420" w:firstLineChars="200"/>
        <w:jc w:val="left"/>
        <w:rPr>
          <w:rFonts w:hint="eastAsia" w:ascii="仿宋_GB2312" w:hAnsi="仿宋_GB2312" w:eastAsia="仿宋_GB2312" w:cs="仿宋_GB2312"/>
          <w:i w:val="0"/>
          <w:iCs w:val="0"/>
          <w:color w:val="FF0000"/>
          <w:kern w:val="0"/>
          <w:szCs w:val="21"/>
          <w:highlight w:val="none"/>
        </w:rPr>
      </w:pPr>
    </w:p>
    <w:p>
      <w:pPr>
        <w:autoSpaceDE w:val="0"/>
        <w:autoSpaceDN w:val="0"/>
        <w:adjustRightInd w:val="0"/>
        <w:spacing w:line="420" w:lineRule="exact"/>
        <w:ind w:firstLine="3780" w:firstLineChars="1800"/>
        <w:jc w:val="left"/>
        <w:rPr>
          <w:rFonts w:hint="eastAsia" w:ascii="仿宋_GB2312" w:hAnsi="仿宋_GB2312" w:eastAsia="仿宋_GB2312" w:cs="仿宋_GB2312"/>
          <w:i w:val="0"/>
          <w:iCs w:val="0"/>
          <w:kern w:val="0"/>
          <w:szCs w:val="21"/>
          <w:highlight w:val="none"/>
        </w:rPr>
      </w:pPr>
      <w:r>
        <w:rPr>
          <w:rFonts w:hint="eastAsia" w:ascii="仿宋_GB2312" w:hAnsi="仿宋_GB2312" w:eastAsia="仿宋_GB2312" w:cs="仿宋_GB2312"/>
          <w:i w:val="0"/>
          <w:iCs w:val="0"/>
          <w:kern w:val="0"/>
          <w:szCs w:val="21"/>
          <w:highlight w:val="none"/>
        </w:rPr>
        <w:t xml:space="preserve">投  标  人： </w:t>
      </w:r>
      <w:r>
        <w:rPr>
          <w:rFonts w:hint="eastAsia" w:ascii="仿宋_GB2312" w:hAnsi="仿宋_GB2312" w:eastAsia="仿宋_GB2312" w:cs="仿宋_GB2312"/>
          <w:i w:val="0"/>
          <w:iCs w:val="0"/>
          <w:kern w:val="0"/>
          <w:szCs w:val="21"/>
          <w:highlight w:val="none"/>
          <w:u w:val="single"/>
        </w:rPr>
        <w:t xml:space="preserve">                     </w:t>
      </w:r>
      <w:r>
        <w:rPr>
          <w:rFonts w:hint="eastAsia" w:ascii="仿宋_GB2312" w:hAnsi="仿宋_GB2312" w:eastAsia="仿宋_GB2312" w:cs="仿宋_GB2312"/>
          <w:i w:val="0"/>
          <w:iCs w:val="0"/>
          <w:kern w:val="0"/>
          <w:szCs w:val="21"/>
          <w:highlight w:val="none"/>
        </w:rPr>
        <w:t>（盖单位章）</w:t>
      </w:r>
    </w:p>
    <w:p>
      <w:pPr>
        <w:autoSpaceDE w:val="0"/>
        <w:autoSpaceDN w:val="0"/>
        <w:adjustRightInd w:val="0"/>
        <w:spacing w:line="420" w:lineRule="exact"/>
        <w:ind w:firstLine="3780" w:firstLineChars="1800"/>
        <w:jc w:val="left"/>
        <w:rPr>
          <w:rFonts w:hint="eastAsia" w:ascii="仿宋_GB2312" w:hAnsi="仿宋_GB2312" w:eastAsia="仿宋_GB2312" w:cs="仿宋_GB2312"/>
          <w:i w:val="0"/>
          <w:iCs w:val="0"/>
          <w:kern w:val="0"/>
          <w:szCs w:val="21"/>
          <w:highlight w:val="none"/>
        </w:rPr>
      </w:pPr>
      <w:r>
        <w:rPr>
          <w:rFonts w:hint="eastAsia" w:ascii="仿宋_GB2312" w:hAnsi="仿宋_GB2312" w:eastAsia="仿宋_GB2312" w:cs="仿宋_GB2312"/>
          <w:i w:val="0"/>
          <w:iCs w:val="0"/>
          <w:kern w:val="0"/>
          <w:szCs w:val="21"/>
          <w:highlight w:val="none"/>
        </w:rPr>
        <w:t xml:space="preserve">法定代表人： </w:t>
      </w:r>
      <w:r>
        <w:rPr>
          <w:rFonts w:hint="eastAsia" w:ascii="仿宋_GB2312" w:hAnsi="仿宋_GB2312" w:eastAsia="仿宋_GB2312" w:cs="仿宋_GB2312"/>
          <w:i w:val="0"/>
          <w:iCs w:val="0"/>
          <w:kern w:val="0"/>
          <w:szCs w:val="21"/>
          <w:highlight w:val="none"/>
          <w:u w:val="single"/>
        </w:rPr>
        <w:t xml:space="preserve">                      </w:t>
      </w:r>
      <w:r>
        <w:rPr>
          <w:rFonts w:hint="eastAsia" w:ascii="仿宋_GB2312" w:hAnsi="仿宋_GB2312" w:eastAsia="仿宋_GB2312" w:cs="仿宋_GB2312"/>
          <w:i w:val="0"/>
          <w:iCs w:val="0"/>
          <w:kern w:val="0"/>
          <w:szCs w:val="21"/>
          <w:highlight w:val="none"/>
        </w:rPr>
        <w:t>（签字）</w:t>
      </w:r>
    </w:p>
    <w:p>
      <w:pPr>
        <w:autoSpaceDE w:val="0"/>
        <w:autoSpaceDN w:val="0"/>
        <w:adjustRightInd w:val="0"/>
        <w:spacing w:line="420" w:lineRule="exact"/>
        <w:ind w:firstLine="3780" w:firstLineChars="1800"/>
        <w:jc w:val="left"/>
        <w:rPr>
          <w:rFonts w:hint="eastAsia" w:ascii="仿宋_GB2312" w:hAnsi="仿宋_GB2312" w:eastAsia="仿宋_GB2312" w:cs="仿宋_GB2312"/>
          <w:i w:val="0"/>
          <w:iCs w:val="0"/>
          <w:kern w:val="0"/>
          <w:szCs w:val="21"/>
          <w:highlight w:val="none"/>
          <w:u w:val="single"/>
        </w:rPr>
      </w:pPr>
      <w:r>
        <w:rPr>
          <w:rFonts w:hint="eastAsia" w:ascii="仿宋_GB2312" w:hAnsi="仿宋_GB2312" w:eastAsia="仿宋_GB2312" w:cs="仿宋_GB2312"/>
          <w:i w:val="0"/>
          <w:iCs w:val="0"/>
          <w:kern w:val="0"/>
          <w:szCs w:val="21"/>
          <w:highlight w:val="none"/>
        </w:rPr>
        <w:t>身份证号码：</w:t>
      </w:r>
      <w:r>
        <w:rPr>
          <w:rFonts w:hint="eastAsia" w:ascii="仿宋_GB2312" w:hAnsi="仿宋_GB2312" w:eastAsia="仿宋_GB2312" w:cs="仿宋_GB2312"/>
          <w:i w:val="0"/>
          <w:iCs w:val="0"/>
          <w:kern w:val="0"/>
          <w:szCs w:val="21"/>
          <w:highlight w:val="none"/>
          <w:u w:val="single"/>
        </w:rPr>
        <w:t xml:space="preserve">                        </w:t>
      </w:r>
    </w:p>
    <w:p>
      <w:pPr>
        <w:autoSpaceDE w:val="0"/>
        <w:autoSpaceDN w:val="0"/>
        <w:adjustRightInd w:val="0"/>
        <w:spacing w:line="420" w:lineRule="exact"/>
        <w:ind w:firstLine="3780" w:firstLineChars="1800"/>
        <w:jc w:val="left"/>
        <w:rPr>
          <w:rFonts w:hint="eastAsia" w:ascii="仿宋_GB2312" w:hAnsi="仿宋_GB2312" w:eastAsia="仿宋_GB2312" w:cs="仿宋_GB2312"/>
          <w:i w:val="0"/>
          <w:iCs w:val="0"/>
          <w:kern w:val="0"/>
          <w:szCs w:val="21"/>
          <w:highlight w:val="none"/>
          <w:u w:val="single"/>
        </w:rPr>
      </w:pPr>
      <w:r>
        <w:rPr>
          <w:rFonts w:hint="eastAsia" w:ascii="仿宋_GB2312" w:hAnsi="仿宋_GB2312" w:eastAsia="仿宋_GB2312" w:cs="仿宋_GB2312"/>
          <w:i w:val="0"/>
          <w:iCs w:val="0"/>
          <w:szCs w:val="21"/>
          <w:highlight w:val="none"/>
        </w:rPr>
        <w:t>委托代理人联系电话（手机）：</w:t>
      </w:r>
      <w:r>
        <w:rPr>
          <w:rFonts w:hint="eastAsia" w:ascii="仿宋_GB2312" w:hAnsi="仿宋_GB2312" w:eastAsia="仿宋_GB2312" w:cs="仿宋_GB2312"/>
          <w:i w:val="0"/>
          <w:iCs w:val="0"/>
          <w:szCs w:val="21"/>
          <w:highlight w:val="none"/>
          <w:u w:val="single"/>
        </w:rPr>
        <w:t xml:space="preserve">                      </w:t>
      </w:r>
      <w:r>
        <w:rPr>
          <w:rFonts w:hint="eastAsia" w:ascii="仿宋_GB2312" w:hAnsi="仿宋_GB2312" w:eastAsia="仿宋_GB2312" w:cs="仿宋_GB2312"/>
          <w:i w:val="0"/>
          <w:iCs w:val="0"/>
          <w:szCs w:val="21"/>
          <w:highlight w:val="none"/>
        </w:rPr>
        <w:t xml:space="preserve"> </w:t>
      </w:r>
    </w:p>
    <w:p>
      <w:pPr>
        <w:autoSpaceDE w:val="0"/>
        <w:autoSpaceDN w:val="0"/>
        <w:adjustRightInd w:val="0"/>
        <w:spacing w:line="420" w:lineRule="exact"/>
        <w:ind w:firstLine="4935" w:firstLineChars="2350"/>
        <w:jc w:val="left"/>
        <w:rPr>
          <w:rFonts w:hint="eastAsia" w:ascii="仿宋_GB2312" w:hAnsi="仿宋_GB2312" w:eastAsia="仿宋_GB2312" w:cs="仿宋_GB2312"/>
          <w:i w:val="0"/>
          <w:iCs w:val="0"/>
          <w:kern w:val="0"/>
          <w:szCs w:val="21"/>
          <w:highlight w:val="none"/>
        </w:rPr>
      </w:pPr>
      <w:r>
        <w:rPr>
          <w:rFonts w:hint="eastAsia" w:ascii="仿宋_GB2312" w:hAnsi="仿宋_GB2312" w:eastAsia="仿宋_GB2312" w:cs="仿宋_GB2312"/>
          <w:i w:val="0"/>
          <w:iCs w:val="0"/>
          <w:kern w:val="0"/>
          <w:szCs w:val="21"/>
          <w:highlight w:val="none"/>
          <w:u w:val="single"/>
        </w:rPr>
        <w:t xml:space="preserve">         </w:t>
      </w:r>
      <w:r>
        <w:rPr>
          <w:rFonts w:hint="eastAsia" w:ascii="仿宋_GB2312" w:hAnsi="仿宋_GB2312" w:eastAsia="仿宋_GB2312" w:cs="仿宋_GB2312"/>
          <w:i w:val="0"/>
          <w:iCs w:val="0"/>
          <w:kern w:val="0"/>
          <w:szCs w:val="21"/>
          <w:highlight w:val="none"/>
        </w:rPr>
        <w:t>年</w:t>
      </w:r>
      <w:r>
        <w:rPr>
          <w:rFonts w:hint="eastAsia" w:ascii="仿宋_GB2312" w:hAnsi="仿宋_GB2312" w:eastAsia="仿宋_GB2312" w:cs="仿宋_GB2312"/>
          <w:i w:val="0"/>
          <w:iCs w:val="0"/>
          <w:kern w:val="0"/>
          <w:szCs w:val="21"/>
          <w:highlight w:val="none"/>
          <w:u w:val="single"/>
        </w:rPr>
        <w:t xml:space="preserve">         </w:t>
      </w:r>
      <w:r>
        <w:rPr>
          <w:rFonts w:hint="eastAsia" w:ascii="仿宋_GB2312" w:hAnsi="仿宋_GB2312" w:eastAsia="仿宋_GB2312" w:cs="仿宋_GB2312"/>
          <w:i w:val="0"/>
          <w:iCs w:val="0"/>
          <w:kern w:val="0"/>
          <w:szCs w:val="21"/>
          <w:highlight w:val="none"/>
        </w:rPr>
        <w:t>月</w:t>
      </w:r>
      <w:r>
        <w:rPr>
          <w:rFonts w:hint="eastAsia" w:ascii="仿宋_GB2312" w:hAnsi="仿宋_GB2312" w:eastAsia="仿宋_GB2312" w:cs="仿宋_GB2312"/>
          <w:i w:val="0"/>
          <w:iCs w:val="0"/>
          <w:kern w:val="0"/>
          <w:szCs w:val="21"/>
          <w:highlight w:val="none"/>
          <w:u w:val="single"/>
        </w:rPr>
        <w:t xml:space="preserve">         </w:t>
      </w:r>
      <w:r>
        <w:rPr>
          <w:rFonts w:hint="eastAsia" w:ascii="仿宋_GB2312" w:hAnsi="仿宋_GB2312" w:eastAsia="仿宋_GB2312" w:cs="仿宋_GB2312"/>
          <w:i w:val="0"/>
          <w:iCs w:val="0"/>
          <w:kern w:val="0"/>
          <w:szCs w:val="21"/>
          <w:highlight w:val="none"/>
        </w:rPr>
        <w:t>日</w:t>
      </w:r>
    </w:p>
    <w:p>
      <w:pPr>
        <w:pStyle w:val="3"/>
        <w:spacing w:line="400" w:lineRule="exact"/>
        <w:rPr>
          <w:rFonts w:hint="eastAsia"/>
          <w:i w:val="0"/>
          <w:iCs w:val="0"/>
          <w:highlight w:val="none"/>
        </w:rPr>
      </w:pPr>
      <w:r>
        <w:rPr>
          <w:rFonts w:hint="eastAsia" w:ascii="仿宋_GB2312" w:hAnsi="仿宋_GB2312" w:eastAsia="仿宋_GB2312" w:cs="仿宋_GB2312"/>
          <w:i w:val="0"/>
          <w:iCs w:val="0"/>
          <w:sz w:val="21"/>
          <w:szCs w:val="21"/>
          <w:highlight w:val="none"/>
        </w:rPr>
        <w:br w:type="page"/>
      </w:r>
      <w:bookmarkStart w:id="1877" w:name="_Toc18954"/>
      <w:bookmarkStart w:id="1878" w:name="_Toc260213931"/>
      <w:bookmarkStart w:id="1879" w:name="_Toc11870"/>
      <w:bookmarkStart w:id="1880" w:name="_Toc256588115"/>
      <w:bookmarkStart w:id="1881" w:name="_Toc14801"/>
      <w:bookmarkStart w:id="1882" w:name="_Toc5527"/>
      <w:bookmarkStart w:id="1883" w:name="_Toc743"/>
      <w:bookmarkStart w:id="1884" w:name="_Toc261618226"/>
      <w:bookmarkStart w:id="1885" w:name="_Toc25916"/>
      <w:bookmarkStart w:id="1886" w:name="_Toc21278"/>
      <w:bookmarkStart w:id="1887" w:name="_Toc477252757"/>
      <w:bookmarkStart w:id="1888" w:name="_Toc524698338"/>
      <w:bookmarkStart w:id="1889" w:name="_Toc1966"/>
      <w:bookmarkStart w:id="1890" w:name="_Toc2381"/>
      <w:bookmarkStart w:id="1891" w:name="_Toc256516138"/>
      <w:bookmarkStart w:id="1892" w:name="_Toc29499"/>
      <w:bookmarkStart w:id="1893" w:name="_Toc31824"/>
      <w:r>
        <w:rPr>
          <w:rFonts w:hint="eastAsia" w:ascii="黑体" w:hAnsi="黑体" w:eastAsia="黑体" w:cs="黑体"/>
          <w:b w:val="0"/>
          <w:bCs w:val="0"/>
          <w:i w:val="0"/>
          <w:iCs w:val="0"/>
          <w:highlight w:val="none"/>
        </w:rPr>
        <w:t>三. 联合体协议书</w:t>
      </w:r>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r>
        <w:rPr>
          <w:rFonts w:hint="eastAsia" w:ascii="黑体" w:hAnsi="黑体" w:eastAsia="黑体" w:cs="黑体"/>
          <w:b w:val="0"/>
          <w:bCs w:val="0"/>
          <w:i w:val="0"/>
          <w:iCs w:val="0"/>
          <w:highlight w:val="none"/>
        </w:rPr>
        <w:t>（如有）</w:t>
      </w:r>
      <w:bookmarkEnd w:id="1892"/>
      <w:bookmarkEnd w:id="1893"/>
    </w:p>
    <w:p>
      <w:pPr>
        <w:autoSpaceDE w:val="0"/>
        <w:autoSpaceDN w:val="0"/>
        <w:adjustRightInd w:val="0"/>
        <w:spacing w:line="520" w:lineRule="exact"/>
        <w:ind w:firstLine="525" w:firstLineChars="250"/>
        <w:jc w:val="left"/>
        <w:rPr>
          <w:rFonts w:hint="eastAsia" w:ascii="仿宋_GB2312" w:hAnsi="仿宋_GB2312" w:eastAsia="仿宋_GB2312" w:cs="仿宋_GB2312"/>
          <w:i w:val="0"/>
          <w:iCs w:val="0"/>
          <w:kern w:val="0"/>
          <w:szCs w:val="21"/>
          <w:highlight w:val="none"/>
        </w:rPr>
      </w:pPr>
      <w:r>
        <w:rPr>
          <w:rFonts w:hint="eastAsia" w:ascii="仿宋_GB2312" w:hAnsi="仿宋_GB2312" w:eastAsia="仿宋_GB2312" w:cs="仿宋_GB2312"/>
          <w:i w:val="0"/>
          <w:iCs w:val="0"/>
          <w:kern w:val="0"/>
          <w:szCs w:val="21"/>
          <w:highlight w:val="none"/>
          <w:u w:val="single"/>
        </w:rPr>
        <w:t xml:space="preserve">           </w:t>
      </w:r>
      <w:r>
        <w:rPr>
          <w:rFonts w:hint="eastAsia" w:ascii="仿宋_GB2312" w:hAnsi="仿宋_GB2312" w:eastAsia="仿宋_GB2312" w:cs="仿宋_GB2312"/>
          <w:i w:val="0"/>
          <w:iCs w:val="0"/>
          <w:kern w:val="0"/>
          <w:szCs w:val="21"/>
          <w:highlight w:val="none"/>
        </w:rPr>
        <w:t>（所有成员单位名称）自愿组成</w:t>
      </w:r>
      <w:r>
        <w:rPr>
          <w:rFonts w:hint="eastAsia" w:ascii="仿宋_GB2312" w:hAnsi="仿宋_GB2312" w:eastAsia="仿宋_GB2312" w:cs="仿宋_GB2312"/>
          <w:i w:val="0"/>
          <w:iCs w:val="0"/>
          <w:kern w:val="0"/>
          <w:szCs w:val="21"/>
          <w:highlight w:val="none"/>
          <w:u w:val="single"/>
        </w:rPr>
        <w:t xml:space="preserve">             </w:t>
      </w:r>
      <w:r>
        <w:rPr>
          <w:rFonts w:hint="eastAsia" w:ascii="仿宋_GB2312" w:hAnsi="仿宋_GB2312" w:eastAsia="仿宋_GB2312" w:cs="仿宋_GB2312"/>
          <w:i w:val="0"/>
          <w:iCs w:val="0"/>
          <w:kern w:val="0"/>
          <w:szCs w:val="21"/>
          <w:highlight w:val="none"/>
        </w:rPr>
        <w:t>（联合体名称），共同参加</w:t>
      </w:r>
      <w:r>
        <w:rPr>
          <w:rFonts w:hint="eastAsia" w:ascii="仿宋_GB2312" w:hAnsi="仿宋_GB2312" w:eastAsia="仿宋_GB2312" w:cs="仿宋_GB2312"/>
          <w:i w:val="0"/>
          <w:iCs w:val="0"/>
          <w:kern w:val="0"/>
          <w:szCs w:val="21"/>
          <w:highlight w:val="none"/>
          <w:u w:val="single"/>
        </w:rPr>
        <w:t xml:space="preserve">          </w:t>
      </w:r>
      <w:r>
        <w:rPr>
          <w:rFonts w:hint="eastAsia" w:ascii="仿宋_GB2312" w:hAnsi="仿宋_GB2312" w:eastAsia="仿宋_GB2312" w:cs="仿宋_GB2312"/>
          <w:i w:val="0"/>
          <w:iCs w:val="0"/>
          <w:kern w:val="0"/>
          <w:szCs w:val="21"/>
          <w:highlight w:val="none"/>
        </w:rPr>
        <w:t>（项目名称）</w:t>
      </w:r>
      <w:r>
        <w:rPr>
          <w:rFonts w:hint="eastAsia" w:ascii="仿宋_GB2312" w:hAnsi="仿宋_GB2312" w:eastAsia="仿宋_GB2312" w:cs="仿宋_GB2312"/>
          <w:i w:val="0"/>
          <w:iCs w:val="0"/>
          <w:kern w:val="0"/>
          <w:szCs w:val="21"/>
          <w:highlight w:val="none"/>
          <w:u w:val="single"/>
        </w:rPr>
        <w:t xml:space="preserve">           </w:t>
      </w:r>
      <w:r>
        <w:rPr>
          <w:rFonts w:hint="eastAsia" w:ascii="仿宋_GB2312" w:hAnsi="仿宋_GB2312" w:eastAsia="仿宋_GB2312" w:cs="仿宋_GB2312"/>
          <w:i w:val="0"/>
          <w:iCs w:val="0"/>
          <w:kern w:val="0"/>
          <w:szCs w:val="21"/>
          <w:highlight w:val="none"/>
        </w:rPr>
        <w:t xml:space="preserve"> （标段名称）投标。现就联合体投标事宜订立如下协议。</w:t>
      </w:r>
    </w:p>
    <w:p>
      <w:pPr>
        <w:topLinePunct/>
        <w:spacing w:line="44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 xml:space="preserve">1. </w:t>
      </w:r>
      <w:r>
        <w:rPr>
          <w:rFonts w:hint="eastAsia" w:ascii="仿宋_GB2312" w:hAnsi="仿宋_GB2312" w:eastAsia="仿宋_GB2312" w:cs="仿宋_GB2312"/>
          <w:i w:val="0"/>
          <w:iCs w:val="0"/>
          <w:szCs w:val="21"/>
          <w:highlight w:val="none"/>
          <w:u w:val="single"/>
        </w:rPr>
        <w:t xml:space="preserve">                  </w:t>
      </w:r>
      <w:r>
        <w:rPr>
          <w:rFonts w:hint="eastAsia" w:ascii="仿宋_GB2312" w:hAnsi="仿宋_GB2312" w:eastAsia="仿宋_GB2312" w:cs="仿宋_GB2312"/>
          <w:i w:val="0"/>
          <w:iCs w:val="0"/>
          <w:szCs w:val="21"/>
          <w:highlight w:val="none"/>
        </w:rPr>
        <w:t>（某成员单位名称）为</w:t>
      </w:r>
      <w:r>
        <w:rPr>
          <w:rFonts w:hint="eastAsia" w:ascii="仿宋_GB2312" w:hAnsi="仿宋_GB2312" w:eastAsia="仿宋_GB2312" w:cs="仿宋_GB2312"/>
          <w:i w:val="0"/>
          <w:iCs w:val="0"/>
          <w:szCs w:val="21"/>
          <w:highlight w:val="none"/>
          <w:u w:val="single"/>
        </w:rPr>
        <w:t xml:space="preserve">        </w:t>
      </w:r>
      <w:r>
        <w:rPr>
          <w:rFonts w:hint="eastAsia" w:ascii="仿宋_GB2312" w:hAnsi="仿宋_GB2312" w:eastAsia="仿宋_GB2312" w:cs="仿宋_GB2312"/>
          <w:i w:val="0"/>
          <w:iCs w:val="0"/>
          <w:szCs w:val="21"/>
          <w:highlight w:val="none"/>
        </w:rPr>
        <w:t>（联合体名称）牵头人。</w:t>
      </w:r>
    </w:p>
    <w:p>
      <w:pPr>
        <w:topLinePunct/>
        <w:spacing w:line="44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2. 联合体各成员授权牵头人代表联合体参加投标活动，签署文件，提交和接收相</w:t>
      </w:r>
      <w:bookmarkStart w:id="1894" w:name="_Toc384308378"/>
      <w:bookmarkStart w:id="1895" w:name="_Toc247527830"/>
      <w:bookmarkStart w:id="1896" w:name="_Toc152042579"/>
      <w:bookmarkStart w:id="1897" w:name="_Toc300835212"/>
      <w:bookmarkStart w:id="1898" w:name="_Toc247514249"/>
      <w:bookmarkStart w:id="1899" w:name="_Toc361508755"/>
      <w:bookmarkStart w:id="1900" w:name="_Toc144974859"/>
      <w:bookmarkStart w:id="1901" w:name="_Toc152045790"/>
      <w:r>
        <w:rPr>
          <w:rFonts w:hint="eastAsia" w:ascii="仿宋_GB2312" w:hAnsi="仿宋_GB2312" w:eastAsia="仿宋_GB2312" w:cs="仿宋_GB2312"/>
          <w:i w:val="0"/>
          <w:iCs w:val="0"/>
          <w:szCs w:val="21"/>
          <w:highlight w:val="none"/>
        </w:rPr>
        <w:t>关的</w:t>
      </w:r>
      <w:bookmarkStart w:id="1902" w:name="_Toc352691664"/>
      <w:bookmarkStart w:id="1903" w:name="_Toc7749"/>
      <w:bookmarkStart w:id="1904" w:name="_Toc369531700"/>
      <w:r>
        <w:rPr>
          <w:rFonts w:hint="eastAsia" w:ascii="仿宋_GB2312" w:hAnsi="仿宋_GB2312" w:eastAsia="仿宋_GB2312" w:cs="仿宋_GB2312"/>
          <w:i w:val="0"/>
          <w:iCs w:val="0"/>
          <w:szCs w:val="21"/>
          <w:highlight w:val="none"/>
        </w:rPr>
        <w:t>资料、信息及</w:t>
      </w:r>
      <w:bookmarkEnd w:id="1902"/>
      <w:bookmarkEnd w:id="1903"/>
      <w:bookmarkEnd w:id="1904"/>
      <w:r>
        <w:rPr>
          <w:rFonts w:hint="eastAsia" w:ascii="仿宋_GB2312" w:hAnsi="仿宋_GB2312" w:eastAsia="仿宋_GB2312" w:cs="仿宋_GB2312"/>
          <w:i w:val="0"/>
          <w:iCs w:val="0"/>
          <w:szCs w:val="21"/>
          <w:highlight w:val="none"/>
        </w:rPr>
        <w:t>指</w:t>
      </w:r>
      <w:bookmarkEnd w:id="1894"/>
      <w:bookmarkEnd w:id="1895"/>
      <w:bookmarkEnd w:id="1896"/>
      <w:bookmarkEnd w:id="1897"/>
      <w:bookmarkEnd w:id="1898"/>
      <w:bookmarkEnd w:id="1899"/>
      <w:bookmarkEnd w:id="1900"/>
      <w:bookmarkEnd w:id="1901"/>
      <w:r>
        <w:rPr>
          <w:rFonts w:hint="eastAsia" w:ascii="仿宋_GB2312" w:hAnsi="仿宋_GB2312" w:eastAsia="仿宋_GB2312" w:cs="仿宋_GB2312"/>
          <w:i w:val="0"/>
          <w:iCs w:val="0"/>
          <w:szCs w:val="21"/>
          <w:highlight w:val="none"/>
        </w:rPr>
        <w:t>示，进行合同谈判活动，负责合同实施阶段的组织和协调工作，以及处理与本招标项目有关的一切事宜。</w:t>
      </w:r>
    </w:p>
    <w:p>
      <w:pPr>
        <w:topLinePunct/>
        <w:spacing w:line="44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3</w:t>
      </w:r>
      <w:bookmarkStart w:id="1905" w:name="_Toc247527831"/>
      <w:bookmarkStart w:id="1906" w:name="_Toc361508756"/>
      <w:bookmarkStart w:id="1907" w:name="_Toc300835213"/>
      <w:bookmarkStart w:id="1908" w:name="_Toc27930"/>
      <w:bookmarkStart w:id="1909" w:name="_Toc369531701"/>
      <w:bookmarkStart w:id="1910" w:name="_Toc152042580"/>
      <w:bookmarkStart w:id="1911" w:name="_Toc152045791"/>
      <w:bookmarkStart w:id="1912" w:name="_Toc247514283"/>
      <w:bookmarkStart w:id="1913" w:name="_Toc384308380"/>
      <w:bookmarkStart w:id="1914" w:name="_Toc144974860"/>
      <w:bookmarkStart w:id="1915" w:name="_Toc352691665"/>
      <w:r>
        <w:rPr>
          <w:rFonts w:hint="eastAsia" w:ascii="仿宋_GB2312" w:hAnsi="仿宋_GB2312" w:eastAsia="仿宋_GB2312" w:cs="仿宋_GB2312"/>
          <w:i w:val="0"/>
          <w:iCs w:val="0"/>
          <w:szCs w:val="21"/>
          <w:highlight w:val="none"/>
        </w:rPr>
        <w:t>. 联合体牵头人在本项目中签署的一切文件和处理</w:t>
      </w:r>
      <w:bookmarkEnd w:id="1905"/>
      <w:bookmarkEnd w:id="1906"/>
      <w:bookmarkEnd w:id="1907"/>
      <w:bookmarkEnd w:id="1908"/>
      <w:bookmarkEnd w:id="1909"/>
      <w:bookmarkEnd w:id="1910"/>
      <w:bookmarkEnd w:id="1911"/>
      <w:bookmarkEnd w:id="1912"/>
      <w:bookmarkEnd w:id="1913"/>
      <w:bookmarkEnd w:id="1914"/>
      <w:bookmarkEnd w:id="1915"/>
      <w:r>
        <w:rPr>
          <w:rFonts w:hint="eastAsia" w:ascii="仿宋_GB2312" w:hAnsi="仿宋_GB2312" w:eastAsia="仿宋_GB2312" w:cs="仿宋_GB2312"/>
          <w:i w:val="0"/>
          <w:iCs w:val="0"/>
          <w:szCs w:val="21"/>
          <w:highlight w:val="none"/>
        </w:rPr>
        <w:t>的一切事宜，联合体各成员均予以承认。联合体各成员将严格按照招标文件、投标文件和合同的要求全面履行义务，并向招标人承担连带责任。</w:t>
      </w:r>
    </w:p>
    <w:p>
      <w:pPr>
        <w:autoSpaceDE w:val="0"/>
        <w:autoSpaceDN w:val="0"/>
        <w:adjustRightInd w:val="0"/>
        <w:spacing w:line="520" w:lineRule="exact"/>
        <w:ind w:firstLine="420" w:firstLineChars="200"/>
        <w:jc w:val="left"/>
        <w:rPr>
          <w:rFonts w:hint="eastAsia" w:ascii="仿宋_GB2312" w:hAnsi="仿宋_GB2312" w:eastAsia="仿宋_GB2312" w:cs="仿宋_GB2312"/>
          <w:i w:val="0"/>
          <w:iCs w:val="0"/>
          <w:kern w:val="0"/>
          <w:szCs w:val="21"/>
          <w:highlight w:val="none"/>
        </w:rPr>
      </w:pPr>
      <w:r>
        <w:rPr>
          <w:rFonts w:hint="eastAsia" w:ascii="仿宋_GB2312" w:hAnsi="仿宋_GB2312" w:eastAsia="仿宋_GB2312" w:cs="仿宋_GB2312"/>
          <w:i w:val="0"/>
          <w:iCs w:val="0"/>
          <w:szCs w:val="21"/>
          <w:highlight w:val="none"/>
        </w:rPr>
        <w:t>4. 联合体各成员单位内部的职责分工如下：</w:t>
      </w:r>
      <w:r>
        <w:rPr>
          <w:rFonts w:hint="eastAsia" w:ascii="仿宋_GB2312" w:hAnsi="仿宋_GB2312" w:eastAsia="仿宋_GB2312" w:cs="仿宋_GB2312"/>
          <w:i w:val="0"/>
          <w:iCs w:val="0"/>
          <w:szCs w:val="21"/>
          <w:highlight w:val="none"/>
          <w:u w:val="single"/>
        </w:rPr>
        <w:t xml:space="preserve">                                        </w:t>
      </w:r>
      <w:r>
        <w:rPr>
          <w:rFonts w:hint="eastAsia" w:ascii="仿宋_GB2312" w:hAnsi="仿宋_GB2312" w:eastAsia="仿宋_GB2312" w:cs="仿宋_GB2312"/>
          <w:i w:val="0"/>
          <w:iCs w:val="0"/>
          <w:szCs w:val="21"/>
          <w:highlight w:val="none"/>
        </w:rPr>
        <w:t>。</w:t>
      </w:r>
    </w:p>
    <w:p>
      <w:pPr>
        <w:autoSpaceDE w:val="0"/>
        <w:autoSpaceDN w:val="0"/>
        <w:adjustRightInd w:val="0"/>
        <w:spacing w:line="520" w:lineRule="exact"/>
        <w:ind w:firstLine="420" w:firstLineChars="200"/>
        <w:jc w:val="left"/>
        <w:rPr>
          <w:rFonts w:hint="eastAsia" w:ascii="仿宋_GB2312" w:hAnsi="仿宋_GB2312" w:eastAsia="仿宋_GB2312" w:cs="仿宋_GB2312"/>
          <w:i w:val="0"/>
          <w:iCs w:val="0"/>
          <w:kern w:val="0"/>
          <w:szCs w:val="21"/>
          <w:highlight w:val="none"/>
        </w:rPr>
      </w:pPr>
      <w:r>
        <w:rPr>
          <w:rFonts w:hint="eastAsia" w:ascii="仿宋_GB2312" w:hAnsi="仿宋_GB2312" w:eastAsia="仿宋_GB2312" w:cs="仿宋_GB2312"/>
          <w:i w:val="0"/>
          <w:iCs w:val="0"/>
          <w:szCs w:val="21"/>
          <w:highlight w:val="none"/>
        </w:rPr>
        <w:t>5.本协议书自所有成员单位法定代表人（或其委托代理人）签字并盖单位章之日起生效，合同履行完毕后自动失效。</w:t>
      </w:r>
    </w:p>
    <w:p>
      <w:pPr>
        <w:autoSpaceDE w:val="0"/>
        <w:autoSpaceDN w:val="0"/>
        <w:adjustRightInd w:val="0"/>
        <w:spacing w:line="520" w:lineRule="exact"/>
        <w:ind w:firstLine="420" w:firstLineChars="200"/>
        <w:jc w:val="left"/>
        <w:rPr>
          <w:rFonts w:hint="eastAsia" w:ascii="仿宋_GB2312" w:hAnsi="仿宋_GB2312" w:eastAsia="仿宋_GB2312" w:cs="仿宋_GB2312"/>
          <w:i w:val="0"/>
          <w:iCs w:val="0"/>
          <w:kern w:val="0"/>
          <w:szCs w:val="21"/>
          <w:highlight w:val="none"/>
        </w:rPr>
      </w:pPr>
      <w:r>
        <w:rPr>
          <w:rFonts w:hint="eastAsia" w:ascii="仿宋_GB2312" w:hAnsi="仿宋_GB2312" w:eastAsia="仿宋_GB2312" w:cs="仿宋_GB2312"/>
          <w:i w:val="0"/>
          <w:iCs w:val="0"/>
          <w:szCs w:val="21"/>
          <w:highlight w:val="none"/>
        </w:rPr>
        <w:t>6.</w:t>
      </w:r>
      <w:r>
        <w:rPr>
          <w:rFonts w:hint="eastAsia" w:ascii="仿宋_GB2312" w:hAnsi="仿宋_GB2312" w:eastAsia="仿宋_GB2312" w:cs="仿宋_GB2312"/>
          <w:i w:val="0"/>
          <w:iCs w:val="0"/>
          <w:kern w:val="0"/>
          <w:szCs w:val="21"/>
          <w:highlight w:val="none"/>
        </w:rPr>
        <w:t>本协议书一式</w:t>
      </w:r>
      <w:r>
        <w:rPr>
          <w:rFonts w:hint="eastAsia" w:ascii="仿宋_GB2312" w:hAnsi="仿宋_GB2312" w:eastAsia="仿宋_GB2312" w:cs="仿宋_GB2312"/>
          <w:i w:val="0"/>
          <w:iCs w:val="0"/>
          <w:kern w:val="0"/>
          <w:szCs w:val="21"/>
          <w:highlight w:val="none"/>
          <w:u w:val="single"/>
        </w:rPr>
        <w:t xml:space="preserve">           </w:t>
      </w:r>
      <w:r>
        <w:rPr>
          <w:rFonts w:hint="eastAsia" w:ascii="仿宋_GB2312" w:hAnsi="仿宋_GB2312" w:eastAsia="仿宋_GB2312" w:cs="仿宋_GB2312"/>
          <w:i w:val="0"/>
          <w:iCs w:val="0"/>
          <w:kern w:val="0"/>
          <w:szCs w:val="21"/>
          <w:highlight w:val="none"/>
        </w:rPr>
        <w:t>份，联合体成员和招标人各执一份。</w:t>
      </w:r>
    </w:p>
    <w:p>
      <w:pPr>
        <w:autoSpaceDE w:val="0"/>
        <w:autoSpaceDN w:val="0"/>
        <w:adjustRightInd w:val="0"/>
        <w:spacing w:line="520" w:lineRule="exact"/>
        <w:jc w:val="left"/>
        <w:rPr>
          <w:rFonts w:hint="eastAsia" w:ascii="仿宋_GB2312" w:hAnsi="仿宋_GB2312" w:eastAsia="仿宋_GB2312" w:cs="仿宋_GB2312"/>
          <w:i w:val="0"/>
          <w:iCs w:val="0"/>
          <w:kern w:val="0"/>
          <w:szCs w:val="21"/>
          <w:highlight w:val="none"/>
        </w:rPr>
      </w:pPr>
    </w:p>
    <w:p>
      <w:pPr>
        <w:autoSpaceDE w:val="0"/>
        <w:autoSpaceDN w:val="0"/>
        <w:adjustRightInd w:val="0"/>
        <w:spacing w:line="520" w:lineRule="exact"/>
        <w:ind w:firstLine="3418" w:firstLineChars="1628"/>
        <w:jc w:val="left"/>
        <w:rPr>
          <w:rFonts w:hint="eastAsia" w:ascii="仿宋_GB2312" w:hAnsi="仿宋_GB2312" w:eastAsia="仿宋_GB2312" w:cs="仿宋_GB2312"/>
          <w:i w:val="0"/>
          <w:iCs w:val="0"/>
          <w:kern w:val="0"/>
          <w:szCs w:val="21"/>
          <w:highlight w:val="none"/>
        </w:rPr>
      </w:pPr>
      <w:r>
        <w:rPr>
          <w:rFonts w:hint="eastAsia" w:ascii="仿宋_GB2312" w:hAnsi="仿宋_GB2312" w:eastAsia="仿宋_GB2312" w:cs="仿宋_GB2312"/>
          <w:i w:val="0"/>
          <w:iCs w:val="0"/>
          <w:kern w:val="0"/>
          <w:szCs w:val="21"/>
          <w:highlight w:val="none"/>
        </w:rPr>
        <w:t>牵头人名称：</w:t>
      </w:r>
      <w:r>
        <w:rPr>
          <w:rFonts w:hint="eastAsia" w:ascii="仿宋_GB2312" w:hAnsi="仿宋_GB2312" w:eastAsia="仿宋_GB2312" w:cs="仿宋_GB2312"/>
          <w:i w:val="0"/>
          <w:iCs w:val="0"/>
          <w:kern w:val="0"/>
          <w:szCs w:val="21"/>
          <w:highlight w:val="none"/>
          <w:u w:val="single"/>
        </w:rPr>
        <w:t xml:space="preserve">                      </w:t>
      </w:r>
      <w:r>
        <w:rPr>
          <w:rFonts w:hint="eastAsia" w:ascii="仿宋_GB2312" w:hAnsi="仿宋_GB2312" w:eastAsia="仿宋_GB2312" w:cs="仿宋_GB2312"/>
          <w:i w:val="0"/>
          <w:iCs w:val="0"/>
          <w:kern w:val="0"/>
          <w:szCs w:val="21"/>
          <w:highlight w:val="none"/>
        </w:rPr>
        <w:t xml:space="preserve"> （盖单位章）</w:t>
      </w:r>
    </w:p>
    <w:p>
      <w:pPr>
        <w:autoSpaceDE w:val="0"/>
        <w:autoSpaceDN w:val="0"/>
        <w:adjustRightInd w:val="0"/>
        <w:spacing w:line="520" w:lineRule="exact"/>
        <w:ind w:firstLine="3418" w:firstLineChars="1628"/>
        <w:jc w:val="left"/>
        <w:rPr>
          <w:rFonts w:hint="eastAsia" w:ascii="仿宋_GB2312" w:hAnsi="仿宋_GB2312" w:eastAsia="仿宋_GB2312" w:cs="仿宋_GB2312"/>
          <w:i w:val="0"/>
          <w:iCs w:val="0"/>
          <w:kern w:val="0"/>
          <w:szCs w:val="21"/>
          <w:highlight w:val="none"/>
        </w:rPr>
      </w:pPr>
      <w:r>
        <w:rPr>
          <w:rFonts w:hint="eastAsia" w:ascii="仿宋_GB2312" w:hAnsi="仿宋_GB2312" w:eastAsia="仿宋_GB2312" w:cs="仿宋_GB2312"/>
          <w:i w:val="0"/>
          <w:iCs w:val="0"/>
          <w:kern w:val="0"/>
          <w:szCs w:val="21"/>
          <w:highlight w:val="none"/>
        </w:rPr>
        <w:t>法定代表人或其委托代理人：</w:t>
      </w:r>
      <w:r>
        <w:rPr>
          <w:rFonts w:hint="eastAsia" w:ascii="仿宋_GB2312" w:hAnsi="仿宋_GB2312" w:eastAsia="仿宋_GB2312" w:cs="仿宋_GB2312"/>
          <w:i w:val="0"/>
          <w:iCs w:val="0"/>
          <w:kern w:val="0"/>
          <w:szCs w:val="21"/>
          <w:highlight w:val="none"/>
          <w:u w:val="single"/>
        </w:rPr>
        <w:t xml:space="preserve">            </w:t>
      </w:r>
      <w:r>
        <w:rPr>
          <w:rFonts w:hint="eastAsia" w:ascii="仿宋_GB2312" w:hAnsi="仿宋_GB2312" w:eastAsia="仿宋_GB2312" w:cs="仿宋_GB2312"/>
          <w:i w:val="0"/>
          <w:iCs w:val="0"/>
          <w:kern w:val="0"/>
          <w:szCs w:val="21"/>
          <w:highlight w:val="none"/>
        </w:rPr>
        <w:t xml:space="preserve"> （签字）</w:t>
      </w:r>
    </w:p>
    <w:p>
      <w:pPr>
        <w:autoSpaceDE w:val="0"/>
        <w:autoSpaceDN w:val="0"/>
        <w:adjustRightInd w:val="0"/>
        <w:spacing w:line="520" w:lineRule="exact"/>
        <w:ind w:firstLine="3418" w:firstLineChars="1628"/>
        <w:jc w:val="left"/>
        <w:rPr>
          <w:rFonts w:hint="eastAsia" w:ascii="仿宋_GB2312" w:hAnsi="仿宋_GB2312" w:eastAsia="仿宋_GB2312" w:cs="仿宋_GB2312"/>
          <w:i w:val="0"/>
          <w:iCs w:val="0"/>
          <w:kern w:val="0"/>
          <w:szCs w:val="21"/>
          <w:highlight w:val="none"/>
        </w:rPr>
      </w:pPr>
      <w:r>
        <w:rPr>
          <w:rFonts w:hint="eastAsia" w:ascii="仿宋_GB2312" w:hAnsi="仿宋_GB2312" w:eastAsia="仿宋_GB2312" w:cs="仿宋_GB2312"/>
          <w:i w:val="0"/>
          <w:iCs w:val="0"/>
          <w:kern w:val="0"/>
          <w:szCs w:val="21"/>
          <w:highlight w:val="none"/>
        </w:rPr>
        <w:t>成员单位一名称：</w:t>
      </w:r>
      <w:r>
        <w:rPr>
          <w:rFonts w:hint="eastAsia" w:ascii="仿宋_GB2312" w:hAnsi="仿宋_GB2312" w:eastAsia="仿宋_GB2312" w:cs="仿宋_GB2312"/>
          <w:i w:val="0"/>
          <w:iCs w:val="0"/>
          <w:kern w:val="0"/>
          <w:szCs w:val="21"/>
          <w:highlight w:val="none"/>
          <w:u w:val="single"/>
        </w:rPr>
        <w:t xml:space="preserve">                  </w:t>
      </w:r>
      <w:r>
        <w:rPr>
          <w:rFonts w:hint="eastAsia" w:ascii="仿宋_GB2312" w:hAnsi="仿宋_GB2312" w:eastAsia="仿宋_GB2312" w:cs="仿宋_GB2312"/>
          <w:i w:val="0"/>
          <w:iCs w:val="0"/>
          <w:kern w:val="0"/>
          <w:szCs w:val="21"/>
          <w:highlight w:val="none"/>
        </w:rPr>
        <w:t xml:space="preserve"> （盖单位章）</w:t>
      </w:r>
    </w:p>
    <w:p>
      <w:pPr>
        <w:autoSpaceDE w:val="0"/>
        <w:autoSpaceDN w:val="0"/>
        <w:adjustRightInd w:val="0"/>
        <w:spacing w:line="520" w:lineRule="exact"/>
        <w:ind w:firstLine="3418" w:firstLineChars="1628"/>
        <w:jc w:val="left"/>
        <w:rPr>
          <w:rFonts w:hint="eastAsia" w:ascii="仿宋_GB2312" w:hAnsi="仿宋_GB2312" w:eastAsia="仿宋_GB2312" w:cs="仿宋_GB2312"/>
          <w:i w:val="0"/>
          <w:iCs w:val="0"/>
          <w:kern w:val="0"/>
          <w:szCs w:val="21"/>
          <w:highlight w:val="none"/>
        </w:rPr>
      </w:pPr>
      <w:r>
        <w:rPr>
          <w:rFonts w:hint="eastAsia" w:ascii="仿宋_GB2312" w:hAnsi="仿宋_GB2312" w:eastAsia="仿宋_GB2312" w:cs="仿宋_GB2312"/>
          <w:i w:val="0"/>
          <w:iCs w:val="0"/>
          <w:kern w:val="0"/>
          <w:szCs w:val="21"/>
          <w:highlight w:val="none"/>
        </w:rPr>
        <w:t>法定代表人或其委托代理人：</w:t>
      </w:r>
      <w:r>
        <w:rPr>
          <w:rFonts w:hint="eastAsia" w:ascii="仿宋_GB2312" w:hAnsi="仿宋_GB2312" w:eastAsia="仿宋_GB2312" w:cs="仿宋_GB2312"/>
          <w:i w:val="0"/>
          <w:iCs w:val="0"/>
          <w:kern w:val="0"/>
          <w:szCs w:val="21"/>
          <w:highlight w:val="none"/>
          <w:u w:val="single"/>
        </w:rPr>
        <w:t xml:space="preserve">            </w:t>
      </w:r>
      <w:r>
        <w:rPr>
          <w:rFonts w:hint="eastAsia" w:ascii="仿宋_GB2312" w:hAnsi="仿宋_GB2312" w:eastAsia="仿宋_GB2312" w:cs="仿宋_GB2312"/>
          <w:i w:val="0"/>
          <w:iCs w:val="0"/>
          <w:kern w:val="0"/>
          <w:szCs w:val="21"/>
          <w:highlight w:val="none"/>
        </w:rPr>
        <w:t xml:space="preserve"> （签字）</w:t>
      </w:r>
    </w:p>
    <w:p>
      <w:pPr>
        <w:autoSpaceDE w:val="0"/>
        <w:autoSpaceDN w:val="0"/>
        <w:adjustRightInd w:val="0"/>
        <w:spacing w:line="520" w:lineRule="exact"/>
        <w:ind w:firstLine="3418" w:firstLineChars="1628"/>
        <w:jc w:val="left"/>
        <w:rPr>
          <w:rFonts w:hint="eastAsia" w:ascii="仿宋_GB2312" w:hAnsi="仿宋_GB2312" w:eastAsia="仿宋_GB2312" w:cs="仿宋_GB2312"/>
          <w:i w:val="0"/>
          <w:iCs w:val="0"/>
          <w:kern w:val="0"/>
          <w:szCs w:val="21"/>
          <w:highlight w:val="none"/>
        </w:rPr>
      </w:pPr>
      <w:r>
        <w:rPr>
          <w:rFonts w:hint="eastAsia" w:ascii="仿宋_GB2312" w:hAnsi="仿宋_GB2312" w:eastAsia="仿宋_GB2312" w:cs="仿宋_GB2312"/>
          <w:i w:val="0"/>
          <w:iCs w:val="0"/>
          <w:kern w:val="0"/>
          <w:szCs w:val="21"/>
          <w:highlight w:val="none"/>
        </w:rPr>
        <w:t>成员单位二名称：</w:t>
      </w:r>
      <w:r>
        <w:rPr>
          <w:rFonts w:hint="eastAsia" w:ascii="仿宋_GB2312" w:hAnsi="仿宋_GB2312" w:eastAsia="仿宋_GB2312" w:cs="仿宋_GB2312"/>
          <w:i w:val="0"/>
          <w:iCs w:val="0"/>
          <w:kern w:val="0"/>
          <w:szCs w:val="21"/>
          <w:highlight w:val="none"/>
          <w:u w:val="single"/>
        </w:rPr>
        <w:t xml:space="preserve">                  </w:t>
      </w:r>
      <w:r>
        <w:rPr>
          <w:rFonts w:hint="eastAsia" w:ascii="仿宋_GB2312" w:hAnsi="仿宋_GB2312" w:eastAsia="仿宋_GB2312" w:cs="仿宋_GB2312"/>
          <w:i w:val="0"/>
          <w:iCs w:val="0"/>
          <w:kern w:val="0"/>
          <w:szCs w:val="21"/>
          <w:highlight w:val="none"/>
        </w:rPr>
        <w:t xml:space="preserve"> （盖单位章）</w:t>
      </w:r>
    </w:p>
    <w:p>
      <w:pPr>
        <w:autoSpaceDE w:val="0"/>
        <w:autoSpaceDN w:val="0"/>
        <w:adjustRightInd w:val="0"/>
        <w:spacing w:line="520" w:lineRule="exact"/>
        <w:ind w:firstLine="3418" w:firstLineChars="1628"/>
        <w:jc w:val="left"/>
        <w:rPr>
          <w:rFonts w:hint="eastAsia" w:ascii="仿宋_GB2312" w:hAnsi="仿宋_GB2312" w:eastAsia="仿宋_GB2312" w:cs="仿宋_GB2312"/>
          <w:i w:val="0"/>
          <w:iCs w:val="0"/>
          <w:kern w:val="0"/>
          <w:szCs w:val="21"/>
          <w:highlight w:val="none"/>
        </w:rPr>
      </w:pPr>
      <w:r>
        <w:rPr>
          <w:rFonts w:hint="eastAsia" w:ascii="仿宋_GB2312" w:hAnsi="仿宋_GB2312" w:eastAsia="仿宋_GB2312" w:cs="仿宋_GB2312"/>
          <w:i w:val="0"/>
          <w:iCs w:val="0"/>
          <w:kern w:val="0"/>
          <w:szCs w:val="21"/>
          <w:highlight w:val="none"/>
        </w:rPr>
        <w:t xml:space="preserve">法定代表人或其委托代理人： </w:t>
      </w:r>
      <w:r>
        <w:rPr>
          <w:rFonts w:hint="eastAsia" w:ascii="仿宋_GB2312" w:hAnsi="仿宋_GB2312" w:eastAsia="仿宋_GB2312" w:cs="仿宋_GB2312"/>
          <w:i w:val="0"/>
          <w:iCs w:val="0"/>
          <w:kern w:val="0"/>
          <w:szCs w:val="21"/>
          <w:highlight w:val="none"/>
          <w:u w:val="single"/>
        </w:rPr>
        <w:t xml:space="preserve">            </w:t>
      </w:r>
      <w:r>
        <w:rPr>
          <w:rFonts w:hint="eastAsia" w:ascii="仿宋_GB2312" w:hAnsi="仿宋_GB2312" w:eastAsia="仿宋_GB2312" w:cs="仿宋_GB2312"/>
          <w:i w:val="0"/>
          <w:iCs w:val="0"/>
          <w:kern w:val="0"/>
          <w:szCs w:val="21"/>
          <w:highlight w:val="none"/>
        </w:rPr>
        <w:t>（签字）</w:t>
      </w:r>
    </w:p>
    <w:p>
      <w:pPr>
        <w:autoSpaceDE w:val="0"/>
        <w:autoSpaceDN w:val="0"/>
        <w:adjustRightInd w:val="0"/>
        <w:spacing w:line="520" w:lineRule="exact"/>
        <w:ind w:firstLine="3418" w:firstLineChars="1628"/>
        <w:jc w:val="left"/>
        <w:rPr>
          <w:rFonts w:hint="eastAsia" w:ascii="仿宋_GB2312" w:hAnsi="仿宋_GB2312" w:eastAsia="仿宋_GB2312" w:cs="仿宋_GB2312"/>
          <w:i w:val="0"/>
          <w:iCs w:val="0"/>
          <w:kern w:val="0"/>
          <w:szCs w:val="21"/>
          <w:highlight w:val="none"/>
        </w:rPr>
      </w:pPr>
      <w:r>
        <w:rPr>
          <w:rFonts w:hint="eastAsia" w:ascii="仿宋_GB2312" w:hAnsi="仿宋_GB2312" w:eastAsia="仿宋_GB2312" w:cs="仿宋_GB2312"/>
          <w:i w:val="0"/>
          <w:iCs w:val="0"/>
          <w:kern w:val="0"/>
          <w:szCs w:val="21"/>
          <w:highlight w:val="none"/>
        </w:rPr>
        <w:t>……</w:t>
      </w:r>
    </w:p>
    <w:p>
      <w:pPr>
        <w:autoSpaceDE w:val="0"/>
        <w:autoSpaceDN w:val="0"/>
        <w:adjustRightInd w:val="0"/>
        <w:spacing w:line="520" w:lineRule="exact"/>
        <w:ind w:firstLine="5938" w:firstLineChars="2828"/>
        <w:jc w:val="left"/>
        <w:rPr>
          <w:rFonts w:hint="eastAsia" w:ascii="仿宋_GB2312" w:hAnsi="仿宋_GB2312" w:eastAsia="仿宋_GB2312" w:cs="仿宋_GB2312"/>
          <w:i w:val="0"/>
          <w:iCs w:val="0"/>
          <w:kern w:val="0"/>
          <w:szCs w:val="21"/>
          <w:highlight w:val="none"/>
        </w:rPr>
      </w:pPr>
      <w:r>
        <w:rPr>
          <w:rFonts w:hint="eastAsia" w:ascii="仿宋_GB2312" w:hAnsi="仿宋_GB2312" w:eastAsia="仿宋_GB2312" w:cs="仿宋_GB2312"/>
          <w:i w:val="0"/>
          <w:iCs w:val="0"/>
          <w:kern w:val="0"/>
          <w:szCs w:val="21"/>
          <w:highlight w:val="none"/>
        </w:rPr>
        <w:t>年      月      日</w:t>
      </w:r>
    </w:p>
    <w:p>
      <w:pPr>
        <w:autoSpaceDE w:val="0"/>
        <w:autoSpaceDN w:val="0"/>
        <w:adjustRightInd w:val="0"/>
        <w:spacing w:line="520" w:lineRule="exact"/>
        <w:ind w:firstLine="5938" w:firstLineChars="2828"/>
        <w:jc w:val="left"/>
        <w:rPr>
          <w:rFonts w:hint="eastAsia" w:ascii="仿宋_GB2312" w:hAnsi="仿宋_GB2312" w:eastAsia="仿宋_GB2312" w:cs="仿宋_GB2312"/>
          <w:i w:val="0"/>
          <w:iCs w:val="0"/>
          <w:kern w:val="0"/>
          <w:szCs w:val="21"/>
          <w:highlight w:val="none"/>
        </w:rPr>
      </w:pPr>
    </w:p>
    <w:p>
      <w:pPr>
        <w:autoSpaceDE w:val="0"/>
        <w:autoSpaceDN w:val="0"/>
        <w:adjustRightInd w:val="0"/>
        <w:jc w:val="left"/>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注：本协议书由法定代表人签字的，应附法定代表人身份证明；由委托代理人签字的，应附授权委托书。</w:t>
      </w:r>
    </w:p>
    <w:p>
      <w:pPr>
        <w:autoSpaceDE w:val="0"/>
        <w:autoSpaceDN w:val="0"/>
        <w:adjustRightInd w:val="0"/>
        <w:jc w:val="left"/>
        <w:rPr>
          <w:rFonts w:hint="eastAsia" w:ascii="仿宋_GB2312" w:hAnsi="仿宋_GB2312" w:eastAsia="仿宋_GB2312" w:cs="仿宋_GB2312"/>
          <w:i w:val="0"/>
          <w:iCs w:val="0"/>
          <w:szCs w:val="21"/>
          <w:highlight w:val="none"/>
        </w:rPr>
      </w:pPr>
    </w:p>
    <w:p>
      <w:pPr>
        <w:autoSpaceDE w:val="0"/>
        <w:autoSpaceDN w:val="0"/>
        <w:adjustRightInd w:val="0"/>
        <w:jc w:val="left"/>
        <w:rPr>
          <w:rFonts w:hint="eastAsia" w:ascii="仿宋_GB2312" w:hAnsi="仿宋_GB2312" w:eastAsia="仿宋_GB2312" w:cs="仿宋_GB2312"/>
          <w:i w:val="0"/>
          <w:iCs w:val="0"/>
          <w:szCs w:val="21"/>
          <w:highlight w:val="none"/>
        </w:rPr>
      </w:pPr>
    </w:p>
    <w:p>
      <w:pPr>
        <w:spacing w:line="360" w:lineRule="auto"/>
        <w:ind w:firstLine="425"/>
        <w:rPr>
          <w:rFonts w:hint="eastAsia" w:ascii="仿宋_GB2312" w:hAnsi="仿宋_GB2312" w:eastAsia="仿宋_GB2312" w:cs="仿宋_GB2312"/>
          <w:i w:val="0"/>
          <w:iCs w:val="0"/>
          <w:szCs w:val="21"/>
          <w:highlight w:val="none"/>
        </w:rPr>
      </w:pPr>
    </w:p>
    <w:p>
      <w:pPr>
        <w:pStyle w:val="3"/>
        <w:spacing w:line="400" w:lineRule="exact"/>
        <w:rPr>
          <w:rFonts w:hint="eastAsia" w:ascii="黑体" w:hAnsi="黑体" w:eastAsia="黑体" w:cs="黑体"/>
          <w:i w:val="0"/>
          <w:iCs w:val="0"/>
          <w:highlight w:val="none"/>
        </w:rPr>
      </w:pPr>
      <w:bookmarkStart w:id="1916" w:name="_Toc256145690"/>
      <w:bookmarkStart w:id="1917" w:name="_Toc256164784"/>
      <w:bookmarkStart w:id="1918" w:name="_Toc256674350"/>
      <w:bookmarkStart w:id="1919" w:name="_Toc256695539"/>
      <w:bookmarkStart w:id="1920" w:name="_Toc479262721"/>
      <w:bookmarkStart w:id="1921" w:name="_Toc16690"/>
      <w:bookmarkStart w:id="1922" w:name="_Toc257969834"/>
      <w:bookmarkStart w:id="1923" w:name="_Toc524698339"/>
      <w:bookmarkStart w:id="1924" w:name="_Toc11507"/>
      <w:bookmarkStart w:id="1925" w:name="_Toc256691663"/>
      <w:bookmarkStart w:id="1926" w:name="_Toc32235"/>
      <w:bookmarkStart w:id="1927" w:name="_Toc256696420"/>
      <w:bookmarkStart w:id="1928" w:name="_Toc10022"/>
      <w:bookmarkStart w:id="1929" w:name="_Toc6666"/>
      <w:bookmarkStart w:id="1930" w:name="_Toc7800"/>
      <w:bookmarkStart w:id="1931" w:name="_Toc7704"/>
      <w:bookmarkStart w:id="1932" w:name="_Toc524083222"/>
      <w:bookmarkStart w:id="1933" w:name="_Toc256157483"/>
      <w:bookmarkStart w:id="1934" w:name="_Toc13041"/>
      <w:bookmarkStart w:id="1935" w:name="_Toc119549379"/>
      <w:bookmarkStart w:id="1936" w:name="_Toc25637"/>
      <w:bookmarkStart w:id="1937" w:name="_Toc477252758"/>
      <w:bookmarkStart w:id="1938" w:name="_Toc261618227"/>
      <w:bookmarkStart w:id="1939" w:name="_Toc43885675"/>
      <w:bookmarkStart w:id="1940" w:name="_Toc26326"/>
      <w:bookmarkStart w:id="1941" w:name="_Toc119506520"/>
      <w:bookmarkStart w:id="1942" w:name="_Toc128361283"/>
      <w:bookmarkStart w:id="1943" w:name="_Toc20243"/>
      <w:r>
        <w:rPr>
          <w:rFonts w:hint="eastAsia" w:ascii="黑体" w:hAnsi="黑体" w:eastAsia="黑体" w:cs="黑体"/>
          <w:b w:val="0"/>
          <w:bCs w:val="0"/>
          <w:i w:val="0"/>
          <w:iCs w:val="0"/>
          <w:highlight w:val="none"/>
        </w:rPr>
        <w:t>四</w:t>
      </w:r>
      <w:bookmarkEnd w:id="1916"/>
      <w:bookmarkEnd w:id="1917"/>
      <w:bookmarkEnd w:id="1918"/>
      <w:r>
        <w:rPr>
          <w:rFonts w:hint="eastAsia" w:ascii="黑体" w:hAnsi="黑体" w:eastAsia="黑体" w:cs="黑体"/>
          <w:b w:val="0"/>
          <w:bCs w:val="0"/>
          <w:i w:val="0"/>
          <w:iCs w:val="0"/>
          <w:highlight w:val="none"/>
        </w:rPr>
        <w:t>. 投标保证金</w:t>
      </w:r>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p>
    <w:p>
      <w:pPr>
        <w:rPr>
          <w:i w:val="0"/>
          <w:iCs w:val="0"/>
          <w:highlight w:val="none"/>
        </w:rPr>
      </w:pPr>
    </w:p>
    <w:p>
      <w:pPr>
        <w:spacing w:line="360" w:lineRule="auto"/>
        <w:ind w:firstLine="420" w:firstLineChars="200"/>
        <w:rPr>
          <w:rFonts w:hint="eastAsia" w:ascii="仿宋_GB2312" w:hAnsi="仿宋_GB2312" w:eastAsia="仿宋_GB2312" w:cs="仿宋_GB2312"/>
          <w:i w:val="0"/>
          <w:iCs w:val="0"/>
          <w:highlight w:val="none"/>
        </w:rPr>
      </w:pPr>
      <w:bookmarkStart w:id="1944" w:name="_Toc256691664"/>
      <w:bookmarkStart w:id="1945" w:name="_Toc256695540"/>
      <w:r>
        <w:rPr>
          <w:rFonts w:hint="eastAsia" w:ascii="宋体" w:hAnsi="宋体"/>
          <w:i w:val="0"/>
          <w:iCs w:val="0"/>
          <w:kern w:val="0"/>
          <w:szCs w:val="21"/>
          <w:highlight w:val="none"/>
        </w:rPr>
        <w:t xml:space="preserve">  </w:t>
      </w:r>
      <w:r>
        <w:rPr>
          <w:rFonts w:hint="eastAsia" w:ascii="仿宋_GB2312" w:hAnsi="仿宋_GB2312" w:eastAsia="仿宋_GB2312" w:cs="仿宋_GB2312"/>
          <w:i w:val="0"/>
          <w:iCs w:val="0"/>
          <w:kern w:val="0"/>
          <w:szCs w:val="21"/>
          <w:highlight w:val="none"/>
        </w:rPr>
        <w:t xml:space="preserve"> </w:t>
      </w:r>
      <w:r>
        <w:rPr>
          <w:rFonts w:hint="eastAsia" w:ascii="仿宋_GB2312" w:hAnsi="仿宋_GB2312" w:eastAsia="仿宋_GB2312" w:cs="仿宋_GB2312"/>
          <w:i w:val="0"/>
          <w:iCs w:val="0"/>
          <w:highlight w:val="none"/>
        </w:rPr>
        <w:t>如采用电汇或转账，投标人应提供银行回单的扫描件，基本账户开户许可证扫描件（或基本存款账户信息）</w:t>
      </w:r>
      <w:r>
        <w:rPr>
          <w:rFonts w:hint="eastAsia" w:ascii="仿宋_GB2312" w:hAnsi="仿宋_GB2312" w:eastAsia="仿宋_GB2312" w:cs="仿宋_GB2312"/>
          <w:b/>
          <w:i w:val="0"/>
          <w:iCs w:val="0"/>
          <w:highlight w:val="none"/>
        </w:rPr>
        <w:t>（说明：如投标人须知前附表要求）</w:t>
      </w:r>
      <w:r>
        <w:rPr>
          <w:rFonts w:hint="eastAsia" w:ascii="仿宋_GB2312" w:hAnsi="仿宋_GB2312" w:eastAsia="仿宋_GB2312" w:cs="仿宋_GB2312"/>
          <w:i w:val="0"/>
          <w:iCs w:val="0"/>
          <w:highlight w:val="none"/>
        </w:rPr>
        <w:t>。</w:t>
      </w:r>
    </w:p>
    <w:p>
      <w:pPr>
        <w:spacing w:line="360" w:lineRule="auto"/>
        <w:ind w:firstLine="420" w:firstLineChars="200"/>
        <w:rPr>
          <w:rFonts w:hint="eastAsia" w:ascii="仿宋_GB2312" w:hAnsi="仿宋_GB2312" w:eastAsia="仿宋_GB2312" w:cs="仿宋_GB2312"/>
          <w:i w:val="0"/>
          <w:iCs w:val="0"/>
          <w:highlight w:val="none"/>
        </w:rPr>
      </w:pPr>
      <w:r>
        <w:rPr>
          <w:rFonts w:hint="eastAsia" w:ascii="仿宋_GB2312" w:hAnsi="仿宋_GB2312" w:eastAsia="仿宋_GB2312" w:cs="仿宋_GB2312"/>
          <w:i w:val="0"/>
          <w:iCs w:val="0"/>
          <w:highlight w:val="none"/>
        </w:rPr>
        <w:t>如采用纸质保函，保函扫描件在此提供，格式如下。保函原件应密封并于投标截止时间前在开标现场递交招标人。</w:t>
      </w:r>
    </w:p>
    <w:p>
      <w:pPr>
        <w:spacing w:line="360" w:lineRule="auto"/>
        <w:ind w:firstLine="420" w:firstLineChars="200"/>
        <w:jc w:val="center"/>
        <w:rPr>
          <w:rFonts w:hint="eastAsia" w:ascii="黑体" w:hAnsi="黑体" w:eastAsia="黑体" w:cs="黑体"/>
          <w:bCs/>
          <w:i w:val="0"/>
          <w:iCs w:val="0"/>
          <w:sz w:val="32"/>
          <w:szCs w:val="32"/>
          <w:highlight w:val="none"/>
        </w:rPr>
      </w:pPr>
      <w:r>
        <w:rPr>
          <w:rFonts w:hint="eastAsia" w:ascii="仿宋_GB2312" w:hAnsi="仿宋_GB2312" w:eastAsia="仿宋_GB2312" w:cs="仿宋_GB2312"/>
          <w:i w:val="0"/>
          <w:iCs w:val="0"/>
          <w:highlight w:val="none"/>
        </w:rPr>
        <w:t>如采用电子保函，按电子保函服务平台及交易系统相关规定办理。</w:t>
      </w:r>
      <w:r>
        <w:rPr>
          <w:rFonts w:hint="eastAsia" w:ascii="仿宋_GB2312" w:hAnsi="仿宋_GB2312" w:eastAsia="仿宋_GB2312" w:cs="仿宋_GB2312"/>
          <w:i w:val="0"/>
          <w:iCs w:val="0"/>
          <w:highlight w:val="none"/>
        </w:rPr>
        <w:br w:type="page"/>
      </w:r>
      <w:r>
        <w:rPr>
          <w:rFonts w:hint="eastAsia" w:ascii="黑体" w:hAnsi="黑体" w:eastAsia="黑体" w:cs="黑体"/>
          <w:bCs/>
          <w:i w:val="0"/>
          <w:iCs w:val="0"/>
          <w:sz w:val="32"/>
          <w:szCs w:val="32"/>
          <w:highlight w:val="none"/>
        </w:rPr>
        <w:t>投标保函</w:t>
      </w:r>
    </w:p>
    <w:p>
      <w:pPr>
        <w:spacing w:line="360" w:lineRule="auto"/>
        <w:ind w:firstLine="420" w:firstLineChars="200"/>
        <w:rPr>
          <w:rFonts w:ascii="_x000B__x000C_" w:hAnsi="_x000B__x000C_"/>
          <w:i w:val="0"/>
          <w:iCs w:val="0"/>
          <w:highlight w:val="none"/>
        </w:rPr>
      </w:pPr>
    </w:p>
    <w:bookmarkEnd w:id="1944"/>
    <w:bookmarkEnd w:id="1945"/>
    <w:p>
      <w:pPr>
        <w:autoSpaceDE w:val="0"/>
        <w:autoSpaceDN w:val="0"/>
        <w:adjustRightInd w:val="0"/>
        <w:ind w:firstLine="447" w:firstLineChars="213"/>
        <w:jc w:val="left"/>
        <w:rPr>
          <w:rFonts w:ascii="_x000B__x000C_" w:hAnsi="_x000B__x000C_"/>
          <w:i w:val="0"/>
          <w:iCs w:val="0"/>
          <w:kern w:val="0"/>
          <w:szCs w:val="21"/>
          <w:highlight w:val="none"/>
        </w:rPr>
      </w:pPr>
    </w:p>
    <w:p>
      <w:pPr>
        <w:spacing w:line="440" w:lineRule="exact"/>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u w:val="single"/>
        </w:rPr>
        <w:t xml:space="preserve">         </w:t>
      </w:r>
      <w:r>
        <w:rPr>
          <w:rFonts w:hint="eastAsia" w:ascii="仿宋_GB2312" w:hAnsi="仿宋_GB2312" w:eastAsia="仿宋_GB2312" w:cs="仿宋_GB2312"/>
          <w:i w:val="0"/>
          <w:iCs w:val="0"/>
          <w:szCs w:val="21"/>
          <w:highlight w:val="none"/>
          <w:u w:val="single"/>
        </w:rPr>
        <w:tab/>
      </w:r>
      <w:r>
        <w:rPr>
          <w:rFonts w:hint="eastAsia" w:ascii="仿宋_GB2312" w:hAnsi="仿宋_GB2312" w:eastAsia="仿宋_GB2312" w:cs="仿宋_GB2312"/>
          <w:i w:val="0"/>
          <w:iCs w:val="0"/>
          <w:szCs w:val="21"/>
          <w:highlight w:val="none"/>
          <w:u w:val="single"/>
        </w:rPr>
        <w:tab/>
      </w:r>
      <w:r>
        <w:rPr>
          <w:rFonts w:hint="eastAsia" w:ascii="仿宋_GB2312" w:hAnsi="仿宋_GB2312" w:eastAsia="仿宋_GB2312" w:cs="仿宋_GB2312"/>
          <w:i w:val="0"/>
          <w:iCs w:val="0"/>
          <w:szCs w:val="21"/>
          <w:highlight w:val="none"/>
          <w:u w:val="single"/>
        </w:rPr>
        <w:t xml:space="preserve">  </w:t>
      </w:r>
      <w:r>
        <w:rPr>
          <w:rFonts w:hint="eastAsia" w:ascii="仿宋_GB2312" w:hAnsi="仿宋_GB2312" w:eastAsia="仿宋_GB2312" w:cs="仿宋_GB2312"/>
          <w:i w:val="0"/>
          <w:iCs w:val="0"/>
          <w:szCs w:val="21"/>
          <w:highlight w:val="none"/>
        </w:rPr>
        <w:t>（招标人名称）：</w:t>
      </w:r>
    </w:p>
    <w:p>
      <w:pPr>
        <w:spacing w:line="440" w:lineRule="exact"/>
        <w:rPr>
          <w:rFonts w:hint="eastAsia" w:ascii="仿宋_GB2312" w:hAnsi="仿宋_GB2312" w:eastAsia="仿宋_GB2312" w:cs="仿宋_GB2312"/>
          <w:i w:val="0"/>
          <w:iCs w:val="0"/>
          <w:szCs w:val="21"/>
          <w:highlight w:val="none"/>
        </w:rPr>
      </w:pPr>
    </w:p>
    <w:p>
      <w:pPr>
        <w:spacing w:line="44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鉴于</w:t>
      </w:r>
      <w:r>
        <w:rPr>
          <w:rFonts w:hint="eastAsia" w:ascii="仿宋_GB2312" w:hAnsi="仿宋_GB2312" w:eastAsia="仿宋_GB2312" w:cs="仿宋_GB2312"/>
          <w:i w:val="0"/>
          <w:iCs w:val="0"/>
          <w:szCs w:val="21"/>
          <w:highlight w:val="none"/>
          <w:u w:val="single"/>
        </w:rPr>
        <w:t xml:space="preserve">             </w:t>
      </w:r>
      <w:r>
        <w:rPr>
          <w:rFonts w:hint="eastAsia" w:ascii="仿宋_GB2312" w:hAnsi="仿宋_GB2312" w:eastAsia="仿宋_GB2312" w:cs="仿宋_GB2312"/>
          <w:i w:val="0"/>
          <w:iCs w:val="0"/>
          <w:szCs w:val="21"/>
          <w:highlight w:val="none"/>
        </w:rPr>
        <w:t>（投标人名称）（以下称“投标人”）于</w:t>
      </w:r>
      <w:r>
        <w:rPr>
          <w:rFonts w:hint="eastAsia" w:ascii="仿宋_GB2312" w:hAnsi="仿宋_GB2312" w:eastAsia="仿宋_GB2312" w:cs="仿宋_GB2312"/>
          <w:i w:val="0"/>
          <w:iCs w:val="0"/>
          <w:szCs w:val="21"/>
          <w:highlight w:val="none"/>
          <w:u w:val="single"/>
        </w:rPr>
        <w:t xml:space="preserve">      </w:t>
      </w:r>
      <w:r>
        <w:rPr>
          <w:rFonts w:hint="eastAsia" w:ascii="仿宋_GB2312" w:hAnsi="仿宋_GB2312" w:eastAsia="仿宋_GB2312" w:cs="仿宋_GB2312"/>
          <w:i w:val="0"/>
          <w:iCs w:val="0"/>
          <w:szCs w:val="21"/>
          <w:highlight w:val="none"/>
        </w:rPr>
        <w:t>年</w:t>
      </w:r>
      <w:r>
        <w:rPr>
          <w:rFonts w:hint="eastAsia" w:ascii="仿宋_GB2312" w:hAnsi="仿宋_GB2312" w:eastAsia="仿宋_GB2312" w:cs="仿宋_GB2312"/>
          <w:i w:val="0"/>
          <w:iCs w:val="0"/>
          <w:szCs w:val="21"/>
          <w:highlight w:val="none"/>
          <w:u w:val="single"/>
        </w:rPr>
        <w:t xml:space="preserve">    </w:t>
      </w:r>
      <w:r>
        <w:rPr>
          <w:rFonts w:hint="eastAsia" w:ascii="仿宋_GB2312" w:hAnsi="仿宋_GB2312" w:eastAsia="仿宋_GB2312" w:cs="仿宋_GB2312"/>
          <w:i w:val="0"/>
          <w:iCs w:val="0"/>
          <w:szCs w:val="21"/>
          <w:highlight w:val="none"/>
        </w:rPr>
        <w:t>月</w:t>
      </w:r>
      <w:r>
        <w:rPr>
          <w:rFonts w:hint="eastAsia" w:ascii="仿宋_GB2312" w:hAnsi="仿宋_GB2312" w:eastAsia="仿宋_GB2312" w:cs="仿宋_GB2312"/>
          <w:i w:val="0"/>
          <w:iCs w:val="0"/>
          <w:szCs w:val="21"/>
          <w:highlight w:val="none"/>
          <w:u w:val="single"/>
        </w:rPr>
        <w:t xml:space="preserve">    </w:t>
      </w:r>
      <w:r>
        <w:rPr>
          <w:rFonts w:hint="eastAsia" w:ascii="仿宋_GB2312" w:hAnsi="仿宋_GB2312" w:eastAsia="仿宋_GB2312" w:cs="仿宋_GB2312"/>
          <w:i w:val="0"/>
          <w:iCs w:val="0"/>
          <w:szCs w:val="21"/>
          <w:highlight w:val="none"/>
        </w:rPr>
        <w:t>日参加</w:t>
      </w:r>
      <w:r>
        <w:rPr>
          <w:rFonts w:hint="eastAsia" w:ascii="仿宋_GB2312" w:hAnsi="仿宋_GB2312" w:eastAsia="仿宋_GB2312" w:cs="仿宋_GB2312"/>
          <w:i w:val="0"/>
          <w:iCs w:val="0"/>
          <w:szCs w:val="21"/>
          <w:highlight w:val="none"/>
          <w:u w:val="single"/>
        </w:rPr>
        <w:t xml:space="preserve">       </w:t>
      </w:r>
      <w:r>
        <w:rPr>
          <w:rFonts w:hint="eastAsia" w:ascii="仿宋_GB2312" w:hAnsi="仿宋_GB2312" w:eastAsia="仿宋_GB2312" w:cs="仿宋_GB2312"/>
          <w:i w:val="0"/>
          <w:iCs w:val="0"/>
          <w:szCs w:val="21"/>
          <w:highlight w:val="none"/>
        </w:rPr>
        <w:t>（项目名称）</w:t>
      </w:r>
      <w:r>
        <w:rPr>
          <w:rFonts w:hint="eastAsia" w:ascii="仿宋_GB2312" w:hAnsi="仿宋_GB2312" w:eastAsia="仿宋_GB2312" w:cs="仿宋_GB2312"/>
          <w:i w:val="0"/>
          <w:iCs w:val="0"/>
          <w:szCs w:val="21"/>
          <w:highlight w:val="none"/>
          <w:u w:val="single"/>
        </w:rPr>
        <w:t xml:space="preserve">         </w:t>
      </w:r>
      <w:r>
        <w:rPr>
          <w:rFonts w:hint="eastAsia" w:ascii="仿宋_GB2312" w:hAnsi="仿宋_GB2312" w:eastAsia="仿宋_GB2312" w:cs="仿宋_GB2312"/>
          <w:i w:val="0"/>
          <w:iCs w:val="0"/>
          <w:szCs w:val="21"/>
          <w:highlight w:val="none"/>
        </w:rPr>
        <w:t>（标段名称）的投标，</w:t>
      </w:r>
      <w:r>
        <w:rPr>
          <w:rFonts w:hint="eastAsia" w:ascii="仿宋_GB2312" w:hAnsi="仿宋_GB2312" w:eastAsia="仿宋_GB2312" w:cs="仿宋_GB2312"/>
          <w:i w:val="0"/>
          <w:iCs w:val="0"/>
          <w:szCs w:val="21"/>
          <w:highlight w:val="none"/>
          <w:u w:val="single"/>
        </w:rPr>
        <w:t xml:space="preserve">          </w:t>
      </w:r>
      <w:r>
        <w:rPr>
          <w:rFonts w:hint="eastAsia" w:ascii="仿宋_GB2312" w:hAnsi="仿宋_GB2312" w:eastAsia="仿宋_GB2312" w:cs="仿宋_GB2312"/>
          <w:i w:val="0"/>
          <w:iCs w:val="0"/>
          <w:szCs w:val="21"/>
          <w:highlight w:val="none"/>
        </w:rPr>
        <w:t>（担保人名称，以下简称“我方”） 无条件地、不可撤销地保证：若投标人在投标有效期内撤销投标文件，中标后无正当理由不与招标人订立合同，在签订合同时向招标人提出附加条件，不按照招标文件要求提交履约保证金，或者发生招标文件明确规定可以不予退还投标保证金的其他情形，我方承担保证责任。收到你方书面通知后，我方在7日内向你方无条件支付人民币（大写）</w:t>
      </w:r>
      <w:r>
        <w:rPr>
          <w:rFonts w:hint="eastAsia" w:ascii="仿宋_GB2312" w:hAnsi="仿宋_GB2312" w:eastAsia="仿宋_GB2312" w:cs="仿宋_GB2312"/>
          <w:i w:val="0"/>
          <w:iCs w:val="0"/>
          <w:szCs w:val="21"/>
          <w:highlight w:val="none"/>
          <w:u w:val="single"/>
        </w:rPr>
        <w:t xml:space="preserve">            </w:t>
      </w:r>
      <w:r>
        <w:rPr>
          <w:rFonts w:hint="eastAsia" w:ascii="仿宋_GB2312" w:hAnsi="仿宋_GB2312" w:eastAsia="仿宋_GB2312" w:cs="仿宋_GB2312"/>
          <w:i w:val="0"/>
          <w:iCs w:val="0"/>
          <w:szCs w:val="21"/>
          <w:highlight w:val="none"/>
        </w:rPr>
        <w:t>。</w:t>
      </w:r>
    </w:p>
    <w:p>
      <w:pPr>
        <w:spacing w:line="440" w:lineRule="exact"/>
        <w:ind w:left="420" w:left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第一种方式：</w:t>
      </w:r>
    </w:p>
    <w:p>
      <w:pPr>
        <w:spacing w:line="440" w:lineRule="exact"/>
        <w:ind w:left="420" w:left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本保函在投标有效期内保持有效。要求我方承担保证责任的通知应在投标有效期内送达我方。</w:t>
      </w:r>
    </w:p>
    <w:p>
      <w:pPr>
        <w:spacing w:line="44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第二种方式：</w:t>
      </w:r>
    </w:p>
    <w:p>
      <w:pPr>
        <w:spacing w:line="440" w:lineRule="exact"/>
        <w:ind w:firstLine="420" w:firstLineChars="200"/>
        <w:rPr>
          <w:rFonts w:hint="eastAsia" w:ascii="仿宋_GB2312" w:hAnsi="仿宋_GB2312" w:eastAsia="仿宋_GB2312" w:cs="仿宋_GB2312"/>
          <w:b/>
          <w:i w:val="0"/>
          <w:iCs w:val="0"/>
          <w:szCs w:val="21"/>
          <w:highlight w:val="none"/>
        </w:rPr>
      </w:pPr>
      <w:r>
        <w:rPr>
          <w:rFonts w:hint="eastAsia" w:ascii="仿宋_GB2312" w:hAnsi="仿宋_GB2312" w:eastAsia="仿宋_GB2312" w:cs="仿宋_GB2312"/>
          <w:i w:val="0"/>
          <w:iCs w:val="0"/>
          <w:szCs w:val="21"/>
          <w:highlight w:val="none"/>
        </w:rPr>
        <w:t>本保函自</w:t>
      </w:r>
      <w:r>
        <w:rPr>
          <w:rFonts w:hint="eastAsia" w:ascii="仿宋_GB2312" w:hAnsi="仿宋_GB2312" w:eastAsia="仿宋_GB2312" w:cs="仿宋_GB2312"/>
          <w:i w:val="0"/>
          <w:iCs w:val="0"/>
          <w:szCs w:val="21"/>
          <w:highlight w:val="none"/>
          <w:u w:val="single"/>
        </w:rPr>
        <w:t xml:space="preserve">         </w:t>
      </w:r>
      <w:r>
        <w:rPr>
          <w:rFonts w:hint="eastAsia" w:ascii="仿宋_GB2312" w:hAnsi="仿宋_GB2312" w:eastAsia="仿宋_GB2312" w:cs="仿宋_GB2312"/>
          <w:i w:val="0"/>
          <w:iCs w:val="0"/>
          <w:szCs w:val="21"/>
          <w:highlight w:val="none"/>
        </w:rPr>
        <w:t>（生效日期）之日起生效，至</w:t>
      </w:r>
      <w:r>
        <w:rPr>
          <w:rFonts w:hint="eastAsia" w:ascii="仿宋_GB2312" w:hAnsi="仿宋_GB2312" w:eastAsia="仿宋_GB2312" w:cs="仿宋_GB2312"/>
          <w:i w:val="0"/>
          <w:iCs w:val="0"/>
          <w:szCs w:val="21"/>
          <w:highlight w:val="none"/>
          <w:u w:val="single"/>
        </w:rPr>
        <w:t xml:space="preserve">         </w:t>
      </w:r>
      <w:r>
        <w:rPr>
          <w:rFonts w:hint="eastAsia" w:ascii="仿宋_GB2312" w:hAnsi="仿宋_GB2312" w:eastAsia="仿宋_GB2312" w:cs="仿宋_GB2312"/>
          <w:i w:val="0"/>
          <w:iCs w:val="0"/>
          <w:szCs w:val="21"/>
          <w:highlight w:val="none"/>
        </w:rPr>
        <w:t>（失效日期）之日失效。要求我方承担保证责任的通知应在保函有效期内送达我方。</w:t>
      </w:r>
      <w:r>
        <w:rPr>
          <w:rFonts w:hint="eastAsia" w:ascii="仿宋_GB2312" w:hAnsi="仿宋_GB2312" w:eastAsia="仿宋_GB2312" w:cs="仿宋_GB2312"/>
          <w:b/>
          <w:i w:val="0"/>
          <w:iCs w:val="0"/>
          <w:szCs w:val="21"/>
          <w:highlight w:val="none"/>
        </w:rPr>
        <w:t>（说明：具体日期由招标人在制定招标文件时明确，生效之日为投标截止日，失效之日为投标有效期届满之日）</w:t>
      </w:r>
    </w:p>
    <w:p>
      <w:pPr>
        <w:spacing w:line="44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注：投标人可以选择以上两种方式的任一种。</w:t>
      </w:r>
    </w:p>
    <w:p>
      <w:pPr>
        <w:spacing w:line="440" w:lineRule="exact"/>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 xml:space="preserve"> </w:t>
      </w:r>
    </w:p>
    <w:p>
      <w:pPr>
        <w:spacing w:line="440" w:lineRule="exact"/>
        <w:ind w:firstLine="2158" w:firstLineChars="1028"/>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担保人名称：</w:t>
      </w:r>
      <w:r>
        <w:rPr>
          <w:rFonts w:hint="eastAsia" w:ascii="仿宋_GB2312" w:hAnsi="仿宋_GB2312" w:eastAsia="仿宋_GB2312" w:cs="仿宋_GB2312"/>
          <w:i w:val="0"/>
          <w:iCs w:val="0"/>
          <w:szCs w:val="21"/>
          <w:highlight w:val="none"/>
          <w:u w:val="single"/>
        </w:rPr>
        <w:t xml:space="preserve">                              </w:t>
      </w:r>
      <w:r>
        <w:rPr>
          <w:rFonts w:hint="eastAsia" w:ascii="仿宋_GB2312" w:hAnsi="仿宋_GB2312" w:eastAsia="仿宋_GB2312" w:cs="仿宋_GB2312"/>
          <w:i w:val="0"/>
          <w:iCs w:val="0"/>
          <w:szCs w:val="21"/>
          <w:highlight w:val="none"/>
        </w:rPr>
        <w:t>（盖单位章）</w:t>
      </w:r>
    </w:p>
    <w:p>
      <w:pPr>
        <w:spacing w:line="440" w:lineRule="exact"/>
        <w:ind w:firstLine="2158" w:firstLineChars="1028"/>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法定代表人或委托代理人：</w:t>
      </w:r>
      <w:r>
        <w:rPr>
          <w:rFonts w:hint="eastAsia" w:ascii="仿宋_GB2312" w:hAnsi="仿宋_GB2312" w:eastAsia="仿宋_GB2312" w:cs="仿宋_GB2312"/>
          <w:i w:val="0"/>
          <w:iCs w:val="0"/>
          <w:szCs w:val="21"/>
          <w:highlight w:val="none"/>
          <w:u w:val="single"/>
        </w:rPr>
        <w:t xml:space="preserve">                    </w:t>
      </w:r>
      <w:r>
        <w:rPr>
          <w:rFonts w:hint="eastAsia" w:ascii="仿宋_GB2312" w:hAnsi="仿宋_GB2312" w:eastAsia="仿宋_GB2312" w:cs="仿宋_GB2312"/>
          <w:i w:val="0"/>
          <w:iCs w:val="0"/>
          <w:szCs w:val="21"/>
          <w:highlight w:val="none"/>
        </w:rPr>
        <w:t>（签字）</w:t>
      </w:r>
    </w:p>
    <w:p>
      <w:pPr>
        <w:spacing w:line="440" w:lineRule="exact"/>
        <w:ind w:firstLine="2158" w:firstLineChars="1028"/>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地    址：</w:t>
      </w:r>
      <w:r>
        <w:rPr>
          <w:rFonts w:hint="eastAsia" w:ascii="仿宋_GB2312" w:hAnsi="仿宋_GB2312" w:eastAsia="仿宋_GB2312" w:cs="仿宋_GB2312"/>
          <w:i w:val="0"/>
          <w:iCs w:val="0"/>
          <w:szCs w:val="21"/>
          <w:highlight w:val="none"/>
          <w:u w:val="single"/>
        </w:rPr>
        <w:tab/>
      </w:r>
      <w:r>
        <w:rPr>
          <w:rFonts w:hint="eastAsia" w:ascii="仿宋_GB2312" w:hAnsi="仿宋_GB2312" w:eastAsia="仿宋_GB2312" w:cs="仿宋_GB2312"/>
          <w:i w:val="0"/>
          <w:iCs w:val="0"/>
          <w:szCs w:val="21"/>
          <w:highlight w:val="none"/>
          <w:u w:val="single"/>
        </w:rPr>
        <w:tab/>
      </w:r>
      <w:r>
        <w:rPr>
          <w:rFonts w:hint="eastAsia" w:ascii="仿宋_GB2312" w:hAnsi="仿宋_GB2312" w:eastAsia="仿宋_GB2312" w:cs="仿宋_GB2312"/>
          <w:i w:val="0"/>
          <w:iCs w:val="0"/>
          <w:szCs w:val="21"/>
          <w:highlight w:val="none"/>
          <w:u w:val="single"/>
        </w:rPr>
        <w:tab/>
      </w:r>
      <w:r>
        <w:rPr>
          <w:rFonts w:hint="eastAsia" w:ascii="仿宋_GB2312" w:hAnsi="仿宋_GB2312" w:eastAsia="仿宋_GB2312" w:cs="仿宋_GB2312"/>
          <w:i w:val="0"/>
          <w:iCs w:val="0"/>
          <w:szCs w:val="21"/>
          <w:highlight w:val="none"/>
          <w:u w:val="single"/>
        </w:rPr>
        <w:t xml:space="preserve">                               </w:t>
      </w:r>
      <w:r>
        <w:rPr>
          <w:rFonts w:hint="eastAsia" w:ascii="仿宋_GB2312" w:hAnsi="仿宋_GB2312" w:eastAsia="仿宋_GB2312" w:cs="仿宋_GB2312"/>
          <w:i w:val="0"/>
          <w:iCs w:val="0"/>
          <w:szCs w:val="21"/>
          <w:highlight w:val="none"/>
          <w:u w:val="single"/>
        </w:rPr>
        <w:tab/>
      </w:r>
    </w:p>
    <w:p>
      <w:pPr>
        <w:spacing w:line="440" w:lineRule="exact"/>
        <w:ind w:firstLine="2158" w:firstLineChars="1028"/>
        <w:rPr>
          <w:rFonts w:hint="eastAsia" w:ascii="仿宋_GB2312" w:hAnsi="仿宋_GB2312" w:eastAsia="仿宋_GB2312" w:cs="仿宋_GB2312"/>
          <w:i w:val="0"/>
          <w:iCs w:val="0"/>
          <w:szCs w:val="21"/>
          <w:highlight w:val="none"/>
          <w:u w:val="single"/>
        </w:rPr>
      </w:pPr>
      <w:r>
        <w:rPr>
          <w:rFonts w:hint="eastAsia" w:ascii="仿宋_GB2312" w:hAnsi="仿宋_GB2312" w:eastAsia="仿宋_GB2312" w:cs="仿宋_GB2312"/>
          <w:i w:val="0"/>
          <w:iCs w:val="0"/>
          <w:szCs w:val="21"/>
          <w:highlight w:val="none"/>
        </w:rPr>
        <w:t>邮政编码：</w:t>
      </w:r>
      <w:r>
        <w:rPr>
          <w:rFonts w:hint="eastAsia" w:ascii="仿宋_GB2312" w:hAnsi="仿宋_GB2312" w:eastAsia="仿宋_GB2312" w:cs="仿宋_GB2312"/>
          <w:i w:val="0"/>
          <w:iCs w:val="0"/>
          <w:szCs w:val="21"/>
          <w:highlight w:val="none"/>
          <w:u w:val="single"/>
        </w:rPr>
        <w:tab/>
      </w:r>
      <w:r>
        <w:rPr>
          <w:rFonts w:hint="eastAsia" w:ascii="仿宋_GB2312" w:hAnsi="仿宋_GB2312" w:eastAsia="仿宋_GB2312" w:cs="仿宋_GB2312"/>
          <w:i w:val="0"/>
          <w:iCs w:val="0"/>
          <w:szCs w:val="21"/>
          <w:highlight w:val="none"/>
          <w:u w:val="single"/>
        </w:rPr>
        <w:tab/>
      </w:r>
      <w:r>
        <w:rPr>
          <w:rFonts w:hint="eastAsia" w:ascii="仿宋_GB2312" w:hAnsi="仿宋_GB2312" w:eastAsia="仿宋_GB2312" w:cs="仿宋_GB2312"/>
          <w:i w:val="0"/>
          <w:iCs w:val="0"/>
          <w:szCs w:val="21"/>
          <w:highlight w:val="none"/>
          <w:u w:val="single"/>
        </w:rPr>
        <w:tab/>
      </w:r>
      <w:r>
        <w:rPr>
          <w:rFonts w:hint="eastAsia" w:ascii="仿宋_GB2312" w:hAnsi="仿宋_GB2312" w:eastAsia="仿宋_GB2312" w:cs="仿宋_GB2312"/>
          <w:i w:val="0"/>
          <w:iCs w:val="0"/>
          <w:szCs w:val="21"/>
          <w:highlight w:val="none"/>
          <w:u w:val="single"/>
        </w:rPr>
        <w:tab/>
      </w:r>
      <w:r>
        <w:rPr>
          <w:rFonts w:hint="eastAsia" w:ascii="仿宋_GB2312" w:hAnsi="仿宋_GB2312" w:eastAsia="仿宋_GB2312" w:cs="仿宋_GB2312"/>
          <w:i w:val="0"/>
          <w:iCs w:val="0"/>
          <w:szCs w:val="21"/>
          <w:highlight w:val="none"/>
          <w:u w:val="single"/>
        </w:rPr>
        <w:tab/>
      </w:r>
      <w:r>
        <w:rPr>
          <w:rFonts w:hint="eastAsia" w:ascii="仿宋_GB2312" w:hAnsi="仿宋_GB2312" w:eastAsia="仿宋_GB2312" w:cs="仿宋_GB2312"/>
          <w:i w:val="0"/>
          <w:iCs w:val="0"/>
          <w:szCs w:val="21"/>
          <w:highlight w:val="none"/>
          <w:u w:val="single"/>
        </w:rPr>
        <w:tab/>
      </w:r>
      <w:r>
        <w:rPr>
          <w:rFonts w:hint="eastAsia" w:ascii="仿宋_GB2312" w:hAnsi="仿宋_GB2312" w:eastAsia="仿宋_GB2312" w:cs="仿宋_GB2312"/>
          <w:i w:val="0"/>
          <w:iCs w:val="0"/>
          <w:szCs w:val="21"/>
          <w:highlight w:val="none"/>
          <w:u w:val="single"/>
        </w:rPr>
        <w:t xml:space="preserve">                 </w:t>
      </w:r>
      <w:r>
        <w:rPr>
          <w:rFonts w:hint="eastAsia" w:ascii="仿宋_GB2312" w:hAnsi="仿宋_GB2312" w:eastAsia="仿宋_GB2312" w:cs="仿宋_GB2312"/>
          <w:i w:val="0"/>
          <w:iCs w:val="0"/>
          <w:szCs w:val="21"/>
          <w:highlight w:val="none"/>
          <w:u w:val="single"/>
        </w:rPr>
        <w:tab/>
      </w:r>
    </w:p>
    <w:p>
      <w:pPr>
        <w:spacing w:line="440" w:lineRule="exact"/>
        <w:ind w:firstLine="2158" w:firstLineChars="1028"/>
        <w:rPr>
          <w:rFonts w:hint="eastAsia" w:ascii="仿宋_GB2312" w:hAnsi="仿宋_GB2312" w:eastAsia="仿宋_GB2312" w:cs="仿宋_GB2312"/>
          <w:i w:val="0"/>
          <w:iCs w:val="0"/>
          <w:szCs w:val="21"/>
          <w:highlight w:val="none"/>
          <w:u w:val="single"/>
        </w:rPr>
      </w:pPr>
      <w:r>
        <w:rPr>
          <w:rFonts w:hint="eastAsia" w:ascii="仿宋_GB2312" w:hAnsi="仿宋_GB2312" w:eastAsia="仿宋_GB2312" w:cs="仿宋_GB2312"/>
          <w:i w:val="0"/>
          <w:iCs w:val="0"/>
          <w:szCs w:val="21"/>
          <w:highlight w:val="none"/>
        </w:rPr>
        <w:t>电    话：</w:t>
      </w:r>
      <w:r>
        <w:rPr>
          <w:rFonts w:hint="eastAsia" w:ascii="仿宋_GB2312" w:hAnsi="仿宋_GB2312" w:eastAsia="仿宋_GB2312" w:cs="仿宋_GB2312"/>
          <w:i w:val="0"/>
          <w:iCs w:val="0"/>
          <w:szCs w:val="21"/>
          <w:highlight w:val="none"/>
          <w:u w:val="single"/>
        </w:rPr>
        <w:t xml:space="preserve">                                          </w:t>
      </w:r>
    </w:p>
    <w:p>
      <w:pPr>
        <w:spacing w:line="440" w:lineRule="exact"/>
        <w:ind w:firstLine="2158" w:firstLineChars="1028"/>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传    真：</w:t>
      </w:r>
      <w:r>
        <w:rPr>
          <w:rFonts w:hint="eastAsia" w:ascii="仿宋_GB2312" w:hAnsi="仿宋_GB2312" w:eastAsia="仿宋_GB2312" w:cs="仿宋_GB2312"/>
          <w:i w:val="0"/>
          <w:iCs w:val="0"/>
          <w:szCs w:val="21"/>
          <w:highlight w:val="none"/>
          <w:u w:val="single"/>
        </w:rPr>
        <w:t xml:space="preserve">                                          </w:t>
      </w:r>
    </w:p>
    <w:p>
      <w:pPr>
        <w:spacing w:line="440" w:lineRule="exact"/>
        <w:ind w:firstLine="2158" w:firstLineChars="1028"/>
        <w:rPr>
          <w:rFonts w:hint="eastAsia" w:ascii="仿宋_GB2312" w:hAnsi="仿宋_GB2312" w:eastAsia="仿宋_GB2312" w:cs="仿宋_GB2312"/>
          <w:i w:val="0"/>
          <w:iCs w:val="0"/>
          <w:szCs w:val="21"/>
          <w:highlight w:val="none"/>
        </w:rPr>
      </w:pPr>
    </w:p>
    <w:p>
      <w:pPr>
        <w:spacing w:line="440" w:lineRule="exact"/>
        <w:ind w:firstLine="4888" w:firstLineChars="2328"/>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u w:val="single"/>
        </w:rPr>
        <w:t xml:space="preserve">        </w:t>
      </w:r>
      <w:r>
        <w:rPr>
          <w:rFonts w:hint="eastAsia" w:ascii="仿宋_GB2312" w:hAnsi="仿宋_GB2312" w:eastAsia="仿宋_GB2312" w:cs="仿宋_GB2312"/>
          <w:i w:val="0"/>
          <w:iCs w:val="0"/>
          <w:szCs w:val="21"/>
          <w:highlight w:val="none"/>
        </w:rPr>
        <w:t>年</w:t>
      </w:r>
      <w:r>
        <w:rPr>
          <w:rFonts w:hint="eastAsia" w:ascii="仿宋_GB2312" w:hAnsi="仿宋_GB2312" w:eastAsia="仿宋_GB2312" w:cs="仿宋_GB2312"/>
          <w:i w:val="0"/>
          <w:iCs w:val="0"/>
          <w:szCs w:val="21"/>
          <w:highlight w:val="none"/>
          <w:u w:val="single"/>
        </w:rPr>
        <w:t xml:space="preserve">      </w:t>
      </w:r>
      <w:r>
        <w:rPr>
          <w:rFonts w:hint="eastAsia" w:ascii="仿宋_GB2312" w:hAnsi="仿宋_GB2312" w:eastAsia="仿宋_GB2312" w:cs="仿宋_GB2312"/>
          <w:i w:val="0"/>
          <w:iCs w:val="0"/>
          <w:szCs w:val="21"/>
          <w:highlight w:val="none"/>
        </w:rPr>
        <w:t>月</w:t>
      </w:r>
      <w:r>
        <w:rPr>
          <w:rFonts w:hint="eastAsia" w:ascii="仿宋_GB2312" w:hAnsi="仿宋_GB2312" w:eastAsia="仿宋_GB2312" w:cs="仿宋_GB2312"/>
          <w:i w:val="0"/>
          <w:iCs w:val="0"/>
          <w:szCs w:val="21"/>
          <w:highlight w:val="none"/>
          <w:u w:val="single"/>
        </w:rPr>
        <w:t xml:space="preserve">      </w:t>
      </w:r>
      <w:r>
        <w:rPr>
          <w:rFonts w:hint="eastAsia" w:ascii="仿宋_GB2312" w:hAnsi="仿宋_GB2312" w:eastAsia="仿宋_GB2312" w:cs="仿宋_GB2312"/>
          <w:i w:val="0"/>
          <w:iCs w:val="0"/>
          <w:szCs w:val="21"/>
          <w:highlight w:val="none"/>
        </w:rPr>
        <w:t>日</w:t>
      </w:r>
    </w:p>
    <w:p>
      <w:pPr>
        <w:pStyle w:val="3"/>
        <w:rPr>
          <w:rFonts w:hint="eastAsia"/>
          <w:b w:val="0"/>
          <w:bCs w:val="0"/>
          <w:i w:val="0"/>
          <w:iCs w:val="0"/>
          <w:sz w:val="28"/>
          <w:szCs w:val="28"/>
          <w:highlight w:val="none"/>
        </w:rPr>
      </w:pPr>
      <w:r>
        <w:rPr>
          <w:rFonts w:hint="eastAsia" w:ascii="仿宋_GB2312" w:hAnsi="仿宋_GB2312" w:eastAsia="仿宋_GB2312" w:cs="仿宋_GB2312"/>
          <w:i w:val="0"/>
          <w:iCs w:val="0"/>
          <w:sz w:val="21"/>
          <w:szCs w:val="21"/>
          <w:highlight w:val="none"/>
        </w:rPr>
        <w:br w:type="page"/>
      </w:r>
      <w:bookmarkEnd w:id="1933"/>
      <w:bookmarkEnd w:id="1934"/>
      <w:bookmarkEnd w:id="1935"/>
      <w:bookmarkEnd w:id="1936"/>
      <w:bookmarkEnd w:id="1937"/>
      <w:bookmarkEnd w:id="1938"/>
      <w:bookmarkEnd w:id="1939"/>
      <w:bookmarkEnd w:id="1940"/>
      <w:bookmarkEnd w:id="1941"/>
      <w:bookmarkEnd w:id="1942"/>
      <w:bookmarkEnd w:id="1943"/>
      <w:bookmarkStart w:id="1946" w:name="_Toc25809"/>
      <w:bookmarkStart w:id="1947" w:name="_Toc19494"/>
      <w:bookmarkStart w:id="1948" w:name="_Toc12217"/>
      <w:bookmarkStart w:id="1949" w:name="_Toc256157484"/>
      <w:bookmarkStart w:id="1950" w:name="_Toc477252759"/>
      <w:bookmarkStart w:id="1951" w:name="_Toc6784"/>
      <w:bookmarkStart w:id="1952" w:name="_Toc261618228"/>
      <w:bookmarkStart w:id="1953" w:name="_Toc3252"/>
      <w:bookmarkStart w:id="1954" w:name="_Toc6153"/>
      <w:bookmarkStart w:id="1955" w:name="_Toc4802"/>
      <w:bookmarkStart w:id="1956" w:name="_Toc23870"/>
      <w:bookmarkStart w:id="1957" w:name="_Toc524698340"/>
      <w:bookmarkStart w:id="1958" w:name="_Toc15574"/>
      <w:bookmarkStart w:id="1959" w:name="_Toc24954"/>
      <w:bookmarkStart w:id="1960" w:name="_Toc31507"/>
      <w:r>
        <w:rPr>
          <w:rFonts w:hint="eastAsia" w:ascii="黑体" w:hAnsi="黑体" w:eastAsia="黑体" w:cs="黑体"/>
          <w:b w:val="0"/>
          <w:bCs w:val="0"/>
          <w:i w:val="0"/>
          <w:iCs w:val="0"/>
          <w:highlight w:val="none"/>
        </w:rPr>
        <w:t xml:space="preserve">五. </w:t>
      </w:r>
      <w:bookmarkEnd w:id="1946"/>
      <w:bookmarkEnd w:id="1947"/>
      <w:bookmarkEnd w:id="1948"/>
      <w:bookmarkEnd w:id="1949"/>
      <w:bookmarkEnd w:id="1950"/>
      <w:bookmarkEnd w:id="1951"/>
      <w:bookmarkEnd w:id="1952"/>
      <w:r>
        <w:rPr>
          <w:rFonts w:hint="eastAsia" w:ascii="黑体" w:hAnsi="黑体" w:eastAsia="黑体" w:cs="黑体"/>
          <w:b w:val="0"/>
          <w:bCs w:val="0"/>
          <w:i w:val="0"/>
          <w:iCs w:val="0"/>
          <w:highlight w:val="none"/>
        </w:rPr>
        <w:t>勘察设计费用清单</w:t>
      </w:r>
      <w:bookmarkEnd w:id="1953"/>
      <w:bookmarkEnd w:id="1954"/>
      <w:bookmarkEnd w:id="1955"/>
      <w:bookmarkEnd w:id="1956"/>
      <w:bookmarkEnd w:id="1957"/>
      <w:bookmarkEnd w:id="1958"/>
      <w:bookmarkEnd w:id="1959"/>
      <w:bookmarkEnd w:id="1960"/>
    </w:p>
    <w:p>
      <w:pPr>
        <w:spacing w:line="360" w:lineRule="auto"/>
        <w:ind w:firstLine="425"/>
        <w:jc w:val="center"/>
        <w:rPr>
          <w:rFonts w:hint="eastAsia" w:ascii="宋体" w:hAnsi="宋体"/>
          <w:i w:val="0"/>
          <w:iCs w:val="0"/>
          <w:highlight w:val="none"/>
        </w:rPr>
      </w:pPr>
    </w:p>
    <w:p>
      <w:pPr>
        <w:spacing w:line="360" w:lineRule="auto"/>
        <w:ind w:firstLine="425"/>
        <w:rPr>
          <w:rFonts w:hint="eastAsia" w:ascii="仿宋_GB2312" w:hAnsi="仿宋_GB2312" w:eastAsia="仿宋_GB2312" w:cs="仿宋_GB2312"/>
          <w:i w:val="0"/>
          <w:iCs w:val="0"/>
          <w:highlight w:val="none"/>
        </w:rPr>
      </w:pPr>
      <w:r>
        <w:rPr>
          <w:rFonts w:hint="eastAsia" w:ascii="仿宋_GB2312" w:hAnsi="仿宋_GB2312" w:eastAsia="仿宋_GB2312" w:cs="仿宋_GB2312"/>
          <w:i w:val="0"/>
          <w:iCs w:val="0"/>
          <w:highlight w:val="none"/>
        </w:rPr>
        <w:t>1、勘察设计费用清单说明</w:t>
      </w:r>
    </w:p>
    <w:p>
      <w:pPr>
        <w:spacing w:line="360" w:lineRule="auto"/>
        <w:ind w:firstLine="425"/>
        <w:rPr>
          <w:rFonts w:hint="eastAsia" w:ascii="仿宋_GB2312" w:hAnsi="仿宋_GB2312" w:eastAsia="仿宋_GB2312" w:cs="仿宋_GB2312"/>
          <w:i w:val="0"/>
          <w:iCs w:val="0"/>
          <w:highlight w:val="none"/>
        </w:rPr>
      </w:pPr>
      <w:r>
        <w:rPr>
          <w:rFonts w:hint="eastAsia" w:ascii="仿宋_GB2312" w:hAnsi="仿宋_GB2312" w:eastAsia="仿宋_GB2312" w:cs="仿宋_GB2312"/>
          <w:i w:val="0"/>
          <w:iCs w:val="0"/>
          <w:highlight w:val="none"/>
        </w:rPr>
        <w:t>......</w:t>
      </w:r>
    </w:p>
    <w:p>
      <w:pPr>
        <w:spacing w:line="360" w:lineRule="auto"/>
        <w:ind w:firstLine="425"/>
        <w:rPr>
          <w:rFonts w:hint="eastAsia" w:ascii="仿宋_GB2312" w:hAnsi="仿宋_GB2312" w:eastAsia="仿宋_GB2312" w:cs="仿宋_GB2312"/>
          <w:i w:val="0"/>
          <w:iCs w:val="0"/>
          <w:highlight w:val="none"/>
        </w:rPr>
      </w:pPr>
    </w:p>
    <w:p>
      <w:pPr>
        <w:spacing w:line="360" w:lineRule="auto"/>
        <w:ind w:firstLine="425"/>
        <w:rPr>
          <w:rFonts w:hint="eastAsia" w:ascii="仿宋_GB2312" w:hAnsi="仿宋_GB2312" w:eastAsia="仿宋_GB2312" w:cs="仿宋_GB2312"/>
          <w:i w:val="0"/>
          <w:iCs w:val="0"/>
          <w:highlight w:val="none"/>
        </w:rPr>
      </w:pPr>
      <w:r>
        <w:rPr>
          <w:rFonts w:hint="eastAsia" w:ascii="仿宋_GB2312" w:hAnsi="仿宋_GB2312" w:eastAsia="仿宋_GB2312" w:cs="仿宋_GB2312"/>
          <w:i w:val="0"/>
          <w:iCs w:val="0"/>
          <w:highlight w:val="none"/>
        </w:rPr>
        <w:t>2、勘察设计费用清单</w:t>
      </w:r>
    </w:p>
    <w:p>
      <w:pPr>
        <w:spacing w:line="360" w:lineRule="auto"/>
        <w:ind w:firstLine="425"/>
        <w:jc w:val="right"/>
        <w:rPr>
          <w:rFonts w:hint="eastAsia" w:ascii="仿宋_GB2312" w:hAnsi="仿宋_GB2312" w:eastAsia="仿宋_GB2312" w:cs="仿宋_GB2312"/>
          <w:i w:val="0"/>
          <w:iCs w:val="0"/>
          <w:highlight w:val="none"/>
        </w:rPr>
      </w:pPr>
      <w:r>
        <w:rPr>
          <w:rFonts w:hint="eastAsia" w:ascii="仿宋_GB2312" w:hAnsi="仿宋_GB2312" w:eastAsia="仿宋_GB2312" w:cs="仿宋_GB2312"/>
          <w:i w:val="0"/>
          <w:iCs w:val="0"/>
          <w:highlight w:val="none"/>
        </w:rPr>
        <w:t>单位：人民币元</w:t>
      </w:r>
    </w:p>
    <w:tbl>
      <w:tblPr>
        <w:tblStyle w:val="37"/>
        <w:tblW w:w="9286"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43"/>
        <w:gridCol w:w="2384"/>
        <w:gridCol w:w="2344"/>
        <w:gridCol w:w="1857"/>
        <w:gridCol w:w="1858"/>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3" w:hRule="atLeast"/>
        </w:trPr>
        <w:tc>
          <w:tcPr>
            <w:tcW w:w="843" w:type="dxa"/>
            <w:noWrap w:val="0"/>
            <w:vAlign w:val="center"/>
          </w:tcPr>
          <w:p>
            <w:pPr>
              <w:adjustRightInd w:val="0"/>
              <w:snapToGrid w:val="0"/>
              <w:jc w:val="center"/>
              <w:rPr>
                <w:rFonts w:hint="eastAsia" w:ascii="仿宋_GB2312" w:hAnsi="仿宋_GB2312" w:eastAsia="仿宋_GB2312" w:cs="仿宋_GB2312"/>
                <w:b/>
                <w:i w:val="0"/>
                <w:iCs w:val="0"/>
                <w:sz w:val="18"/>
                <w:szCs w:val="18"/>
                <w:highlight w:val="none"/>
              </w:rPr>
            </w:pPr>
            <w:r>
              <w:rPr>
                <w:rFonts w:hint="eastAsia" w:ascii="仿宋_GB2312" w:hAnsi="仿宋_GB2312" w:eastAsia="仿宋_GB2312" w:cs="仿宋_GB2312"/>
                <w:b/>
                <w:i w:val="0"/>
                <w:iCs w:val="0"/>
                <w:sz w:val="18"/>
                <w:szCs w:val="18"/>
                <w:highlight w:val="none"/>
              </w:rPr>
              <w:t>序号</w:t>
            </w:r>
          </w:p>
        </w:tc>
        <w:tc>
          <w:tcPr>
            <w:tcW w:w="2384" w:type="dxa"/>
            <w:noWrap w:val="0"/>
            <w:vAlign w:val="center"/>
          </w:tcPr>
          <w:p>
            <w:pPr>
              <w:adjustRightInd w:val="0"/>
              <w:snapToGrid w:val="0"/>
              <w:jc w:val="center"/>
              <w:rPr>
                <w:rFonts w:hint="eastAsia" w:ascii="仿宋_GB2312" w:hAnsi="仿宋_GB2312" w:eastAsia="仿宋_GB2312" w:cs="仿宋_GB2312"/>
                <w:b/>
                <w:i w:val="0"/>
                <w:iCs w:val="0"/>
                <w:sz w:val="18"/>
                <w:szCs w:val="18"/>
                <w:highlight w:val="none"/>
              </w:rPr>
            </w:pPr>
            <w:r>
              <w:rPr>
                <w:rFonts w:hint="eastAsia" w:ascii="仿宋_GB2312" w:hAnsi="仿宋_GB2312" w:eastAsia="仿宋_GB2312" w:cs="仿宋_GB2312"/>
                <w:b/>
                <w:i w:val="0"/>
                <w:iCs w:val="0"/>
                <w:sz w:val="18"/>
                <w:szCs w:val="18"/>
                <w:highlight w:val="none"/>
              </w:rPr>
              <w:t>勘察设计费用分项名称</w:t>
            </w:r>
          </w:p>
        </w:tc>
        <w:tc>
          <w:tcPr>
            <w:tcW w:w="2344" w:type="dxa"/>
            <w:noWrap w:val="0"/>
            <w:vAlign w:val="center"/>
          </w:tcPr>
          <w:p>
            <w:pPr>
              <w:adjustRightInd w:val="0"/>
              <w:snapToGrid w:val="0"/>
              <w:jc w:val="center"/>
              <w:rPr>
                <w:rFonts w:hint="eastAsia" w:ascii="仿宋_GB2312" w:hAnsi="仿宋_GB2312" w:eastAsia="仿宋_GB2312" w:cs="仿宋_GB2312"/>
                <w:b/>
                <w:i w:val="0"/>
                <w:iCs w:val="0"/>
                <w:sz w:val="18"/>
                <w:szCs w:val="18"/>
                <w:highlight w:val="none"/>
              </w:rPr>
            </w:pPr>
            <w:r>
              <w:rPr>
                <w:rFonts w:hint="eastAsia" w:ascii="仿宋_GB2312" w:hAnsi="仿宋_GB2312" w:eastAsia="仿宋_GB2312" w:cs="仿宋_GB2312"/>
                <w:b/>
                <w:i w:val="0"/>
                <w:iCs w:val="0"/>
                <w:sz w:val="18"/>
                <w:szCs w:val="18"/>
                <w:highlight w:val="none"/>
              </w:rPr>
              <w:t>计算依据、过程和公式</w:t>
            </w:r>
          </w:p>
        </w:tc>
        <w:tc>
          <w:tcPr>
            <w:tcW w:w="1857" w:type="dxa"/>
            <w:noWrap w:val="0"/>
            <w:vAlign w:val="center"/>
          </w:tcPr>
          <w:p>
            <w:pPr>
              <w:adjustRightInd w:val="0"/>
              <w:snapToGrid w:val="0"/>
              <w:jc w:val="center"/>
              <w:rPr>
                <w:rFonts w:hint="eastAsia" w:ascii="仿宋_GB2312" w:hAnsi="仿宋_GB2312" w:eastAsia="仿宋_GB2312" w:cs="仿宋_GB2312"/>
                <w:b/>
                <w:i w:val="0"/>
                <w:iCs w:val="0"/>
                <w:sz w:val="18"/>
                <w:szCs w:val="18"/>
                <w:highlight w:val="none"/>
              </w:rPr>
            </w:pPr>
            <w:r>
              <w:rPr>
                <w:rFonts w:hint="eastAsia" w:ascii="仿宋_GB2312" w:hAnsi="仿宋_GB2312" w:eastAsia="仿宋_GB2312" w:cs="仿宋_GB2312"/>
                <w:b/>
                <w:i w:val="0"/>
                <w:iCs w:val="0"/>
                <w:sz w:val="18"/>
                <w:szCs w:val="18"/>
                <w:highlight w:val="none"/>
              </w:rPr>
              <w:t>金额（元）</w:t>
            </w:r>
          </w:p>
        </w:tc>
        <w:tc>
          <w:tcPr>
            <w:tcW w:w="1858" w:type="dxa"/>
            <w:noWrap w:val="0"/>
            <w:vAlign w:val="center"/>
          </w:tcPr>
          <w:p>
            <w:pPr>
              <w:adjustRightInd w:val="0"/>
              <w:snapToGrid w:val="0"/>
              <w:jc w:val="center"/>
              <w:rPr>
                <w:rFonts w:hint="eastAsia" w:ascii="仿宋_GB2312" w:hAnsi="仿宋_GB2312" w:eastAsia="仿宋_GB2312" w:cs="仿宋_GB2312"/>
                <w:b/>
                <w:i w:val="0"/>
                <w:iCs w:val="0"/>
                <w:sz w:val="18"/>
                <w:szCs w:val="18"/>
                <w:highlight w:val="none"/>
              </w:rPr>
            </w:pPr>
            <w:r>
              <w:rPr>
                <w:rFonts w:hint="eastAsia" w:ascii="仿宋_GB2312" w:hAnsi="仿宋_GB2312" w:eastAsia="仿宋_GB2312" w:cs="仿宋_GB2312"/>
                <w:b/>
                <w:i w:val="0"/>
                <w:iCs w:val="0"/>
                <w:sz w:val="18"/>
                <w:szCs w:val="18"/>
                <w:highlight w:val="none"/>
              </w:rPr>
              <w:t>备注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43" w:type="dxa"/>
            <w:noWrap w:val="0"/>
            <w:vAlign w:val="center"/>
          </w:tcPr>
          <w:p>
            <w:pPr>
              <w:adjustRightInd w:val="0"/>
              <w:snapToGrid w:val="0"/>
              <w:jc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1</w:t>
            </w:r>
          </w:p>
        </w:tc>
        <w:tc>
          <w:tcPr>
            <w:tcW w:w="2384" w:type="dxa"/>
            <w:noWrap w:val="0"/>
            <w:vAlign w:val="center"/>
          </w:tcPr>
          <w:p>
            <w:pPr>
              <w:adjustRightInd w:val="0"/>
              <w:snapToGrid w:val="0"/>
              <w:jc w:val="center"/>
              <w:rPr>
                <w:rFonts w:hint="eastAsia" w:ascii="仿宋_GB2312" w:hAnsi="仿宋_GB2312" w:eastAsia="仿宋_GB2312" w:cs="仿宋_GB2312"/>
                <w:i w:val="0"/>
                <w:iCs w:val="0"/>
                <w:sz w:val="18"/>
                <w:szCs w:val="18"/>
                <w:highlight w:val="none"/>
              </w:rPr>
            </w:pPr>
          </w:p>
        </w:tc>
        <w:tc>
          <w:tcPr>
            <w:tcW w:w="2344" w:type="dxa"/>
            <w:noWrap w:val="0"/>
            <w:vAlign w:val="center"/>
          </w:tcPr>
          <w:p>
            <w:pPr>
              <w:adjustRightInd w:val="0"/>
              <w:snapToGrid w:val="0"/>
              <w:jc w:val="center"/>
              <w:rPr>
                <w:rFonts w:hint="eastAsia" w:ascii="仿宋_GB2312" w:hAnsi="仿宋_GB2312" w:eastAsia="仿宋_GB2312" w:cs="仿宋_GB2312"/>
                <w:i w:val="0"/>
                <w:iCs w:val="0"/>
                <w:sz w:val="18"/>
                <w:szCs w:val="18"/>
                <w:highlight w:val="none"/>
              </w:rPr>
            </w:pPr>
          </w:p>
        </w:tc>
        <w:tc>
          <w:tcPr>
            <w:tcW w:w="1857" w:type="dxa"/>
            <w:noWrap w:val="0"/>
            <w:vAlign w:val="center"/>
          </w:tcPr>
          <w:p>
            <w:pPr>
              <w:adjustRightInd w:val="0"/>
              <w:snapToGrid w:val="0"/>
              <w:jc w:val="center"/>
              <w:rPr>
                <w:rFonts w:hint="eastAsia" w:ascii="仿宋_GB2312" w:hAnsi="仿宋_GB2312" w:eastAsia="仿宋_GB2312" w:cs="仿宋_GB2312"/>
                <w:i w:val="0"/>
                <w:iCs w:val="0"/>
                <w:sz w:val="18"/>
                <w:szCs w:val="18"/>
                <w:highlight w:val="none"/>
              </w:rPr>
            </w:pPr>
          </w:p>
        </w:tc>
        <w:tc>
          <w:tcPr>
            <w:tcW w:w="1858" w:type="dxa"/>
            <w:noWrap w:val="0"/>
            <w:vAlign w:val="center"/>
          </w:tcPr>
          <w:p>
            <w:pPr>
              <w:adjustRightInd w:val="0"/>
              <w:snapToGrid w:val="0"/>
              <w:jc w:val="center"/>
              <w:rPr>
                <w:rFonts w:hint="eastAsia" w:ascii="仿宋_GB2312" w:hAnsi="仿宋_GB2312" w:eastAsia="仿宋_GB2312" w:cs="仿宋_GB2312"/>
                <w:i w:val="0"/>
                <w:iCs w:val="0"/>
                <w:sz w:val="18"/>
                <w:szCs w:val="18"/>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43" w:type="dxa"/>
            <w:noWrap w:val="0"/>
            <w:vAlign w:val="center"/>
          </w:tcPr>
          <w:p>
            <w:pPr>
              <w:adjustRightInd w:val="0"/>
              <w:snapToGrid w:val="0"/>
              <w:jc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2</w:t>
            </w:r>
          </w:p>
        </w:tc>
        <w:tc>
          <w:tcPr>
            <w:tcW w:w="2384" w:type="dxa"/>
            <w:noWrap w:val="0"/>
            <w:vAlign w:val="center"/>
          </w:tcPr>
          <w:p>
            <w:pPr>
              <w:adjustRightInd w:val="0"/>
              <w:snapToGrid w:val="0"/>
              <w:jc w:val="center"/>
              <w:rPr>
                <w:rFonts w:hint="eastAsia" w:ascii="仿宋_GB2312" w:hAnsi="仿宋_GB2312" w:eastAsia="仿宋_GB2312" w:cs="仿宋_GB2312"/>
                <w:i w:val="0"/>
                <w:iCs w:val="0"/>
                <w:sz w:val="18"/>
                <w:szCs w:val="18"/>
                <w:highlight w:val="none"/>
              </w:rPr>
            </w:pPr>
          </w:p>
        </w:tc>
        <w:tc>
          <w:tcPr>
            <w:tcW w:w="2344" w:type="dxa"/>
            <w:noWrap w:val="0"/>
            <w:vAlign w:val="center"/>
          </w:tcPr>
          <w:p>
            <w:pPr>
              <w:adjustRightInd w:val="0"/>
              <w:snapToGrid w:val="0"/>
              <w:jc w:val="center"/>
              <w:rPr>
                <w:rFonts w:hint="eastAsia" w:ascii="仿宋_GB2312" w:hAnsi="仿宋_GB2312" w:eastAsia="仿宋_GB2312" w:cs="仿宋_GB2312"/>
                <w:i w:val="0"/>
                <w:iCs w:val="0"/>
                <w:sz w:val="18"/>
                <w:szCs w:val="18"/>
                <w:highlight w:val="none"/>
              </w:rPr>
            </w:pPr>
          </w:p>
        </w:tc>
        <w:tc>
          <w:tcPr>
            <w:tcW w:w="1857" w:type="dxa"/>
            <w:noWrap w:val="0"/>
            <w:vAlign w:val="center"/>
          </w:tcPr>
          <w:p>
            <w:pPr>
              <w:adjustRightInd w:val="0"/>
              <w:snapToGrid w:val="0"/>
              <w:jc w:val="center"/>
              <w:rPr>
                <w:rFonts w:hint="eastAsia" w:ascii="仿宋_GB2312" w:hAnsi="仿宋_GB2312" w:eastAsia="仿宋_GB2312" w:cs="仿宋_GB2312"/>
                <w:i w:val="0"/>
                <w:iCs w:val="0"/>
                <w:sz w:val="18"/>
                <w:szCs w:val="18"/>
                <w:highlight w:val="none"/>
              </w:rPr>
            </w:pPr>
          </w:p>
        </w:tc>
        <w:tc>
          <w:tcPr>
            <w:tcW w:w="1858" w:type="dxa"/>
            <w:noWrap w:val="0"/>
            <w:vAlign w:val="center"/>
          </w:tcPr>
          <w:p>
            <w:pPr>
              <w:adjustRightInd w:val="0"/>
              <w:snapToGrid w:val="0"/>
              <w:jc w:val="center"/>
              <w:rPr>
                <w:rFonts w:hint="eastAsia" w:ascii="仿宋_GB2312" w:hAnsi="仿宋_GB2312" w:eastAsia="仿宋_GB2312" w:cs="仿宋_GB2312"/>
                <w:i w:val="0"/>
                <w:iCs w:val="0"/>
                <w:sz w:val="18"/>
                <w:szCs w:val="18"/>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43" w:type="dxa"/>
            <w:noWrap w:val="0"/>
            <w:vAlign w:val="center"/>
          </w:tcPr>
          <w:p>
            <w:pPr>
              <w:adjustRightInd w:val="0"/>
              <w:snapToGrid w:val="0"/>
              <w:jc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3</w:t>
            </w:r>
          </w:p>
        </w:tc>
        <w:tc>
          <w:tcPr>
            <w:tcW w:w="2384" w:type="dxa"/>
            <w:noWrap w:val="0"/>
            <w:vAlign w:val="center"/>
          </w:tcPr>
          <w:p>
            <w:pPr>
              <w:adjustRightInd w:val="0"/>
              <w:snapToGrid w:val="0"/>
              <w:jc w:val="center"/>
              <w:rPr>
                <w:rFonts w:hint="eastAsia" w:ascii="仿宋_GB2312" w:hAnsi="仿宋_GB2312" w:eastAsia="仿宋_GB2312" w:cs="仿宋_GB2312"/>
                <w:i w:val="0"/>
                <w:iCs w:val="0"/>
                <w:sz w:val="18"/>
                <w:szCs w:val="18"/>
                <w:highlight w:val="none"/>
              </w:rPr>
            </w:pPr>
          </w:p>
        </w:tc>
        <w:tc>
          <w:tcPr>
            <w:tcW w:w="2344" w:type="dxa"/>
            <w:noWrap w:val="0"/>
            <w:vAlign w:val="center"/>
          </w:tcPr>
          <w:p>
            <w:pPr>
              <w:adjustRightInd w:val="0"/>
              <w:snapToGrid w:val="0"/>
              <w:jc w:val="center"/>
              <w:rPr>
                <w:rFonts w:hint="eastAsia" w:ascii="仿宋_GB2312" w:hAnsi="仿宋_GB2312" w:eastAsia="仿宋_GB2312" w:cs="仿宋_GB2312"/>
                <w:i w:val="0"/>
                <w:iCs w:val="0"/>
                <w:sz w:val="18"/>
                <w:szCs w:val="18"/>
                <w:highlight w:val="none"/>
              </w:rPr>
            </w:pPr>
          </w:p>
        </w:tc>
        <w:tc>
          <w:tcPr>
            <w:tcW w:w="1857" w:type="dxa"/>
            <w:noWrap w:val="0"/>
            <w:vAlign w:val="center"/>
          </w:tcPr>
          <w:p>
            <w:pPr>
              <w:adjustRightInd w:val="0"/>
              <w:snapToGrid w:val="0"/>
              <w:jc w:val="center"/>
              <w:rPr>
                <w:rFonts w:hint="eastAsia" w:ascii="仿宋_GB2312" w:hAnsi="仿宋_GB2312" w:eastAsia="仿宋_GB2312" w:cs="仿宋_GB2312"/>
                <w:i w:val="0"/>
                <w:iCs w:val="0"/>
                <w:sz w:val="18"/>
                <w:szCs w:val="18"/>
                <w:highlight w:val="none"/>
              </w:rPr>
            </w:pPr>
          </w:p>
        </w:tc>
        <w:tc>
          <w:tcPr>
            <w:tcW w:w="1858" w:type="dxa"/>
            <w:noWrap w:val="0"/>
            <w:vAlign w:val="center"/>
          </w:tcPr>
          <w:p>
            <w:pPr>
              <w:adjustRightInd w:val="0"/>
              <w:snapToGrid w:val="0"/>
              <w:jc w:val="center"/>
              <w:rPr>
                <w:rFonts w:hint="eastAsia" w:ascii="仿宋_GB2312" w:hAnsi="仿宋_GB2312" w:eastAsia="仿宋_GB2312" w:cs="仿宋_GB2312"/>
                <w:i w:val="0"/>
                <w:iCs w:val="0"/>
                <w:sz w:val="18"/>
                <w:szCs w:val="18"/>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43" w:type="dxa"/>
            <w:noWrap w:val="0"/>
            <w:vAlign w:val="center"/>
          </w:tcPr>
          <w:p>
            <w:pPr>
              <w:adjustRightInd w:val="0"/>
              <w:snapToGrid w:val="0"/>
              <w:jc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4</w:t>
            </w:r>
          </w:p>
        </w:tc>
        <w:tc>
          <w:tcPr>
            <w:tcW w:w="2384" w:type="dxa"/>
            <w:noWrap w:val="0"/>
            <w:vAlign w:val="center"/>
          </w:tcPr>
          <w:p>
            <w:pPr>
              <w:adjustRightInd w:val="0"/>
              <w:snapToGrid w:val="0"/>
              <w:jc w:val="center"/>
              <w:rPr>
                <w:rFonts w:hint="eastAsia" w:ascii="仿宋_GB2312" w:hAnsi="仿宋_GB2312" w:eastAsia="仿宋_GB2312" w:cs="仿宋_GB2312"/>
                <w:i w:val="0"/>
                <w:iCs w:val="0"/>
                <w:sz w:val="18"/>
                <w:szCs w:val="18"/>
                <w:highlight w:val="none"/>
              </w:rPr>
            </w:pPr>
          </w:p>
        </w:tc>
        <w:tc>
          <w:tcPr>
            <w:tcW w:w="2344" w:type="dxa"/>
            <w:noWrap w:val="0"/>
            <w:vAlign w:val="center"/>
          </w:tcPr>
          <w:p>
            <w:pPr>
              <w:adjustRightInd w:val="0"/>
              <w:snapToGrid w:val="0"/>
              <w:jc w:val="center"/>
              <w:rPr>
                <w:rFonts w:hint="eastAsia" w:ascii="仿宋_GB2312" w:hAnsi="仿宋_GB2312" w:eastAsia="仿宋_GB2312" w:cs="仿宋_GB2312"/>
                <w:i w:val="0"/>
                <w:iCs w:val="0"/>
                <w:sz w:val="18"/>
                <w:szCs w:val="18"/>
                <w:highlight w:val="none"/>
              </w:rPr>
            </w:pPr>
          </w:p>
        </w:tc>
        <w:tc>
          <w:tcPr>
            <w:tcW w:w="1857" w:type="dxa"/>
            <w:noWrap w:val="0"/>
            <w:vAlign w:val="center"/>
          </w:tcPr>
          <w:p>
            <w:pPr>
              <w:adjustRightInd w:val="0"/>
              <w:snapToGrid w:val="0"/>
              <w:jc w:val="center"/>
              <w:rPr>
                <w:rFonts w:hint="eastAsia" w:ascii="仿宋_GB2312" w:hAnsi="仿宋_GB2312" w:eastAsia="仿宋_GB2312" w:cs="仿宋_GB2312"/>
                <w:i w:val="0"/>
                <w:iCs w:val="0"/>
                <w:sz w:val="18"/>
                <w:szCs w:val="18"/>
                <w:highlight w:val="none"/>
              </w:rPr>
            </w:pPr>
          </w:p>
        </w:tc>
        <w:tc>
          <w:tcPr>
            <w:tcW w:w="1858" w:type="dxa"/>
            <w:noWrap w:val="0"/>
            <w:vAlign w:val="center"/>
          </w:tcPr>
          <w:p>
            <w:pPr>
              <w:adjustRightInd w:val="0"/>
              <w:snapToGrid w:val="0"/>
              <w:jc w:val="center"/>
              <w:rPr>
                <w:rFonts w:hint="eastAsia" w:ascii="仿宋_GB2312" w:hAnsi="仿宋_GB2312" w:eastAsia="仿宋_GB2312" w:cs="仿宋_GB2312"/>
                <w:i w:val="0"/>
                <w:iCs w:val="0"/>
                <w:sz w:val="18"/>
                <w:szCs w:val="18"/>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43" w:type="dxa"/>
            <w:noWrap w:val="0"/>
            <w:vAlign w:val="center"/>
          </w:tcPr>
          <w:p>
            <w:pPr>
              <w:adjustRightInd w:val="0"/>
              <w:snapToGrid w:val="0"/>
              <w:jc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5</w:t>
            </w:r>
          </w:p>
        </w:tc>
        <w:tc>
          <w:tcPr>
            <w:tcW w:w="2384" w:type="dxa"/>
            <w:noWrap w:val="0"/>
            <w:vAlign w:val="center"/>
          </w:tcPr>
          <w:p>
            <w:pPr>
              <w:adjustRightInd w:val="0"/>
              <w:snapToGrid w:val="0"/>
              <w:jc w:val="center"/>
              <w:rPr>
                <w:rFonts w:hint="eastAsia" w:ascii="仿宋_GB2312" w:hAnsi="仿宋_GB2312" w:eastAsia="仿宋_GB2312" w:cs="仿宋_GB2312"/>
                <w:i w:val="0"/>
                <w:iCs w:val="0"/>
                <w:sz w:val="18"/>
                <w:szCs w:val="18"/>
                <w:highlight w:val="none"/>
              </w:rPr>
            </w:pPr>
          </w:p>
        </w:tc>
        <w:tc>
          <w:tcPr>
            <w:tcW w:w="2344" w:type="dxa"/>
            <w:noWrap w:val="0"/>
            <w:vAlign w:val="center"/>
          </w:tcPr>
          <w:p>
            <w:pPr>
              <w:adjustRightInd w:val="0"/>
              <w:snapToGrid w:val="0"/>
              <w:jc w:val="center"/>
              <w:rPr>
                <w:rFonts w:hint="eastAsia" w:ascii="仿宋_GB2312" w:hAnsi="仿宋_GB2312" w:eastAsia="仿宋_GB2312" w:cs="仿宋_GB2312"/>
                <w:i w:val="0"/>
                <w:iCs w:val="0"/>
                <w:sz w:val="18"/>
                <w:szCs w:val="18"/>
                <w:highlight w:val="none"/>
              </w:rPr>
            </w:pPr>
          </w:p>
        </w:tc>
        <w:tc>
          <w:tcPr>
            <w:tcW w:w="1857" w:type="dxa"/>
            <w:noWrap w:val="0"/>
            <w:vAlign w:val="center"/>
          </w:tcPr>
          <w:p>
            <w:pPr>
              <w:adjustRightInd w:val="0"/>
              <w:snapToGrid w:val="0"/>
              <w:jc w:val="center"/>
              <w:rPr>
                <w:rFonts w:hint="eastAsia" w:ascii="仿宋_GB2312" w:hAnsi="仿宋_GB2312" w:eastAsia="仿宋_GB2312" w:cs="仿宋_GB2312"/>
                <w:i w:val="0"/>
                <w:iCs w:val="0"/>
                <w:sz w:val="18"/>
                <w:szCs w:val="18"/>
                <w:highlight w:val="none"/>
              </w:rPr>
            </w:pPr>
          </w:p>
        </w:tc>
        <w:tc>
          <w:tcPr>
            <w:tcW w:w="1858" w:type="dxa"/>
            <w:noWrap w:val="0"/>
            <w:vAlign w:val="center"/>
          </w:tcPr>
          <w:p>
            <w:pPr>
              <w:adjustRightInd w:val="0"/>
              <w:snapToGrid w:val="0"/>
              <w:jc w:val="center"/>
              <w:rPr>
                <w:rFonts w:hint="eastAsia" w:ascii="仿宋_GB2312" w:hAnsi="仿宋_GB2312" w:eastAsia="仿宋_GB2312" w:cs="仿宋_GB2312"/>
                <w:i w:val="0"/>
                <w:iCs w:val="0"/>
                <w:sz w:val="18"/>
                <w:szCs w:val="18"/>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43" w:type="dxa"/>
            <w:noWrap w:val="0"/>
            <w:vAlign w:val="center"/>
          </w:tcPr>
          <w:p>
            <w:pPr>
              <w:adjustRightInd w:val="0"/>
              <w:snapToGrid w:val="0"/>
              <w:jc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w:t>
            </w:r>
          </w:p>
        </w:tc>
        <w:tc>
          <w:tcPr>
            <w:tcW w:w="2384" w:type="dxa"/>
            <w:noWrap w:val="0"/>
            <w:vAlign w:val="center"/>
          </w:tcPr>
          <w:p>
            <w:pPr>
              <w:adjustRightInd w:val="0"/>
              <w:snapToGrid w:val="0"/>
              <w:jc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w:t>
            </w:r>
          </w:p>
        </w:tc>
        <w:tc>
          <w:tcPr>
            <w:tcW w:w="2344" w:type="dxa"/>
            <w:noWrap w:val="0"/>
            <w:vAlign w:val="center"/>
          </w:tcPr>
          <w:p>
            <w:pPr>
              <w:adjustRightInd w:val="0"/>
              <w:snapToGrid w:val="0"/>
              <w:jc w:val="center"/>
              <w:rPr>
                <w:rFonts w:hint="eastAsia" w:ascii="仿宋_GB2312" w:hAnsi="仿宋_GB2312" w:eastAsia="仿宋_GB2312" w:cs="仿宋_GB2312"/>
                <w:i w:val="0"/>
                <w:iCs w:val="0"/>
                <w:sz w:val="18"/>
                <w:szCs w:val="18"/>
                <w:highlight w:val="none"/>
              </w:rPr>
            </w:pPr>
          </w:p>
        </w:tc>
        <w:tc>
          <w:tcPr>
            <w:tcW w:w="1857" w:type="dxa"/>
            <w:noWrap w:val="0"/>
            <w:vAlign w:val="center"/>
          </w:tcPr>
          <w:p>
            <w:pPr>
              <w:adjustRightInd w:val="0"/>
              <w:snapToGrid w:val="0"/>
              <w:jc w:val="center"/>
              <w:rPr>
                <w:rFonts w:hint="eastAsia" w:ascii="仿宋_GB2312" w:hAnsi="仿宋_GB2312" w:eastAsia="仿宋_GB2312" w:cs="仿宋_GB2312"/>
                <w:i w:val="0"/>
                <w:iCs w:val="0"/>
                <w:sz w:val="18"/>
                <w:szCs w:val="18"/>
                <w:highlight w:val="none"/>
              </w:rPr>
            </w:pPr>
          </w:p>
        </w:tc>
        <w:tc>
          <w:tcPr>
            <w:tcW w:w="1858" w:type="dxa"/>
            <w:noWrap w:val="0"/>
            <w:vAlign w:val="center"/>
          </w:tcPr>
          <w:p>
            <w:pPr>
              <w:adjustRightInd w:val="0"/>
              <w:snapToGrid w:val="0"/>
              <w:jc w:val="center"/>
              <w:rPr>
                <w:rFonts w:hint="eastAsia" w:ascii="仿宋_GB2312" w:hAnsi="仿宋_GB2312" w:eastAsia="仿宋_GB2312" w:cs="仿宋_GB2312"/>
                <w:i w:val="0"/>
                <w:iCs w:val="0"/>
                <w:sz w:val="18"/>
                <w:szCs w:val="18"/>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227" w:type="dxa"/>
            <w:gridSpan w:val="2"/>
            <w:noWrap w:val="0"/>
            <w:vAlign w:val="center"/>
          </w:tcPr>
          <w:p>
            <w:pPr>
              <w:adjustRightInd w:val="0"/>
              <w:snapToGrid w:val="0"/>
              <w:jc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合计报价</w:t>
            </w:r>
          </w:p>
        </w:tc>
        <w:tc>
          <w:tcPr>
            <w:tcW w:w="2344" w:type="dxa"/>
            <w:noWrap w:val="0"/>
            <w:vAlign w:val="center"/>
          </w:tcPr>
          <w:p>
            <w:pPr>
              <w:adjustRightInd w:val="0"/>
              <w:snapToGrid w:val="0"/>
              <w:jc w:val="center"/>
              <w:rPr>
                <w:rFonts w:hint="eastAsia" w:ascii="仿宋_GB2312" w:hAnsi="仿宋_GB2312" w:eastAsia="仿宋_GB2312" w:cs="仿宋_GB2312"/>
                <w:i w:val="0"/>
                <w:iCs w:val="0"/>
                <w:sz w:val="18"/>
                <w:szCs w:val="18"/>
                <w:highlight w:val="none"/>
              </w:rPr>
            </w:pPr>
          </w:p>
        </w:tc>
        <w:tc>
          <w:tcPr>
            <w:tcW w:w="1857" w:type="dxa"/>
            <w:noWrap w:val="0"/>
            <w:vAlign w:val="center"/>
          </w:tcPr>
          <w:p>
            <w:pPr>
              <w:adjustRightInd w:val="0"/>
              <w:snapToGrid w:val="0"/>
              <w:jc w:val="center"/>
              <w:rPr>
                <w:rFonts w:hint="eastAsia" w:ascii="仿宋_GB2312" w:hAnsi="仿宋_GB2312" w:eastAsia="仿宋_GB2312" w:cs="仿宋_GB2312"/>
                <w:i w:val="0"/>
                <w:iCs w:val="0"/>
                <w:sz w:val="18"/>
                <w:szCs w:val="18"/>
                <w:highlight w:val="none"/>
              </w:rPr>
            </w:pPr>
          </w:p>
        </w:tc>
        <w:tc>
          <w:tcPr>
            <w:tcW w:w="1858" w:type="dxa"/>
            <w:noWrap w:val="0"/>
            <w:vAlign w:val="center"/>
          </w:tcPr>
          <w:p>
            <w:pPr>
              <w:adjustRightInd w:val="0"/>
              <w:snapToGrid w:val="0"/>
              <w:jc w:val="center"/>
              <w:rPr>
                <w:rFonts w:hint="eastAsia" w:ascii="仿宋_GB2312" w:hAnsi="仿宋_GB2312" w:eastAsia="仿宋_GB2312" w:cs="仿宋_GB2312"/>
                <w:i w:val="0"/>
                <w:iCs w:val="0"/>
                <w:sz w:val="18"/>
                <w:szCs w:val="18"/>
                <w:highlight w:val="none"/>
              </w:rPr>
            </w:pPr>
          </w:p>
        </w:tc>
      </w:tr>
    </w:tbl>
    <w:p>
      <w:pPr>
        <w:rPr>
          <w:rFonts w:hint="eastAsia" w:ascii="仿宋_GB2312" w:hAnsi="仿宋_GB2312" w:eastAsia="仿宋_GB2312" w:cs="仿宋_GB2312"/>
          <w:i w:val="0"/>
          <w:iCs w:val="0"/>
          <w:highlight w:val="none"/>
        </w:rPr>
      </w:pPr>
    </w:p>
    <w:p>
      <w:pPr>
        <w:rPr>
          <w:rFonts w:hint="eastAsia" w:ascii="仿宋_GB2312" w:hAnsi="仿宋_GB2312" w:eastAsia="仿宋_GB2312" w:cs="仿宋_GB2312"/>
          <w:i w:val="0"/>
          <w:iCs w:val="0"/>
          <w:highlight w:val="none"/>
        </w:rPr>
      </w:pPr>
    </w:p>
    <w:p>
      <w:pPr>
        <w:jc w:val="center"/>
        <w:rPr>
          <w:rFonts w:hint="eastAsia" w:ascii="黑体" w:hAnsi="黑体" w:eastAsia="黑体" w:cs="黑体"/>
          <w:b/>
          <w:bCs/>
          <w:i w:val="0"/>
          <w:iCs w:val="0"/>
          <w:kern w:val="0"/>
          <w:sz w:val="32"/>
          <w:szCs w:val="32"/>
          <w:highlight w:val="none"/>
          <w:lang w:val="en-US" w:eastAsia="zh-CN" w:bidi="ar-SA"/>
        </w:rPr>
      </w:pPr>
      <w:r>
        <w:rPr>
          <w:rFonts w:hint="eastAsia" w:ascii="仿宋_GB2312" w:hAnsi="仿宋_GB2312" w:eastAsia="仿宋_GB2312" w:cs="仿宋_GB2312"/>
          <w:b/>
          <w:i w:val="0"/>
          <w:iCs w:val="0"/>
          <w:highlight w:val="none"/>
          <w:u w:val="single"/>
        </w:rPr>
        <w:t>（说明：招标人根据工程需要，确定是否需要此表）</w:t>
      </w:r>
      <w:r>
        <w:rPr>
          <w:rFonts w:hint="eastAsia" w:ascii="仿宋_GB2312" w:hAnsi="仿宋_GB2312" w:eastAsia="仿宋_GB2312" w:cs="仿宋_GB2312"/>
          <w:b/>
          <w:i w:val="0"/>
          <w:iCs w:val="0"/>
          <w:highlight w:val="none"/>
          <w:u w:val="single"/>
        </w:rPr>
        <w:br w:type="page"/>
      </w:r>
      <w:bookmarkStart w:id="1961" w:name="_Toc1482"/>
      <w:bookmarkStart w:id="1962" w:name="_Toc19216"/>
      <w:bookmarkStart w:id="1963" w:name="_Toc256157487"/>
      <w:bookmarkStart w:id="1964" w:name="_Toc1287"/>
      <w:bookmarkStart w:id="1965" w:name="_Toc261618236"/>
      <w:bookmarkStart w:id="1966" w:name="_Toc28262"/>
      <w:bookmarkStart w:id="1967" w:name="_Toc8460"/>
      <w:bookmarkStart w:id="1968" w:name="_Toc242936563"/>
      <w:bookmarkStart w:id="1969" w:name="_Toc10072"/>
      <w:bookmarkStart w:id="1970" w:name="_Toc13328"/>
      <w:bookmarkStart w:id="1971" w:name="_Toc524698354"/>
      <w:bookmarkStart w:id="1972" w:name="_Toc17168"/>
      <w:bookmarkStart w:id="1973" w:name="_Toc10112"/>
      <w:bookmarkStart w:id="1974" w:name="_Toc477252767"/>
      <w:bookmarkStart w:id="1975" w:name="_Toc5510"/>
      <w:r>
        <w:rPr>
          <w:rFonts w:hint="eastAsia" w:ascii="黑体" w:hAnsi="黑体" w:eastAsia="黑体" w:cs="黑体"/>
          <w:b/>
          <w:bCs/>
          <w:i w:val="0"/>
          <w:iCs w:val="0"/>
          <w:kern w:val="0"/>
          <w:sz w:val="32"/>
          <w:szCs w:val="32"/>
          <w:highlight w:val="none"/>
          <w:lang w:val="en-US" w:eastAsia="zh-CN" w:bidi="ar-SA"/>
        </w:rPr>
        <w:t>六. 资格审查资料</w:t>
      </w:r>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p>
    <w:p>
      <w:pPr>
        <w:pStyle w:val="4"/>
        <w:spacing w:line="360" w:lineRule="auto"/>
        <w:jc w:val="center"/>
        <w:rPr>
          <w:rFonts w:hint="eastAsia" w:ascii="黑体" w:hAnsi="黑体" w:eastAsia="黑体" w:cs="黑体"/>
          <w:b w:val="0"/>
          <w:i w:val="0"/>
          <w:iCs w:val="0"/>
          <w:sz w:val="28"/>
          <w:szCs w:val="28"/>
          <w:highlight w:val="none"/>
        </w:rPr>
      </w:pPr>
      <w:bookmarkStart w:id="1976" w:name="_Toc261618237"/>
      <w:bookmarkStart w:id="1977" w:name="_Toc524698355"/>
      <w:bookmarkStart w:id="1978" w:name="_Toc7653"/>
      <w:bookmarkStart w:id="1979" w:name="_Toc2556"/>
      <w:bookmarkStart w:id="1980" w:name="_Toc19262"/>
      <w:bookmarkStart w:id="1981" w:name="_Toc119549385"/>
      <w:bookmarkStart w:id="1982" w:name="_Toc25258"/>
      <w:bookmarkStart w:id="1983" w:name="_Toc119506531"/>
      <w:bookmarkStart w:id="1984" w:name="_Toc13072"/>
      <w:bookmarkStart w:id="1985" w:name="_Toc128361289"/>
      <w:bookmarkStart w:id="1986" w:name="_Toc43885686"/>
      <w:bookmarkStart w:id="1987" w:name="_Toc256157458"/>
      <w:bookmarkStart w:id="1988" w:name="_Toc477252768"/>
      <w:bookmarkStart w:id="1989" w:name="_Toc1941"/>
      <w:bookmarkStart w:id="1990" w:name="_Toc30670"/>
      <w:bookmarkStart w:id="1991" w:name="_Toc6411"/>
      <w:bookmarkStart w:id="1992" w:name="_Toc20539"/>
      <w:bookmarkStart w:id="1993" w:name="_Toc26475"/>
      <w:bookmarkStart w:id="1994" w:name="_Toc256516145"/>
      <w:bookmarkStart w:id="1995" w:name="_Toc256588130"/>
      <w:r>
        <w:rPr>
          <w:rFonts w:hint="eastAsia" w:ascii="黑体" w:hAnsi="黑体" w:eastAsia="黑体" w:cs="黑体"/>
          <w:b w:val="0"/>
          <w:i w:val="0"/>
          <w:iCs w:val="0"/>
          <w:sz w:val="28"/>
          <w:szCs w:val="28"/>
          <w:highlight w:val="none"/>
        </w:rPr>
        <w:t>（一）</w:t>
      </w:r>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r>
        <w:rPr>
          <w:rFonts w:hint="eastAsia" w:ascii="黑体" w:hAnsi="黑体" w:eastAsia="黑体" w:cs="黑体"/>
          <w:b w:val="0"/>
          <w:i w:val="0"/>
          <w:iCs w:val="0"/>
          <w:sz w:val="28"/>
          <w:szCs w:val="28"/>
          <w:highlight w:val="none"/>
        </w:rPr>
        <w:t>投标人基本情况表</w:t>
      </w:r>
      <w:bookmarkEnd w:id="1993"/>
    </w:p>
    <w:tbl>
      <w:tblPr>
        <w:tblStyle w:val="37"/>
        <w:tblW w:w="966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63"/>
        <w:gridCol w:w="1470"/>
        <w:gridCol w:w="864"/>
        <w:gridCol w:w="501"/>
        <w:gridCol w:w="666"/>
        <w:gridCol w:w="700"/>
        <w:gridCol w:w="467"/>
        <w:gridCol w:w="372"/>
        <w:gridCol w:w="562"/>
        <w:gridCol w:w="279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1263" w:type="dxa"/>
            <w:noWrap w:val="0"/>
            <w:vAlign w:val="center"/>
          </w:tcPr>
          <w:p>
            <w:pPr>
              <w:jc w:val="center"/>
              <w:rPr>
                <w:rFonts w:hint="eastAsia" w:ascii="仿宋_GB2312" w:hAnsi="仿宋_GB2312" w:eastAsia="仿宋_GB2312" w:cs="仿宋_GB2312"/>
                <w:bCs/>
                <w:i w:val="0"/>
                <w:iCs w:val="0"/>
                <w:sz w:val="18"/>
                <w:szCs w:val="18"/>
                <w:highlight w:val="none"/>
              </w:rPr>
            </w:pPr>
            <w:r>
              <w:rPr>
                <w:rFonts w:hint="eastAsia" w:ascii="仿宋_GB2312" w:hAnsi="仿宋_GB2312" w:eastAsia="仿宋_GB2312" w:cs="仿宋_GB2312"/>
                <w:bCs/>
                <w:i w:val="0"/>
                <w:iCs w:val="0"/>
                <w:sz w:val="18"/>
                <w:szCs w:val="18"/>
                <w:highlight w:val="none"/>
              </w:rPr>
              <w:t>单位名称</w:t>
            </w:r>
          </w:p>
        </w:tc>
        <w:tc>
          <w:tcPr>
            <w:tcW w:w="8400" w:type="dxa"/>
            <w:gridSpan w:val="9"/>
            <w:noWrap w:val="0"/>
            <w:vAlign w:val="center"/>
          </w:tcPr>
          <w:p>
            <w:pPr>
              <w:jc w:val="center"/>
              <w:rPr>
                <w:rFonts w:hint="eastAsia" w:ascii="仿宋_GB2312" w:hAnsi="仿宋_GB2312" w:eastAsia="仿宋_GB2312" w:cs="仿宋_GB2312"/>
                <w:bCs/>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1263" w:type="dxa"/>
            <w:noWrap w:val="0"/>
            <w:vAlign w:val="center"/>
          </w:tcPr>
          <w:p>
            <w:pPr>
              <w:jc w:val="center"/>
              <w:rPr>
                <w:rFonts w:hint="eastAsia" w:ascii="仿宋_GB2312" w:hAnsi="仿宋_GB2312" w:eastAsia="仿宋_GB2312" w:cs="仿宋_GB2312"/>
                <w:bCs/>
                <w:i w:val="0"/>
                <w:iCs w:val="0"/>
                <w:sz w:val="18"/>
                <w:szCs w:val="18"/>
                <w:highlight w:val="none"/>
              </w:rPr>
            </w:pPr>
            <w:r>
              <w:rPr>
                <w:rFonts w:hint="eastAsia" w:ascii="仿宋_GB2312" w:hAnsi="仿宋_GB2312" w:eastAsia="仿宋_GB2312" w:cs="仿宋_GB2312"/>
                <w:bCs/>
                <w:i w:val="0"/>
                <w:iCs w:val="0"/>
                <w:sz w:val="18"/>
                <w:szCs w:val="18"/>
                <w:highlight w:val="none"/>
              </w:rPr>
              <w:t>单位地址</w:t>
            </w:r>
          </w:p>
        </w:tc>
        <w:tc>
          <w:tcPr>
            <w:tcW w:w="8400" w:type="dxa"/>
            <w:gridSpan w:val="9"/>
            <w:noWrap w:val="0"/>
            <w:vAlign w:val="center"/>
          </w:tcPr>
          <w:p>
            <w:pPr>
              <w:jc w:val="center"/>
              <w:rPr>
                <w:rFonts w:hint="eastAsia" w:ascii="仿宋_GB2312" w:hAnsi="仿宋_GB2312" w:eastAsia="仿宋_GB2312" w:cs="仿宋_GB2312"/>
                <w:bCs/>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1263" w:type="dxa"/>
            <w:noWrap w:val="0"/>
            <w:vAlign w:val="center"/>
          </w:tcPr>
          <w:p>
            <w:pPr>
              <w:jc w:val="center"/>
              <w:rPr>
                <w:rFonts w:hint="eastAsia" w:ascii="仿宋_GB2312" w:hAnsi="仿宋_GB2312" w:eastAsia="仿宋_GB2312" w:cs="仿宋_GB2312"/>
                <w:bCs/>
                <w:i w:val="0"/>
                <w:iCs w:val="0"/>
                <w:sz w:val="18"/>
                <w:szCs w:val="18"/>
                <w:highlight w:val="none"/>
              </w:rPr>
            </w:pPr>
            <w:r>
              <w:rPr>
                <w:rFonts w:hint="eastAsia" w:ascii="仿宋_GB2312" w:hAnsi="仿宋_GB2312" w:eastAsia="仿宋_GB2312" w:cs="仿宋_GB2312"/>
                <w:bCs/>
                <w:i w:val="0"/>
                <w:iCs w:val="0"/>
                <w:sz w:val="18"/>
                <w:szCs w:val="18"/>
                <w:highlight w:val="none"/>
              </w:rPr>
              <w:t>主管部门</w:t>
            </w:r>
          </w:p>
        </w:tc>
        <w:tc>
          <w:tcPr>
            <w:tcW w:w="8400" w:type="dxa"/>
            <w:gridSpan w:val="9"/>
            <w:noWrap w:val="0"/>
            <w:vAlign w:val="center"/>
          </w:tcPr>
          <w:p>
            <w:pPr>
              <w:jc w:val="center"/>
              <w:rPr>
                <w:rFonts w:hint="eastAsia" w:ascii="仿宋_GB2312" w:hAnsi="仿宋_GB2312" w:eastAsia="仿宋_GB2312" w:cs="仿宋_GB2312"/>
                <w:bCs/>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trPr>
        <w:tc>
          <w:tcPr>
            <w:tcW w:w="1263" w:type="dxa"/>
            <w:noWrap w:val="0"/>
            <w:vAlign w:val="center"/>
          </w:tcPr>
          <w:p>
            <w:pPr>
              <w:jc w:val="center"/>
              <w:rPr>
                <w:rFonts w:hint="eastAsia" w:ascii="仿宋_GB2312" w:hAnsi="仿宋_GB2312" w:eastAsia="仿宋_GB2312" w:cs="仿宋_GB2312"/>
                <w:bCs/>
                <w:i w:val="0"/>
                <w:iCs w:val="0"/>
                <w:sz w:val="18"/>
                <w:szCs w:val="18"/>
                <w:highlight w:val="none"/>
              </w:rPr>
            </w:pPr>
            <w:r>
              <w:rPr>
                <w:rFonts w:hint="eastAsia" w:ascii="仿宋_GB2312" w:hAnsi="仿宋_GB2312" w:eastAsia="仿宋_GB2312" w:cs="仿宋_GB2312"/>
                <w:bCs/>
                <w:i w:val="0"/>
                <w:iCs w:val="0"/>
                <w:sz w:val="18"/>
                <w:szCs w:val="18"/>
                <w:highlight w:val="none"/>
              </w:rPr>
              <w:t>成立时间</w:t>
            </w:r>
          </w:p>
        </w:tc>
        <w:tc>
          <w:tcPr>
            <w:tcW w:w="2334" w:type="dxa"/>
            <w:gridSpan w:val="2"/>
            <w:noWrap w:val="0"/>
            <w:vAlign w:val="center"/>
          </w:tcPr>
          <w:p>
            <w:pPr>
              <w:jc w:val="center"/>
              <w:rPr>
                <w:rFonts w:hint="eastAsia" w:ascii="仿宋_GB2312" w:hAnsi="仿宋_GB2312" w:eastAsia="仿宋_GB2312" w:cs="仿宋_GB2312"/>
                <w:bCs/>
                <w:i w:val="0"/>
                <w:iCs w:val="0"/>
                <w:sz w:val="18"/>
                <w:szCs w:val="18"/>
                <w:highlight w:val="none"/>
              </w:rPr>
            </w:pPr>
          </w:p>
        </w:tc>
        <w:tc>
          <w:tcPr>
            <w:tcW w:w="2334" w:type="dxa"/>
            <w:gridSpan w:val="4"/>
            <w:noWrap w:val="0"/>
            <w:vAlign w:val="center"/>
          </w:tcPr>
          <w:p>
            <w:pPr>
              <w:jc w:val="center"/>
              <w:rPr>
                <w:rFonts w:hint="eastAsia" w:ascii="仿宋_GB2312" w:hAnsi="仿宋_GB2312" w:eastAsia="仿宋_GB2312" w:cs="仿宋_GB2312"/>
                <w:bCs/>
                <w:i w:val="0"/>
                <w:iCs w:val="0"/>
                <w:sz w:val="18"/>
                <w:szCs w:val="18"/>
                <w:highlight w:val="none"/>
              </w:rPr>
            </w:pPr>
            <w:r>
              <w:rPr>
                <w:rFonts w:hint="eastAsia" w:ascii="仿宋_GB2312" w:hAnsi="仿宋_GB2312" w:eastAsia="仿宋_GB2312" w:cs="仿宋_GB2312"/>
                <w:bCs/>
                <w:i w:val="0"/>
                <w:iCs w:val="0"/>
                <w:sz w:val="18"/>
                <w:szCs w:val="18"/>
                <w:highlight w:val="none"/>
              </w:rPr>
              <w:t>注册资金（万元）</w:t>
            </w:r>
          </w:p>
        </w:tc>
        <w:tc>
          <w:tcPr>
            <w:tcW w:w="3732" w:type="dxa"/>
            <w:gridSpan w:val="3"/>
            <w:noWrap w:val="0"/>
            <w:vAlign w:val="center"/>
          </w:tcPr>
          <w:p>
            <w:pPr>
              <w:jc w:val="center"/>
              <w:rPr>
                <w:rFonts w:hint="eastAsia" w:ascii="仿宋_GB2312" w:hAnsi="仿宋_GB2312" w:eastAsia="仿宋_GB2312" w:cs="仿宋_GB2312"/>
                <w:bCs/>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1263" w:type="dxa"/>
            <w:noWrap w:val="0"/>
            <w:vAlign w:val="center"/>
          </w:tcPr>
          <w:p>
            <w:pPr>
              <w:jc w:val="center"/>
              <w:rPr>
                <w:rFonts w:hint="eastAsia" w:ascii="仿宋_GB2312" w:hAnsi="仿宋_GB2312" w:eastAsia="仿宋_GB2312" w:cs="仿宋_GB2312"/>
                <w:bCs/>
                <w:i w:val="0"/>
                <w:iCs w:val="0"/>
                <w:sz w:val="18"/>
                <w:szCs w:val="18"/>
                <w:highlight w:val="none"/>
              </w:rPr>
            </w:pPr>
            <w:r>
              <w:rPr>
                <w:rFonts w:hint="eastAsia" w:ascii="仿宋_GB2312" w:hAnsi="仿宋_GB2312" w:eastAsia="仿宋_GB2312" w:cs="仿宋_GB2312"/>
                <w:bCs/>
                <w:i w:val="0"/>
                <w:iCs w:val="0"/>
                <w:sz w:val="18"/>
                <w:szCs w:val="18"/>
                <w:highlight w:val="none"/>
              </w:rPr>
              <w:t>单位性质</w:t>
            </w:r>
          </w:p>
        </w:tc>
        <w:tc>
          <w:tcPr>
            <w:tcW w:w="8400" w:type="dxa"/>
            <w:gridSpan w:val="9"/>
            <w:noWrap w:val="0"/>
            <w:vAlign w:val="center"/>
          </w:tcPr>
          <w:p>
            <w:pPr>
              <w:jc w:val="center"/>
              <w:rPr>
                <w:rFonts w:hint="eastAsia" w:ascii="仿宋_GB2312" w:hAnsi="仿宋_GB2312" w:eastAsia="仿宋_GB2312" w:cs="仿宋_GB2312"/>
                <w:bCs/>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trPr>
        <w:tc>
          <w:tcPr>
            <w:tcW w:w="1263" w:type="dxa"/>
            <w:noWrap w:val="0"/>
            <w:vAlign w:val="center"/>
          </w:tcPr>
          <w:p>
            <w:pPr>
              <w:jc w:val="center"/>
              <w:rPr>
                <w:rFonts w:hint="eastAsia" w:ascii="仿宋_GB2312" w:hAnsi="仿宋_GB2312" w:eastAsia="仿宋_GB2312" w:cs="仿宋_GB2312"/>
                <w:bCs/>
                <w:i w:val="0"/>
                <w:iCs w:val="0"/>
                <w:sz w:val="18"/>
                <w:szCs w:val="18"/>
                <w:highlight w:val="none"/>
              </w:rPr>
            </w:pPr>
            <w:r>
              <w:rPr>
                <w:rFonts w:hint="eastAsia" w:ascii="仿宋_GB2312" w:hAnsi="仿宋_GB2312" w:eastAsia="仿宋_GB2312" w:cs="仿宋_GB2312"/>
                <w:bCs/>
                <w:i w:val="0"/>
                <w:iCs w:val="0"/>
                <w:sz w:val="18"/>
                <w:szCs w:val="18"/>
                <w:highlight w:val="none"/>
              </w:rPr>
              <w:t>投标期间</w:t>
            </w:r>
          </w:p>
          <w:p>
            <w:pPr>
              <w:jc w:val="center"/>
              <w:rPr>
                <w:rFonts w:hint="eastAsia" w:ascii="仿宋_GB2312" w:hAnsi="仿宋_GB2312" w:eastAsia="仿宋_GB2312" w:cs="仿宋_GB2312"/>
                <w:bCs/>
                <w:i w:val="0"/>
                <w:iCs w:val="0"/>
                <w:sz w:val="18"/>
                <w:szCs w:val="18"/>
                <w:highlight w:val="none"/>
              </w:rPr>
            </w:pPr>
            <w:r>
              <w:rPr>
                <w:rFonts w:hint="eastAsia" w:ascii="仿宋_GB2312" w:hAnsi="仿宋_GB2312" w:eastAsia="仿宋_GB2312" w:cs="仿宋_GB2312"/>
                <w:bCs/>
                <w:i w:val="0"/>
                <w:iCs w:val="0"/>
                <w:sz w:val="18"/>
                <w:szCs w:val="18"/>
                <w:highlight w:val="none"/>
              </w:rPr>
              <w:t>联系人</w:t>
            </w:r>
          </w:p>
        </w:tc>
        <w:tc>
          <w:tcPr>
            <w:tcW w:w="1470" w:type="dxa"/>
            <w:noWrap w:val="0"/>
            <w:vAlign w:val="center"/>
          </w:tcPr>
          <w:p>
            <w:pPr>
              <w:jc w:val="center"/>
              <w:rPr>
                <w:rFonts w:hint="eastAsia" w:ascii="仿宋_GB2312" w:hAnsi="仿宋_GB2312" w:eastAsia="仿宋_GB2312" w:cs="仿宋_GB2312"/>
                <w:bCs/>
                <w:i w:val="0"/>
                <w:iCs w:val="0"/>
                <w:sz w:val="18"/>
                <w:szCs w:val="18"/>
                <w:highlight w:val="none"/>
              </w:rPr>
            </w:pPr>
          </w:p>
        </w:tc>
        <w:tc>
          <w:tcPr>
            <w:tcW w:w="1365" w:type="dxa"/>
            <w:gridSpan w:val="2"/>
            <w:noWrap w:val="0"/>
            <w:vAlign w:val="center"/>
          </w:tcPr>
          <w:p>
            <w:pPr>
              <w:jc w:val="center"/>
              <w:rPr>
                <w:rFonts w:hint="eastAsia" w:ascii="仿宋_GB2312" w:hAnsi="仿宋_GB2312" w:eastAsia="仿宋_GB2312" w:cs="仿宋_GB2312"/>
                <w:bCs/>
                <w:i w:val="0"/>
                <w:iCs w:val="0"/>
                <w:sz w:val="18"/>
                <w:szCs w:val="18"/>
                <w:highlight w:val="none"/>
              </w:rPr>
            </w:pPr>
            <w:r>
              <w:rPr>
                <w:rFonts w:hint="eastAsia" w:ascii="仿宋_GB2312" w:hAnsi="仿宋_GB2312" w:eastAsia="仿宋_GB2312" w:cs="仿宋_GB2312"/>
                <w:bCs/>
                <w:i w:val="0"/>
                <w:iCs w:val="0"/>
                <w:sz w:val="18"/>
                <w:szCs w:val="18"/>
                <w:highlight w:val="none"/>
              </w:rPr>
              <w:t>电 话</w:t>
            </w:r>
          </w:p>
        </w:tc>
        <w:tc>
          <w:tcPr>
            <w:tcW w:w="1366" w:type="dxa"/>
            <w:gridSpan w:val="2"/>
            <w:noWrap w:val="0"/>
            <w:vAlign w:val="center"/>
          </w:tcPr>
          <w:p>
            <w:pPr>
              <w:jc w:val="center"/>
              <w:rPr>
                <w:rFonts w:hint="eastAsia" w:ascii="仿宋_GB2312" w:hAnsi="仿宋_GB2312" w:eastAsia="仿宋_GB2312" w:cs="仿宋_GB2312"/>
                <w:bCs/>
                <w:i w:val="0"/>
                <w:iCs w:val="0"/>
                <w:sz w:val="18"/>
                <w:szCs w:val="18"/>
                <w:highlight w:val="none"/>
              </w:rPr>
            </w:pPr>
          </w:p>
        </w:tc>
        <w:tc>
          <w:tcPr>
            <w:tcW w:w="1401" w:type="dxa"/>
            <w:gridSpan w:val="3"/>
            <w:noWrap w:val="0"/>
            <w:vAlign w:val="center"/>
          </w:tcPr>
          <w:p>
            <w:pPr>
              <w:jc w:val="center"/>
              <w:rPr>
                <w:rFonts w:hint="eastAsia" w:ascii="仿宋_GB2312" w:hAnsi="仿宋_GB2312" w:eastAsia="仿宋_GB2312" w:cs="仿宋_GB2312"/>
                <w:bCs/>
                <w:i w:val="0"/>
                <w:iCs w:val="0"/>
                <w:sz w:val="18"/>
                <w:szCs w:val="18"/>
                <w:highlight w:val="none"/>
              </w:rPr>
            </w:pPr>
            <w:r>
              <w:rPr>
                <w:rFonts w:hint="eastAsia" w:ascii="仿宋_GB2312" w:hAnsi="仿宋_GB2312" w:eastAsia="仿宋_GB2312" w:cs="仿宋_GB2312"/>
                <w:bCs/>
                <w:i w:val="0"/>
                <w:iCs w:val="0"/>
                <w:sz w:val="18"/>
                <w:szCs w:val="18"/>
                <w:highlight w:val="none"/>
              </w:rPr>
              <w:t>传 真</w:t>
            </w:r>
          </w:p>
        </w:tc>
        <w:tc>
          <w:tcPr>
            <w:tcW w:w="2798" w:type="dxa"/>
            <w:noWrap w:val="0"/>
            <w:vAlign w:val="center"/>
          </w:tcPr>
          <w:p>
            <w:pPr>
              <w:jc w:val="center"/>
              <w:rPr>
                <w:rFonts w:hint="eastAsia" w:ascii="仿宋_GB2312" w:hAnsi="仿宋_GB2312" w:eastAsia="仿宋_GB2312" w:cs="仿宋_GB2312"/>
                <w:bCs/>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trPr>
        <w:tc>
          <w:tcPr>
            <w:tcW w:w="1263" w:type="dxa"/>
            <w:vMerge w:val="restart"/>
            <w:noWrap w:val="0"/>
            <w:vAlign w:val="center"/>
          </w:tcPr>
          <w:p>
            <w:pPr>
              <w:jc w:val="center"/>
              <w:rPr>
                <w:rFonts w:hint="eastAsia" w:ascii="仿宋_GB2312" w:hAnsi="仿宋_GB2312" w:eastAsia="仿宋_GB2312" w:cs="仿宋_GB2312"/>
                <w:bCs/>
                <w:i w:val="0"/>
                <w:iCs w:val="0"/>
                <w:sz w:val="18"/>
                <w:szCs w:val="18"/>
                <w:highlight w:val="none"/>
              </w:rPr>
            </w:pPr>
            <w:r>
              <w:rPr>
                <w:rFonts w:hint="eastAsia" w:ascii="仿宋_GB2312" w:hAnsi="仿宋_GB2312" w:eastAsia="仿宋_GB2312" w:cs="仿宋_GB2312"/>
                <w:bCs/>
                <w:i w:val="0"/>
                <w:iCs w:val="0"/>
                <w:sz w:val="18"/>
                <w:szCs w:val="18"/>
                <w:highlight w:val="none"/>
              </w:rPr>
              <w:t>职</w:t>
            </w:r>
          </w:p>
          <w:p>
            <w:pPr>
              <w:jc w:val="center"/>
              <w:rPr>
                <w:rFonts w:hint="eastAsia" w:ascii="仿宋_GB2312" w:hAnsi="仿宋_GB2312" w:eastAsia="仿宋_GB2312" w:cs="仿宋_GB2312"/>
                <w:bCs/>
                <w:i w:val="0"/>
                <w:iCs w:val="0"/>
                <w:sz w:val="18"/>
                <w:szCs w:val="18"/>
                <w:highlight w:val="none"/>
              </w:rPr>
            </w:pPr>
          </w:p>
          <w:p>
            <w:pPr>
              <w:jc w:val="center"/>
              <w:rPr>
                <w:rFonts w:hint="eastAsia" w:ascii="仿宋_GB2312" w:hAnsi="仿宋_GB2312" w:eastAsia="仿宋_GB2312" w:cs="仿宋_GB2312"/>
                <w:bCs/>
                <w:i w:val="0"/>
                <w:iCs w:val="0"/>
                <w:sz w:val="18"/>
                <w:szCs w:val="18"/>
                <w:highlight w:val="none"/>
              </w:rPr>
            </w:pPr>
            <w:r>
              <w:rPr>
                <w:rFonts w:hint="eastAsia" w:ascii="仿宋_GB2312" w:hAnsi="仿宋_GB2312" w:eastAsia="仿宋_GB2312" w:cs="仿宋_GB2312"/>
                <w:bCs/>
                <w:i w:val="0"/>
                <w:iCs w:val="0"/>
                <w:sz w:val="18"/>
                <w:szCs w:val="18"/>
                <w:highlight w:val="none"/>
              </w:rPr>
              <w:t>工</w:t>
            </w:r>
          </w:p>
          <w:p>
            <w:pPr>
              <w:jc w:val="center"/>
              <w:rPr>
                <w:rFonts w:hint="eastAsia" w:ascii="仿宋_GB2312" w:hAnsi="仿宋_GB2312" w:eastAsia="仿宋_GB2312" w:cs="仿宋_GB2312"/>
                <w:bCs/>
                <w:i w:val="0"/>
                <w:iCs w:val="0"/>
                <w:sz w:val="18"/>
                <w:szCs w:val="18"/>
                <w:highlight w:val="none"/>
              </w:rPr>
            </w:pPr>
          </w:p>
          <w:p>
            <w:pPr>
              <w:jc w:val="center"/>
              <w:rPr>
                <w:rFonts w:hint="eastAsia" w:ascii="仿宋_GB2312" w:hAnsi="仿宋_GB2312" w:eastAsia="仿宋_GB2312" w:cs="仿宋_GB2312"/>
                <w:bCs/>
                <w:i w:val="0"/>
                <w:iCs w:val="0"/>
                <w:sz w:val="18"/>
                <w:szCs w:val="18"/>
                <w:highlight w:val="none"/>
              </w:rPr>
            </w:pPr>
            <w:r>
              <w:rPr>
                <w:rFonts w:hint="eastAsia" w:ascii="仿宋_GB2312" w:hAnsi="仿宋_GB2312" w:eastAsia="仿宋_GB2312" w:cs="仿宋_GB2312"/>
                <w:bCs/>
                <w:i w:val="0"/>
                <w:iCs w:val="0"/>
                <w:sz w:val="18"/>
                <w:szCs w:val="18"/>
                <w:highlight w:val="none"/>
              </w:rPr>
              <w:t>概</w:t>
            </w:r>
          </w:p>
          <w:p>
            <w:pPr>
              <w:jc w:val="center"/>
              <w:rPr>
                <w:rFonts w:hint="eastAsia" w:ascii="仿宋_GB2312" w:hAnsi="仿宋_GB2312" w:eastAsia="仿宋_GB2312" w:cs="仿宋_GB2312"/>
                <w:bCs/>
                <w:i w:val="0"/>
                <w:iCs w:val="0"/>
                <w:sz w:val="18"/>
                <w:szCs w:val="18"/>
                <w:highlight w:val="none"/>
              </w:rPr>
            </w:pPr>
          </w:p>
          <w:p>
            <w:pPr>
              <w:jc w:val="center"/>
              <w:rPr>
                <w:rFonts w:hint="eastAsia" w:ascii="仿宋_GB2312" w:hAnsi="仿宋_GB2312" w:eastAsia="仿宋_GB2312" w:cs="仿宋_GB2312"/>
                <w:b/>
                <w:i w:val="0"/>
                <w:iCs w:val="0"/>
                <w:sz w:val="18"/>
                <w:szCs w:val="18"/>
                <w:highlight w:val="none"/>
              </w:rPr>
            </w:pPr>
            <w:r>
              <w:rPr>
                <w:rFonts w:hint="eastAsia" w:ascii="仿宋_GB2312" w:hAnsi="仿宋_GB2312" w:eastAsia="仿宋_GB2312" w:cs="仿宋_GB2312"/>
                <w:bCs/>
                <w:i w:val="0"/>
                <w:iCs w:val="0"/>
                <w:sz w:val="18"/>
                <w:szCs w:val="18"/>
                <w:highlight w:val="none"/>
              </w:rPr>
              <w:t>况</w:t>
            </w:r>
          </w:p>
        </w:tc>
        <w:tc>
          <w:tcPr>
            <w:tcW w:w="1470" w:type="dxa"/>
            <w:tcBorders>
              <w:bottom w:val="single" w:color="auto" w:sz="4" w:space="0"/>
            </w:tcBorders>
            <w:noWrap w:val="0"/>
            <w:vAlign w:val="center"/>
          </w:tcPr>
          <w:p>
            <w:pPr>
              <w:jc w:val="center"/>
              <w:rPr>
                <w:rFonts w:hint="eastAsia" w:ascii="仿宋_GB2312" w:hAnsi="仿宋_GB2312" w:eastAsia="仿宋_GB2312" w:cs="仿宋_GB2312"/>
                <w:bCs/>
                <w:i w:val="0"/>
                <w:iCs w:val="0"/>
                <w:sz w:val="18"/>
                <w:szCs w:val="18"/>
                <w:highlight w:val="none"/>
              </w:rPr>
            </w:pPr>
            <w:r>
              <w:rPr>
                <w:rFonts w:hint="eastAsia" w:ascii="仿宋_GB2312" w:hAnsi="仿宋_GB2312" w:eastAsia="仿宋_GB2312" w:cs="仿宋_GB2312"/>
                <w:bCs/>
                <w:i w:val="0"/>
                <w:iCs w:val="0"/>
                <w:sz w:val="18"/>
                <w:szCs w:val="18"/>
                <w:highlight w:val="none"/>
              </w:rPr>
              <w:t>职工总数</w:t>
            </w:r>
          </w:p>
        </w:tc>
        <w:tc>
          <w:tcPr>
            <w:tcW w:w="1365" w:type="dxa"/>
            <w:gridSpan w:val="2"/>
            <w:tcBorders>
              <w:bottom w:val="single" w:color="auto" w:sz="4" w:space="0"/>
            </w:tcBorders>
            <w:noWrap w:val="0"/>
            <w:vAlign w:val="center"/>
          </w:tcPr>
          <w:p>
            <w:pPr>
              <w:jc w:val="center"/>
              <w:rPr>
                <w:rFonts w:hint="eastAsia" w:ascii="仿宋_GB2312" w:hAnsi="仿宋_GB2312" w:eastAsia="仿宋_GB2312" w:cs="仿宋_GB2312"/>
                <w:bCs/>
                <w:i w:val="0"/>
                <w:iCs w:val="0"/>
                <w:sz w:val="18"/>
                <w:szCs w:val="18"/>
                <w:highlight w:val="none"/>
              </w:rPr>
            </w:pPr>
          </w:p>
        </w:tc>
        <w:tc>
          <w:tcPr>
            <w:tcW w:w="2205" w:type="dxa"/>
            <w:gridSpan w:val="4"/>
            <w:tcBorders>
              <w:bottom w:val="single" w:color="auto" w:sz="4" w:space="0"/>
            </w:tcBorders>
            <w:noWrap w:val="0"/>
            <w:vAlign w:val="center"/>
          </w:tcPr>
          <w:p>
            <w:pPr>
              <w:jc w:val="center"/>
              <w:rPr>
                <w:rFonts w:hint="eastAsia" w:ascii="仿宋_GB2312" w:hAnsi="仿宋_GB2312" w:eastAsia="仿宋_GB2312" w:cs="仿宋_GB2312"/>
                <w:bCs/>
                <w:i w:val="0"/>
                <w:iCs w:val="0"/>
                <w:sz w:val="18"/>
                <w:szCs w:val="18"/>
                <w:highlight w:val="none"/>
              </w:rPr>
            </w:pPr>
            <w:r>
              <w:rPr>
                <w:rFonts w:hint="eastAsia" w:ascii="仿宋_GB2312" w:hAnsi="仿宋_GB2312" w:eastAsia="仿宋_GB2312" w:cs="仿宋_GB2312"/>
                <w:bCs/>
                <w:i w:val="0"/>
                <w:iCs w:val="0"/>
                <w:sz w:val="18"/>
                <w:szCs w:val="18"/>
                <w:highlight w:val="none"/>
              </w:rPr>
              <w:t>其中：技术人员数</w:t>
            </w:r>
          </w:p>
        </w:tc>
        <w:tc>
          <w:tcPr>
            <w:tcW w:w="3360" w:type="dxa"/>
            <w:gridSpan w:val="2"/>
            <w:tcBorders>
              <w:bottom w:val="single" w:color="auto" w:sz="4" w:space="0"/>
            </w:tcBorders>
            <w:noWrap w:val="0"/>
            <w:vAlign w:val="center"/>
          </w:tcPr>
          <w:p>
            <w:pPr>
              <w:jc w:val="center"/>
              <w:rPr>
                <w:rFonts w:hint="eastAsia" w:ascii="仿宋_GB2312" w:hAnsi="仿宋_GB2312" w:eastAsia="仿宋_GB2312" w:cs="仿宋_GB2312"/>
                <w:bCs/>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trPr>
        <w:tc>
          <w:tcPr>
            <w:tcW w:w="1263" w:type="dxa"/>
            <w:vMerge w:val="continue"/>
            <w:noWrap w:val="0"/>
            <w:vAlign w:val="center"/>
          </w:tcPr>
          <w:p>
            <w:pPr>
              <w:jc w:val="center"/>
              <w:rPr>
                <w:rFonts w:hint="eastAsia" w:ascii="仿宋_GB2312" w:hAnsi="仿宋_GB2312" w:eastAsia="仿宋_GB2312" w:cs="仿宋_GB2312"/>
                <w:i w:val="0"/>
                <w:iCs w:val="0"/>
                <w:sz w:val="18"/>
                <w:szCs w:val="18"/>
                <w:highlight w:val="none"/>
              </w:rPr>
            </w:pPr>
          </w:p>
        </w:tc>
        <w:tc>
          <w:tcPr>
            <w:tcW w:w="1470" w:type="dxa"/>
            <w:tcBorders>
              <w:bottom w:val="single" w:color="auto" w:sz="4" w:space="0"/>
            </w:tcBorders>
            <w:noWrap w:val="0"/>
            <w:vAlign w:val="center"/>
          </w:tcPr>
          <w:p>
            <w:pPr>
              <w:jc w:val="center"/>
              <w:rPr>
                <w:rFonts w:hint="eastAsia" w:ascii="仿宋_GB2312" w:hAnsi="仿宋_GB2312" w:eastAsia="仿宋_GB2312" w:cs="仿宋_GB2312"/>
                <w:bCs/>
                <w:i w:val="0"/>
                <w:iCs w:val="0"/>
                <w:sz w:val="18"/>
                <w:szCs w:val="18"/>
                <w:highlight w:val="none"/>
              </w:rPr>
            </w:pPr>
            <w:r>
              <w:rPr>
                <w:rFonts w:hint="eastAsia" w:ascii="仿宋_GB2312" w:hAnsi="仿宋_GB2312" w:eastAsia="仿宋_GB2312" w:cs="仿宋_GB2312"/>
                <w:bCs/>
                <w:i w:val="0"/>
                <w:iCs w:val="0"/>
                <w:sz w:val="18"/>
                <w:szCs w:val="18"/>
                <w:highlight w:val="none"/>
              </w:rPr>
              <w:t>高级工程师</w:t>
            </w:r>
          </w:p>
        </w:tc>
        <w:tc>
          <w:tcPr>
            <w:tcW w:w="1365" w:type="dxa"/>
            <w:gridSpan w:val="2"/>
            <w:tcBorders>
              <w:bottom w:val="single" w:color="auto" w:sz="4" w:space="0"/>
            </w:tcBorders>
            <w:noWrap w:val="0"/>
            <w:vAlign w:val="center"/>
          </w:tcPr>
          <w:p>
            <w:pPr>
              <w:jc w:val="center"/>
              <w:rPr>
                <w:rFonts w:hint="eastAsia" w:ascii="仿宋_GB2312" w:hAnsi="仿宋_GB2312" w:eastAsia="仿宋_GB2312" w:cs="仿宋_GB2312"/>
                <w:bCs/>
                <w:i w:val="0"/>
                <w:iCs w:val="0"/>
                <w:sz w:val="18"/>
                <w:szCs w:val="18"/>
                <w:highlight w:val="none"/>
              </w:rPr>
            </w:pPr>
          </w:p>
        </w:tc>
        <w:tc>
          <w:tcPr>
            <w:tcW w:w="2205" w:type="dxa"/>
            <w:gridSpan w:val="4"/>
            <w:tcBorders>
              <w:bottom w:val="single" w:color="auto" w:sz="4" w:space="0"/>
            </w:tcBorders>
            <w:noWrap w:val="0"/>
            <w:vAlign w:val="center"/>
          </w:tcPr>
          <w:p>
            <w:pPr>
              <w:jc w:val="center"/>
              <w:rPr>
                <w:rFonts w:hint="eastAsia" w:ascii="仿宋_GB2312" w:hAnsi="仿宋_GB2312" w:eastAsia="仿宋_GB2312" w:cs="仿宋_GB2312"/>
                <w:bCs/>
                <w:i w:val="0"/>
                <w:iCs w:val="0"/>
                <w:sz w:val="18"/>
                <w:szCs w:val="18"/>
                <w:highlight w:val="none"/>
              </w:rPr>
            </w:pPr>
            <w:r>
              <w:rPr>
                <w:rFonts w:hint="eastAsia" w:ascii="仿宋_GB2312" w:hAnsi="仿宋_GB2312" w:eastAsia="仿宋_GB2312" w:cs="仿宋_GB2312"/>
                <w:bCs/>
                <w:i w:val="0"/>
                <w:iCs w:val="0"/>
                <w:sz w:val="18"/>
                <w:szCs w:val="18"/>
                <w:highlight w:val="none"/>
              </w:rPr>
              <w:t>工程师</w:t>
            </w:r>
          </w:p>
        </w:tc>
        <w:tc>
          <w:tcPr>
            <w:tcW w:w="3360" w:type="dxa"/>
            <w:gridSpan w:val="2"/>
            <w:tcBorders>
              <w:bottom w:val="single" w:color="auto" w:sz="4" w:space="0"/>
            </w:tcBorders>
            <w:noWrap w:val="0"/>
            <w:vAlign w:val="center"/>
          </w:tcPr>
          <w:p>
            <w:pPr>
              <w:jc w:val="center"/>
              <w:rPr>
                <w:rFonts w:hint="eastAsia" w:ascii="仿宋_GB2312" w:hAnsi="仿宋_GB2312" w:eastAsia="仿宋_GB2312" w:cs="仿宋_GB2312"/>
                <w:bCs/>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trPr>
        <w:tc>
          <w:tcPr>
            <w:tcW w:w="1263" w:type="dxa"/>
            <w:vMerge w:val="continue"/>
            <w:noWrap w:val="0"/>
            <w:vAlign w:val="center"/>
          </w:tcPr>
          <w:p>
            <w:pPr>
              <w:jc w:val="center"/>
              <w:rPr>
                <w:rFonts w:hint="eastAsia" w:ascii="仿宋_GB2312" w:hAnsi="仿宋_GB2312" w:eastAsia="仿宋_GB2312" w:cs="仿宋_GB2312"/>
                <w:i w:val="0"/>
                <w:iCs w:val="0"/>
                <w:sz w:val="18"/>
                <w:szCs w:val="18"/>
                <w:highlight w:val="none"/>
              </w:rPr>
            </w:pPr>
          </w:p>
        </w:tc>
        <w:tc>
          <w:tcPr>
            <w:tcW w:w="1470" w:type="dxa"/>
            <w:tcBorders>
              <w:bottom w:val="single" w:color="auto" w:sz="4" w:space="0"/>
            </w:tcBorders>
            <w:noWrap w:val="0"/>
            <w:vAlign w:val="center"/>
          </w:tcPr>
          <w:p>
            <w:pPr>
              <w:jc w:val="center"/>
              <w:rPr>
                <w:rFonts w:hint="eastAsia" w:ascii="仿宋_GB2312" w:hAnsi="仿宋_GB2312" w:eastAsia="仿宋_GB2312" w:cs="仿宋_GB2312"/>
                <w:bCs/>
                <w:i w:val="0"/>
                <w:iCs w:val="0"/>
                <w:sz w:val="18"/>
                <w:szCs w:val="18"/>
                <w:highlight w:val="none"/>
              </w:rPr>
            </w:pPr>
            <w:r>
              <w:rPr>
                <w:rFonts w:hint="eastAsia" w:ascii="仿宋_GB2312" w:hAnsi="仿宋_GB2312" w:eastAsia="仿宋_GB2312" w:cs="仿宋_GB2312"/>
                <w:bCs/>
                <w:i w:val="0"/>
                <w:iCs w:val="0"/>
                <w:sz w:val="18"/>
                <w:szCs w:val="18"/>
                <w:highlight w:val="none"/>
              </w:rPr>
              <w:t>助理工程师</w:t>
            </w:r>
          </w:p>
        </w:tc>
        <w:tc>
          <w:tcPr>
            <w:tcW w:w="1365" w:type="dxa"/>
            <w:gridSpan w:val="2"/>
            <w:tcBorders>
              <w:bottom w:val="single" w:color="auto" w:sz="4" w:space="0"/>
            </w:tcBorders>
            <w:noWrap w:val="0"/>
            <w:vAlign w:val="center"/>
          </w:tcPr>
          <w:p>
            <w:pPr>
              <w:jc w:val="center"/>
              <w:rPr>
                <w:rFonts w:hint="eastAsia" w:ascii="仿宋_GB2312" w:hAnsi="仿宋_GB2312" w:eastAsia="仿宋_GB2312" w:cs="仿宋_GB2312"/>
                <w:bCs/>
                <w:i w:val="0"/>
                <w:iCs w:val="0"/>
                <w:sz w:val="18"/>
                <w:szCs w:val="18"/>
                <w:highlight w:val="none"/>
              </w:rPr>
            </w:pPr>
          </w:p>
        </w:tc>
        <w:tc>
          <w:tcPr>
            <w:tcW w:w="2205" w:type="dxa"/>
            <w:gridSpan w:val="4"/>
            <w:tcBorders>
              <w:bottom w:val="single" w:color="auto" w:sz="4" w:space="0"/>
            </w:tcBorders>
            <w:noWrap w:val="0"/>
            <w:vAlign w:val="center"/>
          </w:tcPr>
          <w:p>
            <w:pPr>
              <w:jc w:val="center"/>
              <w:rPr>
                <w:rFonts w:hint="eastAsia" w:ascii="仿宋_GB2312" w:hAnsi="仿宋_GB2312" w:eastAsia="仿宋_GB2312" w:cs="仿宋_GB2312"/>
                <w:bCs/>
                <w:i w:val="0"/>
                <w:iCs w:val="0"/>
                <w:sz w:val="18"/>
                <w:szCs w:val="18"/>
                <w:highlight w:val="none"/>
              </w:rPr>
            </w:pPr>
            <w:r>
              <w:rPr>
                <w:rFonts w:hint="eastAsia" w:ascii="仿宋_GB2312" w:hAnsi="仿宋_GB2312" w:eastAsia="仿宋_GB2312" w:cs="仿宋_GB2312"/>
                <w:bCs/>
                <w:i w:val="0"/>
                <w:iCs w:val="0"/>
                <w:sz w:val="18"/>
                <w:szCs w:val="18"/>
                <w:highlight w:val="none"/>
              </w:rPr>
              <w:t>技术员</w:t>
            </w:r>
          </w:p>
        </w:tc>
        <w:tc>
          <w:tcPr>
            <w:tcW w:w="3360" w:type="dxa"/>
            <w:gridSpan w:val="2"/>
            <w:tcBorders>
              <w:bottom w:val="single" w:color="auto" w:sz="4" w:space="0"/>
            </w:tcBorders>
            <w:noWrap w:val="0"/>
            <w:vAlign w:val="center"/>
          </w:tcPr>
          <w:p>
            <w:pPr>
              <w:jc w:val="center"/>
              <w:rPr>
                <w:rFonts w:hint="eastAsia" w:ascii="仿宋_GB2312" w:hAnsi="仿宋_GB2312" w:eastAsia="仿宋_GB2312" w:cs="仿宋_GB2312"/>
                <w:bCs/>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trPr>
        <w:tc>
          <w:tcPr>
            <w:tcW w:w="1263" w:type="dxa"/>
            <w:vMerge w:val="continue"/>
            <w:noWrap w:val="0"/>
            <w:vAlign w:val="center"/>
          </w:tcPr>
          <w:p>
            <w:pPr>
              <w:jc w:val="center"/>
              <w:rPr>
                <w:rFonts w:hint="eastAsia" w:ascii="仿宋_GB2312" w:hAnsi="仿宋_GB2312" w:eastAsia="仿宋_GB2312" w:cs="仿宋_GB2312"/>
                <w:i w:val="0"/>
                <w:iCs w:val="0"/>
                <w:sz w:val="18"/>
                <w:szCs w:val="18"/>
                <w:highlight w:val="none"/>
              </w:rPr>
            </w:pPr>
          </w:p>
        </w:tc>
        <w:tc>
          <w:tcPr>
            <w:tcW w:w="8400" w:type="dxa"/>
            <w:gridSpan w:val="9"/>
            <w:noWrap w:val="0"/>
            <w:vAlign w:val="center"/>
          </w:tcPr>
          <w:p>
            <w:pPr>
              <w:jc w:val="center"/>
              <w:rPr>
                <w:rFonts w:hint="eastAsia" w:ascii="仿宋_GB2312" w:hAnsi="仿宋_GB2312" w:eastAsia="仿宋_GB2312" w:cs="仿宋_GB2312"/>
                <w:bCs/>
                <w:i w:val="0"/>
                <w:iCs w:val="0"/>
                <w:sz w:val="18"/>
                <w:szCs w:val="18"/>
                <w:highlight w:val="none"/>
              </w:rPr>
            </w:pPr>
            <w:r>
              <w:rPr>
                <w:rFonts w:hint="eastAsia" w:ascii="仿宋_GB2312" w:hAnsi="仿宋_GB2312" w:eastAsia="仿宋_GB2312" w:cs="仿宋_GB2312"/>
                <w:bCs/>
                <w:i w:val="0"/>
                <w:iCs w:val="0"/>
                <w:sz w:val="18"/>
                <w:szCs w:val="18"/>
                <w:highlight w:val="none"/>
              </w:rPr>
              <w:t>单位行政和技术负责人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trPr>
        <w:tc>
          <w:tcPr>
            <w:tcW w:w="1263" w:type="dxa"/>
            <w:vMerge w:val="continue"/>
            <w:noWrap w:val="0"/>
            <w:vAlign w:val="center"/>
          </w:tcPr>
          <w:p>
            <w:pPr>
              <w:jc w:val="center"/>
              <w:rPr>
                <w:rFonts w:hint="eastAsia" w:ascii="仿宋_GB2312" w:hAnsi="仿宋_GB2312" w:eastAsia="仿宋_GB2312" w:cs="仿宋_GB2312"/>
                <w:i w:val="0"/>
                <w:iCs w:val="0"/>
                <w:sz w:val="18"/>
                <w:szCs w:val="18"/>
                <w:highlight w:val="none"/>
              </w:rPr>
            </w:pPr>
          </w:p>
        </w:tc>
        <w:tc>
          <w:tcPr>
            <w:tcW w:w="1470" w:type="dxa"/>
            <w:noWrap w:val="0"/>
            <w:vAlign w:val="center"/>
          </w:tcPr>
          <w:p>
            <w:pPr>
              <w:jc w:val="center"/>
              <w:rPr>
                <w:rFonts w:hint="eastAsia" w:ascii="仿宋_GB2312" w:hAnsi="仿宋_GB2312" w:eastAsia="仿宋_GB2312" w:cs="仿宋_GB2312"/>
                <w:bCs/>
                <w:i w:val="0"/>
                <w:iCs w:val="0"/>
                <w:sz w:val="18"/>
                <w:szCs w:val="18"/>
                <w:highlight w:val="none"/>
              </w:rPr>
            </w:pPr>
            <w:r>
              <w:rPr>
                <w:rFonts w:hint="eastAsia" w:ascii="仿宋_GB2312" w:hAnsi="仿宋_GB2312" w:eastAsia="仿宋_GB2312" w:cs="仿宋_GB2312"/>
                <w:bCs/>
                <w:i w:val="0"/>
                <w:iCs w:val="0"/>
                <w:sz w:val="18"/>
                <w:szCs w:val="18"/>
                <w:highlight w:val="none"/>
              </w:rPr>
              <w:t>姓 名</w:t>
            </w:r>
          </w:p>
        </w:tc>
        <w:tc>
          <w:tcPr>
            <w:tcW w:w="2031" w:type="dxa"/>
            <w:gridSpan w:val="3"/>
            <w:noWrap w:val="0"/>
            <w:vAlign w:val="center"/>
          </w:tcPr>
          <w:p>
            <w:pPr>
              <w:jc w:val="center"/>
              <w:rPr>
                <w:rFonts w:hint="eastAsia" w:ascii="仿宋_GB2312" w:hAnsi="仿宋_GB2312" w:eastAsia="仿宋_GB2312" w:cs="仿宋_GB2312"/>
                <w:bCs/>
                <w:i w:val="0"/>
                <w:iCs w:val="0"/>
                <w:sz w:val="18"/>
                <w:szCs w:val="18"/>
                <w:highlight w:val="none"/>
              </w:rPr>
            </w:pPr>
            <w:r>
              <w:rPr>
                <w:rFonts w:hint="eastAsia" w:ascii="仿宋_GB2312" w:hAnsi="仿宋_GB2312" w:eastAsia="仿宋_GB2312" w:cs="仿宋_GB2312"/>
                <w:bCs/>
                <w:i w:val="0"/>
                <w:iCs w:val="0"/>
                <w:sz w:val="18"/>
                <w:szCs w:val="18"/>
                <w:highlight w:val="none"/>
              </w:rPr>
              <w:t>职务/职称</w:t>
            </w:r>
          </w:p>
        </w:tc>
        <w:tc>
          <w:tcPr>
            <w:tcW w:w="1539" w:type="dxa"/>
            <w:gridSpan w:val="3"/>
            <w:noWrap w:val="0"/>
            <w:vAlign w:val="center"/>
          </w:tcPr>
          <w:p>
            <w:pPr>
              <w:jc w:val="center"/>
              <w:rPr>
                <w:rFonts w:hint="eastAsia" w:ascii="仿宋_GB2312" w:hAnsi="仿宋_GB2312" w:eastAsia="仿宋_GB2312" w:cs="仿宋_GB2312"/>
                <w:bCs/>
                <w:i w:val="0"/>
                <w:iCs w:val="0"/>
                <w:sz w:val="18"/>
                <w:szCs w:val="18"/>
                <w:highlight w:val="none"/>
              </w:rPr>
            </w:pPr>
            <w:r>
              <w:rPr>
                <w:rFonts w:hint="eastAsia" w:ascii="仿宋_GB2312" w:hAnsi="仿宋_GB2312" w:eastAsia="仿宋_GB2312" w:cs="仿宋_GB2312"/>
                <w:bCs/>
                <w:i w:val="0"/>
                <w:iCs w:val="0"/>
                <w:sz w:val="18"/>
                <w:szCs w:val="18"/>
                <w:highlight w:val="none"/>
              </w:rPr>
              <w:t>年 龄</w:t>
            </w:r>
          </w:p>
        </w:tc>
        <w:tc>
          <w:tcPr>
            <w:tcW w:w="3360" w:type="dxa"/>
            <w:gridSpan w:val="2"/>
            <w:noWrap w:val="0"/>
            <w:vAlign w:val="center"/>
          </w:tcPr>
          <w:p>
            <w:pPr>
              <w:jc w:val="center"/>
              <w:rPr>
                <w:rFonts w:hint="eastAsia" w:ascii="仿宋_GB2312" w:hAnsi="仿宋_GB2312" w:eastAsia="仿宋_GB2312" w:cs="仿宋_GB2312"/>
                <w:bCs/>
                <w:i w:val="0"/>
                <w:iCs w:val="0"/>
                <w:sz w:val="18"/>
                <w:szCs w:val="18"/>
                <w:highlight w:val="none"/>
              </w:rPr>
            </w:pPr>
            <w:r>
              <w:rPr>
                <w:rFonts w:hint="eastAsia" w:ascii="仿宋_GB2312" w:hAnsi="仿宋_GB2312" w:eastAsia="仿宋_GB2312" w:cs="仿宋_GB2312"/>
                <w:bCs/>
                <w:i w:val="0"/>
                <w:iCs w:val="0"/>
                <w:sz w:val="18"/>
                <w:szCs w:val="18"/>
                <w:highlight w:val="none"/>
              </w:rPr>
              <w:t>专  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trPr>
        <w:tc>
          <w:tcPr>
            <w:tcW w:w="1263" w:type="dxa"/>
            <w:vMerge w:val="continue"/>
            <w:noWrap w:val="0"/>
            <w:vAlign w:val="center"/>
          </w:tcPr>
          <w:p>
            <w:pPr>
              <w:jc w:val="center"/>
              <w:rPr>
                <w:rFonts w:hint="eastAsia" w:ascii="仿宋_GB2312" w:hAnsi="仿宋_GB2312" w:eastAsia="仿宋_GB2312" w:cs="仿宋_GB2312"/>
                <w:i w:val="0"/>
                <w:iCs w:val="0"/>
                <w:sz w:val="18"/>
                <w:szCs w:val="18"/>
                <w:highlight w:val="none"/>
              </w:rPr>
            </w:pPr>
          </w:p>
        </w:tc>
        <w:tc>
          <w:tcPr>
            <w:tcW w:w="1470" w:type="dxa"/>
            <w:noWrap w:val="0"/>
            <w:vAlign w:val="center"/>
          </w:tcPr>
          <w:p>
            <w:pPr>
              <w:jc w:val="center"/>
              <w:rPr>
                <w:rFonts w:hint="eastAsia" w:ascii="仿宋_GB2312" w:hAnsi="仿宋_GB2312" w:eastAsia="仿宋_GB2312" w:cs="仿宋_GB2312"/>
                <w:i w:val="0"/>
                <w:iCs w:val="0"/>
                <w:sz w:val="18"/>
                <w:szCs w:val="18"/>
                <w:highlight w:val="none"/>
              </w:rPr>
            </w:pPr>
          </w:p>
        </w:tc>
        <w:tc>
          <w:tcPr>
            <w:tcW w:w="2031" w:type="dxa"/>
            <w:gridSpan w:val="3"/>
            <w:noWrap w:val="0"/>
            <w:vAlign w:val="center"/>
          </w:tcPr>
          <w:p>
            <w:pPr>
              <w:jc w:val="center"/>
              <w:rPr>
                <w:rFonts w:hint="eastAsia" w:ascii="仿宋_GB2312" w:hAnsi="仿宋_GB2312" w:eastAsia="仿宋_GB2312" w:cs="仿宋_GB2312"/>
                <w:i w:val="0"/>
                <w:iCs w:val="0"/>
                <w:sz w:val="18"/>
                <w:szCs w:val="18"/>
                <w:highlight w:val="none"/>
              </w:rPr>
            </w:pPr>
          </w:p>
        </w:tc>
        <w:tc>
          <w:tcPr>
            <w:tcW w:w="1539" w:type="dxa"/>
            <w:gridSpan w:val="3"/>
            <w:noWrap w:val="0"/>
            <w:vAlign w:val="center"/>
          </w:tcPr>
          <w:p>
            <w:pPr>
              <w:jc w:val="center"/>
              <w:rPr>
                <w:rFonts w:hint="eastAsia" w:ascii="仿宋_GB2312" w:hAnsi="仿宋_GB2312" w:eastAsia="仿宋_GB2312" w:cs="仿宋_GB2312"/>
                <w:i w:val="0"/>
                <w:iCs w:val="0"/>
                <w:sz w:val="18"/>
                <w:szCs w:val="18"/>
                <w:highlight w:val="none"/>
              </w:rPr>
            </w:pPr>
          </w:p>
        </w:tc>
        <w:tc>
          <w:tcPr>
            <w:tcW w:w="3360" w:type="dxa"/>
            <w:gridSpan w:val="2"/>
            <w:noWrap w:val="0"/>
            <w:vAlign w:val="center"/>
          </w:tcPr>
          <w:p>
            <w:pPr>
              <w:jc w:val="center"/>
              <w:rPr>
                <w:rFonts w:hint="eastAsia" w:ascii="仿宋_GB2312" w:hAnsi="仿宋_GB2312" w:eastAsia="仿宋_GB2312" w:cs="仿宋_GB2312"/>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trPr>
        <w:tc>
          <w:tcPr>
            <w:tcW w:w="1263" w:type="dxa"/>
            <w:vMerge w:val="continue"/>
            <w:noWrap w:val="0"/>
            <w:vAlign w:val="center"/>
          </w:tcPr>
          <w:p>
            <w:pPr>
              <w:jc w:val="center"/>
              <w:rPr>
                <w:rFonts w:hint="eastAsia" w:ascii="仿宋_GB2312" w:hAnsi="仿宋_GB2312" w:eastAsia="仿宋_GB2312" w:cs="仿宋_GB2312"/>
                <w:i w:val="0"/>
                <w:iCs w:val="0"/>
                <w:sz w:val="18"/>
                <w:szCs w:val="18"/>
                <w:highlight w:val="none"/>
              </w:rPr>
            </w:pPr>
          </w:p>
        </w:tc>
        <w:tc>
          <w:tcPr>
            <w:tcW w:w="1470" w:type="dxa"/>
            <w:noWrap w:val="0"/>
            <w:vAlign w:val="center"/>
          </w:tcPr>
          <w:p>
            <w:pPr>
              <w:jc w:val="center"/>
              <w:rPr>
                <w:rFonts w:hint="eastAsia" w:ascii="仿宋_GB2312" w:hAnsi="仿宋_GB2312" w:eastAsia="仿宋_GB2312" w:cs="仿宋_GB2312"/>
                <w:i w:val="0"/>
                <w:iCs w:val="0"/>
                <w:sz w:val="18"/>
                <w:szCs w:val="18"/>
                <w:highlight w:val="none"/>
              </w:rPr>
            </w:pPr>
          </w:p>
        </w:tc>
        <w:tc>
          <w:tcPr>
            <w:tcW w:w="2031" w:type="dxa"/>
            <w:gridSpan w:val="3"/>
            <w:noWrap w:val="0"/>
            <w:vAlign w:val="center"/>
          </w:tcPr>
          <w:p>
            <w:pPr>
              <w:jc w:val="center"/>
              <w:rPr>
                <w:rFonts w:hint="eastAsia" w:ascii="仿宋_GB2312" w:hAnsi="仿宋_GB2312" w:eastAsia="仿宋_GB2312" w:cs="仿宋_GB2312"/>
                <w:i w:val="0"/>
                <w:iCs w:val="0"/>
                <w:sz w:val="18"/>
                <w:szCs w:val="18"/>
                <w:highlight w:val="none"/>
              </w:rPr>
            </w:pPr>
          </w:p>
        </w:tc>
        <w:tc>
          <w:tcPr>
            <w:tcW w:w="1539" w:type="dxa"/>
            <w:gridSpan w:val="3"/>
            <w:noWrap w:val="0"/>
            <w:vAlign w:val="center"/>
          </w:tcPr>
          <w:p>
            <w:pPr>
              <w:jc w:val="center"/>
              <w:rPr>
                <w:rFonts w:hint="eastAsia" w:ascii="仿宋_GB2312" w:hAnsi="仿宋_GB2312" w:eastAsia="仿宋_GB2312" w:cs="仿宋_GB2312"/>
                <w:i w:val="0"/>
                <w:iCs w:val="0"/>
                <w:sz w:val="18"/>
                <w:szCs w:val="18"/>
                <w:highlight w:val="none"/>
              </w:rPr>
            </w:pPr>
          </w:p>
        </w:tc>
        <w:tc>
          <w:tcPr>
            <w:tcW w:w="3360" w:type="dxa"/>
            <w:gridSpan w:val="2"/>
            <w:noWrap w:val="0"/>
            <w:vAlign w:val="center"/>
          </w:tcPr>
          <w:p>
            <w:pPr>
              <w:jc w:val="center"/>
              <w:rPr>
                <w:rFonts w:hint="eastAsia" w:ascii="仿宋_GB2312" w:hAnsi="仿宋_GB2312" w:eastAsia="仿宋_GB2312" w:cs="仿宋_GB2312"/>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5" w:hRule="exact"/>
        </w:trPr>
        <w:tc>
          <w:tcPr>
            <w:tcW w:w="1263" w:type="dxa"/>
            <w:vMerge w:val="continue"/>
            <w:noWrap w:val="0"/>
            <w:vAlign w:val="center"/>
          </w:tcPr>
          <w:p>
            <w:pPr>
              <w:jc w:val="center"/>
              <w:rPr>
                <w:rFonts w:hint="eastAsia" w:ascii="仿宋_GB2312" w:hAnsi="仿宋_GB2312" w:eastAsia="仿宋_GB2312" w:cs="仿宋_GB2312"/>
                <w:i w:val="0"/>
                <w:iCs w:val="0"/>
                <w:sz w:val="18"/>
                <w:szCs w:val="18"/>
                <w:highlight w:val="none"/>
              </w:rPr>
            </w:pPr>
          </w:p>
        </w:tc>
        <w:tc>
          <w:tcPr>
            <w:tcW w:w="1470" w:type="dxa"/>
            <w:noWrap w:val="0"/>
            <w:vAlign w:val="center"/>
          </w:tcPr>
          <w:p>
            <w:pPr>
              <w:jc w:val="center"/>
              <w:rPr>
                <w:rFonts w:hint="eastAsia" w:ascii="仿宋_GB2312" w:hAnsi="仿宋_GB2312" w:eastAsia="仿宋_GB2312" w:cs="仿宋_GB2312"/>
                <w:i w:val="0"/>
                <w:iCs w:val="0"/>
                <w:sz w:val="18"/>
                <w:szCs w:val="18"/>
                <w:highlight w:val="none"/>
              </w:rPr>
            </w:pPr>
          </w:p>
        </w:tc>
        <w:tc>
          <w:tcPr>
            <w:tcW w:w="2031" w:type="dxa"/>
            <w:gridSpan w:val="3"/>
            <w:noWrap w:val="0"/>
            <w:vAlign w:val="center"/>
          </w:tcPr>
          <w:p>
            <w:pPr>
              <w:jc w:val="center"/>
              <w:rPr>
                <w:rFonts w:hint="eastAsia" w:ascii="仿宋_GB2312" w:hAnsi="仿宋_GB2312" w:eastAsia="仿宋_GB2312" w:cs="仿宋_GB2312"/>
                <w:i w:val="0"/>
                <w:iCs w:val="0"/>
                <w:sz w:val="18"/>
                <w:szCs w:val="18"/>
                <w:highlight w:val="none"/>
              </w:rPr>
            </w:pPr>
          </w:p>
        </w:tc>
        <w:tc>
          <w:tcPr>
            <w:tcW w:w="1539" w:type="dxa"/>
            <w:gridSpan w:val="3"/>
            <w:noWrap w:val="0"/>
            <w:vAlign w:val="center"/>
          </w:tcPr>
          <w:p>
            <w:pPr>
              <w:jc w:val="center"/>
              <w:rPr>
                <w:rFonts w:hint="eastAsia" w:ascii="仿宋_GB2312" w:hAnsi="仿宋_GB2312" w:eastAsia="仿宋_GB2312" w:cs="仿宋_GB2312"/>
                <w:i w:val="0"/>
                <w:iCs w:val="0"/>
                <w:sz w:val="18"/>
                <w:szCs w:val="18"/>
                <w:highlight w:val="none"/>
              </w:rPr>
            </w:pPr>
          </w:p>
        </w:tc>
        <w:tc>
          <w:tcPr>
            <w:tcW w:w="3360" w:type="dxa"/>
            <w:gridSpan w:val="2"/>
            <w:noWrap w:val="0"/>
            <w:vAlign w:val="center"/>
          </w:tcPr>
          <w:p>
            <w:pPr>
              <w:jc w:val="center"/>
              <w:rPr>
                <w:rFonts w:hint="eastAsia" w:ascii="仿宋_GB2312" w:hAnsi="仿宋_GB2312" w:eastAsia="仿宋_GB2312" w:cs="仿宋_GB2312"/>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705" w:hRule="exact"/>
        </w:trPr>
        <w:tc>
          <w:tcPr>
            <w:tcW w:w="1263" w:type="dxa"/>
            <w:tcBorders>
              <w:bottom w:val="single" w:color="auto" w:sz="4" w:space="0"/>
            </w:tcBorders>
            <w:noWrap w:val="0"/>
            <w:vAlign w:val="center"/>
          </w:tcPr>
          <w:p>
            <w:pPr>
              <w:jc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单</w:t>
            </w:r>
          </w:p>
          <w:p>
            <w:pPr>
              <w:jc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位</w:t>
            </w:r>
          </w:p>
          <w:p>
            <w:pPr>
              <w:jc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概</w:t>
            </w:r>
          </w:p>
          <w:p>
            <w:pPr>
              <w:jc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况</w:t>
            </w:r>
          </w:p>
        </w:tc>
        <w:tc>
          <w:tcPr>
            <w:tcW w:w="8400" w:type="dxa"/>
            <w:gridSpan w:val="9"/>
            <w:tcBorders>
              <w:bottom w:val="single" w:color="auto" w:sz="4" w:space="0"/>
            </w:tcBorders>
            <w:noWrap w:val="0"/>
            <w:vAlign w:val="center"/>
          </w:tcPr>
          <w:p>
            <w:pPr>
              <w:rPr>
                <w:rFonts w:hint="eastAsia" w:ascii="仿宋_GB2312" w:hAnsi="仿宋_GB2312" w:eastAsia="仿宋_GB2312" w:cs="仿宋_GB2312"/>
                <w:i w:val="0"/>
                <w:iCs w:val="0"/>
                <w:sz w:val="18"/>
                <w:szCs w:val="18"/>
                <w:highlight w:val="none"/>
              </w:rPr>
            </w:pPr>
          </w:p>
        </w:tc>
      </w:tr>
    </w:tbl>
    <w:p>
      <w:pPr>
        <w:ind w:firstLine="421" w:firstLineChars="200"/>
        <w:rPr>
          <w:rFonts w:hint="eastAsia" w:ascii="仿宋_GB2312" w:hAnsi="仿宋_GB2312" w:eastAsia="仿宋_GB2312" w:cs="仿宋_GB2312"/>
          <w:b/>
          <w:i w:val="0"/>
          <w:iCs w:val="0"/>
          <w:highlight w:val="none"/>
        </w:rPr>
      </w:pPr>
      <w:bookmarkStart w:id="1996" w:name="_Toc256157461"/>
      <w:bookmarkStart w:id="1997" w:name="_Toc43885687"/>
    </w:p>
    <w:p>
      <w:pPr>
        <w:ind w:firstLine="421" w:firstLineChars="200"/>
        <w:rPr>
          <w:rFonts w:hint="eastAsia" w:ascii="仿宋_GB2312" w:hAnsi="仿宋_GB2312" w:eastAsia="仿宋_GB2312" w:cs="仿宋_GB2312"/>
          <w:i w:val="0"/>
          <w:iCs w:val="0"/>
          <w:highlight w:val="none"/>
        </w:rPr>
      </w:pPr>
      <w:r>
        <w:rPr>
          <w:rFonts w:hint="eastAsia" w:ascii="仿宋_GB2312" w:hAnsi="仿宋_GB2312" w:eastAsia="仿宋_GB2312" w:cs="仿宋_GB2312"/>
          <w:b/>
          <w:i w:val="0"/>
          <w:iCs w:val="0"/>
          <w:highlight w:val="none"/>
        </w:rPr>
        <w:t>注：</w:t>
      </w:r>
      <w:r>
        <w:rPr>
          <w:rFonts w:hint="eastAsia" w:ascii="仿宋_GB2312" w:hAnsi="仿宋_GB2312" w:eastAsia="仿宋_GB2312" w:cs="仿宋_GB2312"/>
          <w:i w:val="0"/>
          <w:iCs w:val="0"/>
          <w:highlight w:val="none"/>
        </w:rPr>
        <w:t>投标人应在本表后附</w:t>
      </w:r>
      <w:r>
        <w:rPr>
          <w:rFonts w:hint="eastAsia" w:ascii="仿宋_GB2312" w:hAnsi="仿宋_GB2312" w:eastAsia="仿宋_GB2312" w:cs="仿宋_GB2312"/>
          <w:i w:val="0"/>
          <w:iCs w:val="0"/>
          <w:szCs w:val="21"/>
          <w:highlight w:val="none"/>
        </w:rPr>
        <w:t>投标人营业执照（或事业单位法人证书）和组织机构代码证的扫描件（按照“三证合一”或“五证合一”登记制度进行登记的，可仅提供营业执照扫描件）、投标人勘察和设计资质证书等材料的扫描件。同时附水利建设市场监管平台（http://xypt.mwr.cn/）公布的水利建设市场主体信用完整度查询截图。</w:t>
      </w:r>
    </w:p>
    <w:p>
      <w:pPr>
        <w:pStyle w:val="4"/>
        <w:spacing w:before="0" w:after="0" w:line="20" w:lineRule="exact"/>
        <w:jc w:val="center"/>
        <w:rPr>
          <w:rFonts w:hint="eastAsia" w:ascii="黑体" w:hAnsi="黑体" w:eastAsia="黑体" w:cs="黑体"/>
          <w:b w:val="0"/>
          <w:i w:val="0"/>
          <w:iCs w:val="0"/>
          <w:sz w:val="28"/>
          <w:szCs w:val="28"/>
          <w:highlight w:val="none"/>
        </w:rPr>
      </w:pPr>
      <w:bookmarkStart w:id="1998" w:name="_Toc14062"/>
      <w:bookmarkStart w:id="1999" w:name="_Toc22354"/>
      <w:bookmarkStart w:id="2000" w:name="_Toc260298949"/>
      <w:bookmarkStart w:id="2001" w:name="_Toc13179"/>
      <w:bookmarkStart w:id="2002" w:name="_Toc11976"/>
      <w:bookmarkStart w:id="2003" w:name="_Toc524698356"/>
      <w:bookmarkStart w:id="2004" w:name="_Toc1512"/>
      <w:bookmarkStart w:id="2005" w:name="_Toc261618238"/>
      <w:bookmarkStart w:id="2006" w:name="_Toc13344"/>
      <w:bookmarkStart w:id="2007" w:name="_Toc14933"/>
      <w:bookmarkStart w:id="2008" w:name="_Toc7638"/>
      <w:bookmarkStart w:id="2009" w:name="_Toc477252769"/>
      <w:bookmarkStart w:id="2010" w:name="_Toc31152"/>
      <w:bookmarkStart w:id="2011" w:name="_Toc11817"/>
    </w:p>
    <w:p>
      <w:pPr>
        <w:rPr>
          <w:rFonts w:hint="eastAsia" w:ascii="黑体" w:hAnsi="黑体" w:eastAsia="黑体" w:cs="黑体"/>
          <w:b/>
          <w:i w:val="0"/>
          <w:iCs w:val="0"/>
          <w:sz w:val="28"/>
          <w:szCs w:val="28"/>
          <w:highlight w:val="none"/>
        </w:rPr>
      </w:pPr>
    </w:p>
    <w:p>
      <w:pPr>
        <w:rPr>
          <w:rFonts w:hint="eastAsia" w:ascii="黑体" w:hAnsi="黑体" w:eastAsia="黑体" w:cs="黑体"/>
          <w:b/>
          <w:i w:val="0"/>
          <w:iCs w:val="0"/>
          <w:sz w:val="28"/>
          <w:szCs w:val="28"/>
          <w:highlight w:val="none"/>
        </w:rPr>
      </w:pPr>
    </w:p>
    <w:p>
      <w:pPr>
        <w:pStyle w:val="4"/>
        <w:spacing w:line="360" w:lineRule="auto"/>
        <w:jc w:val="center"/>
        <w:rPr>
          <w:rFonts w:hint="eastAsia" w:ascii="黑体" w:hAnsi="黑体" w:eastAsia="黑体" w:cs="黑体"/>
          <w:b w:val="0"/>
          <w:i w:val="0"/>
          <w:iCs w:val="0"/>
          <w:sz w:val="28"/>
          <w:szCs w:val="28"/>
          <w:highlight w:val="none"/>
        </w:rPr>
      </w:pPr>
      <w:r>
        <w:rPr>
          <w:rFonts w:hint="eastAsia" w:ascii="黑体" w:hAnsi="黑体" w:eastAsia="黑体" w:cs="黑体"/>
          <w:b w:val="0"/>
          <w:i w:val="0"/>
          <w:iCs w:val="0"/>
          <w:sz w:val="28"/>
          <w:szCs w:val="28"/>
          <w:highlight w:val="none"/>
        </w:rPr>
        <w:t>（二） 近年财务状况表</w:t>
      </w:r>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p>
    <w:p>
      <w:pPr>
        <w:rPr>
          <w:i w:val="0"/>
          <w:iCs w:val="0"/>
          <w:highlight w:val="none"/>
        </w:rPr>
      </w:pPr>
    </w:p>
    <w:tbl>
      <w:tblPr>
        <w:tblStyle w:val="3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05"/>
        <w:gridCol w:w="1705"/>
        <w:gridCol w:w="1706"/>
        <w:gridCol w:w="1706"/>
        <w:gridCol w:w="209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2" w:hRule="atLeast"/>
          <w:jc w:val="center"/>
        </w:trPr>
        <w:tc>
          <w:tcPr>
            <w:tcW w:w="1705" w:type="dxa"/>
            <w:noWrap w:val="0"/>
            <w:vAlign w:val="center"/>
          </w:tcPr>
          <w:p>
            <w:pPr>
              <w:jc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名　　称</w:t>
            </w:r>
          </w:p>
        </w:tc>
        <w:tc>
          <w:tcPr>
            <w:tcW w:w="1705" w:type="dxa"/>
            <w:noWrap w:val="0"/>
            <w:vAlign w:val="center"/>
          </w:tcPr>
          <w:p>
            <w:pPr>
              <w:jc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单　位</w:t>
            </w:r>
          </w:p>
        </w:tc>
        <w:tc>
          <w:tcPr>
            <w:tcW w:w="1706" w:type="dxa"/>
            <w:noWrap w:val="0"/>
            <w:vAlign w:val="center"/>
          </w:tcPr>
          <w:p>
            <w:pPr>
              <w:jc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年</w:t>
            </w:r>
          </w:p>
        </w:tc>
        <w:tc>
          <w:tcPr>
            <w:tcW w:w="1706" w:type="dxa"/>
            <w:noWrap w:val="0"/>
            <w:vAlign w:val="center"/>
          </w:tcPr>
          <w:p>
            <w:pPr>
              <w:jc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年</w:t>
            </w:r>
          </w:p>
        </w:tc>
        <w:tc>
          <w:tcPr>
            <w:tcW w:w="2093" w:type="dxa"/>
            <w:noWrap w:val="0"/>
            <w:vAlign w:val="center"/>
          </w:tcPr>
          <w:p>
            <w:pPr>
              <w:jc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3" w:hRule="atLeast"/>
          <w:jc w:val="center"/>
        </w:trPr>
        <w:tc>
          <w:tcPr>
            <w:tcW w:w="1705" w:type="dxa"/>
            <w:noWrap w:val="0"/>
            <w:vAlign w:val="center"/>
          </w:tcPr>
          <w:p>
            <w:pP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一、注册资金</w:t>
            </w:r>
          </w:p>
        </w:tc>
        <w:tc>
          <w:tcPr>
            <w:tcW w:w="1705" w:type="dxa"/>
            <w:noWrap w:val="0"/>
            <w:vAlign w:val="center"/>
          </w:tcPr>
          <w:p>
            <w:pPr>
              <w:rPr>
                <w:rFonts w:hint="eastAsia" w:ascii="仿宋_GB2312" w:hAnsi="仿宋_GB2312" w:eastAsia="仿宋_GB2312" w:cs="仿宋_GB2312"/>
                <w:i w:val="0"/>
                <w:iCs w:val="0"/>
                <w:sz w:val="18"/>
                <w:szCs w:val="18"/>
                <w:highlight w:val="none"/>
              </w:rPr>
            </w:pPr>
          </w:p>
        </w:tc>
        <w:tc>
          <w:tcPr>
            <w:tcW w:w="1706" w:type="dxa"/>
            <w:noWrap w:val="0"/>
            <w:vAlign w:val="center"/>
          </w:tcPr>
          <w:p>
            <w:pPr>
              <w:rPr>
                <w:rFonts w:hint="eastAsia" w:ascii="仿宋_GB2312" w:hAnsi="仿宋_GB2312" w:eastAsia="仿宋_GB2312" w:cs="仿宋_GB2312"/>
                <w:i w:val="0"/>
                <w:iCs w:val="0"/>
                <w:sz w:val="18"/>
                <w:szCs w:val="18"/>
                <w:highlight w:val="none"/>
              </w:rPr>
            </w:pPr>
          </w:p>
        </w:tc>
        <w:tc>
          <w:tcPr>
            <w:tcW w:w="1706" w:type="dxa"/>
            <w:noWrap w:val="0"/>
            <w:vAlign w:val="center"/>
          </w:tcPr>
          <w:p>
            <w:pPr>
              <w:rPr>
                <w:rFonts w:hint="eastAsia" w:ascii="仿宋_GB2312" w:hAnsi="仿宋_GB2312" w:eastAsia="仿宋_GB2312" w:cs="仿宋_GB2312"/>
                <w:i w:val="0"/>
                <w:iCs w:val="0"/>
                <w:sz w:val="18"/>
                <w:szCs w:val="18"/>
                <w:highlight w:val="none"/>
              </w:rPr>
            </w:pPr>
          </w:p>
        </w:tc>
        <w:tc>
          <w:tcPr>
            <w:tcW w:w="2093" w:type="dxa"/>
            <w:noWrap w:val="0"/>
            <w:vAlign w:val="center"/>
          </w:tcPr>
          <w:p>
            <w:pPr>
              <w:rPr>
                <w:rFonts w:hint="eastAsia" w:ascii="仿宋_GB2312" w:hAnsi="仿宋_GB2312" w:eastAsia="仿宋_GB2312" w:cs="仿宋_GB2312"/>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4" w:hRule="atLeast"/>
          <w:jc w:val="center"/>
        </w:trPr>
        <w:tc>
          <w:tcPr>
            <w:tcW w:w="1705" w:type="dxa"/>
            <w:noWrap w:val="0"/>
            <w:vAlign w:val="center"/>
          </w:tcPr>
          <w:p>
            <w:pP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二、净资产</w:t>
            </w:r>
          </w:p>
        </w:tc>
        <w:tc>
          <w:tcPr>
            <w:tcW w:w="1705" w:type="dxa"/>
            <w:noWrap w:val="0"/>
            <w:vAlign w:val="center"/>
          </w:tcPr>
          <w:p>
            <w:pPr>
              <w:rPr>
                <w:rFonts w:hint="eastAsia" w:ascii="仿宋_GB2312" w:hAnsi="仿宋_GB2312" w:eastAsia="仿宋_GB2312" w:cs="仿宋_GB2312"/>
                <w:i w:val="0"/>
                <w:iCs w:val="0"/>
                <w:sz w:val="18"/>
                <w:szCs w:val="18"/>
                <w:highlight w:val="none"/>
              </w:rPr>
            </w:pPr>
          </w:p>
        </w:tc>
        <w:tc>
          <w:tcPr>
            <w:tcW w:w="1706" w:type="dxa"/>
            <w:noWrap w:val="0"/>
            <w:vAlign w:val="center"/>
          </w:tcPr>
          <w:p>
            <w:pPr>
              <w:rPr>
                <w:rFonts w:hint="eastAsia" w:ascii="仿宋_GB2312" w:hAnsi="仿宋_GB2312" w:eastAsia="仿宋_GB2312" w:cs="仿宋_GB2312"/>
                <w:i w:val="0"/>
                <w:iCs w:val="0"/>
                <w:sz w:val="18"/>
                <w:szCs w:val="18"/>
                <w:highlight w:val="none"/>
              </w:rPr>
            </w:pPr>
          </w:p>
        </w:tc>
        <w:tc>
          <w:tcPr>
            <w:tcW w:w="1706" w:type="dxa"/>
            <w:noWrap w:val="0"/>
            <w:vAlign w:val="center"/>
          </w:tcPr>
          <w:p>
            <w:pPr>
              <w:rPr>
                <w:rFonts w:hint="eastAsia" w:ascii="仿宋_GB2312" w:hAnsi="仿宋_GB2312" w:eastAsia="仿宋_GB2312" w:cs="仿宋_GB2312"/>
                <w:i w:val="0"/>
                <w:iCs w:val="0"/>
                <w:sz w:val="18"/>
                <w:szCs w:val="18"/>
                <w:highlight w:val="none"/>
              </w:rPr>
            </w:pPr>
          </w:p>
        </w:tc>
        <w:tc>
          <w:tcPr>
            <w:tcW w:w="2093" w:type="dxa"/>
            <w:noWrap w:val="0"/>
            <w:vAlign w:val="center"/>
          </w:tcPr>
          <w:p>
            <w:pPr>
              <w:rPr>
                <w:rFonts w:hint="eastAsia" w:ascii="仿宋_GB2312" w:hAnsi="仿宋_GB2312" w:eastAsia="仿宋_GB2312" w:cs="仿宋_GB2312"/>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4" w:hRule="atLeast"/>
          <w:jc w:val="center"/>
        </w:trPr>
        <w:tc>
          <w:tcPr>
            <w:tcW w:w="1705" w:type="dxa"/>
            <w:noWrap w:val="0"/>
            <w:vAlign w:val="center"/>
          </w:tcPr>
          <w:p>
            <w:pP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三、总资产</w:t>
            </w:r>
          </w:p>
        </w:tc>
        <w:tc>
          <w:tcPr>
            <w:tcW w:w="1705" w:type="dxa"/>
            <w:noWrap w:val="0"/>
            <w:vAlign w:val="center"/>
          </w:tcPr>
          <w:p>
            <w:pPr>
              <w:rPr>
                <w:rFonts w:hint="eastAsia" w:ascii="仿宋_GB2312" w:hAnsi="仿宋_GB2312" w:eastAsia="仿宋_GB2312" w:cs="仿宋_GB2312"/>
                <w:i w:val="0"/>
                <w:iCs w:val="0"/>
                <w:sz w:val="18"/>
                <w:szCs w:val="18"/>
                <w:highlight w:val="none"/>
              </w:rPr>
            </w:pPr>
          </w:p>
        </w:tc>
        <w:tc>
          <w:tcPr>
            <w:tcW w:w="1706" w:type="dxa"/>
            <w:noWrap w:val="0"/>
            <w:vAlign w:val="center"/>
          </w:tcPr>
          <w:p>
            <w:pPr>
              <w:rPr>
                <w:rFonts w:hint="eastAsia" w:ascii="仿宋_GB2312" w:hAnsi="仿宋_GB2312" w:eastAsia="仿宋_GB2312" w:cs="仿宋_GB2312"/>
                <w:i w:val="0"/>
                <w:iCs w:val="0"/>
                <w:sz w:val="18"/>
                <w:szCs w:val="18"/>
                <w:highlight w:val="none"/>
              </w:rPr>
            </w:pPr>
          </w:p>
        </w:tc>
        <w:tc>
          <w:tcPr>
            <w:tcW w:w="1706" w:type="dxa"/>
            <w:noWrap w:val="0"/>
            <w:vAlign w:val="center"/>
          </w:tcPr>
          <w:p>
            <w:pPr>
              <w:rPr>
                <w:rFonts w:hint="eastAsia" w:ascii="仿宋_GB2312" w:hAnsi="仿宋_GB2312" w:eastAsia="仿宋_GB2312" w:cs="仿宋_GB2312"/>
                <w:i w:val="0"/>
                <w:iCs w:val="0"/>
                <w:sz w:val="18"/>
                <w:szCs w:val="18"/>
                <w:highlight w:val="none"/>
              </w:rPr>
            </w:pPr>
          </w:p>
        </w:tc>
        <w:tc>
          <w:tcPr>
            <w:tcW w:w="2093" w:type="dxa"/>
            <w:noWrap w:val="0"/>
            <w:vAlign w:val="center"/>
          </w:tcPr>
          <w:p>
            <w:pPr>
              <w:rPr>
                <w:rFonts w:hint="eastAsia" w:ascii="仿宋_GB2312" w:hAnsi="仿宋_GB2312" w:eastAsia="仿宋_GB2312" w:cs="仿宋_GB2312"/>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3" w:hRule="atLeast"/>
          <w:jc w:val="center"/>
        </w:trPr>
        <w:tc>
          <w:tcPr>
            <w:tcW w:w="1705" w:type="dxa"/>
            <w:noWrap w:val="0"/>
            <w:vAlign w:val="center"/>
          </w:tcPr>
          <w:p>
            <w:pP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四、固定资产</w:t>
            </w:r>
          </w:p>
        </w:tc>
        <w:tc>
          <w:tcPr>
            <w:tcW w:w="1705" w:type="dxa"/>
            <w:noWrap w:val="0"/>
            <w:vAlign w:val="center"/>
          </w:tcPr>
          <w:p>
            <w:pPr>
              <w:rPr>
                <w:rFonts w:hint="eastAsia" w:ascii="仿宋_GB2312" w:hAnsi="仿宋_GB2312" w:eastAsia="仿宋_GB2312" w:cs="仿宋_GB2312"/>
                <w:i w:val="0"/>
                <w:iCs w:val="0"/>
                <w:sz w:val="18"/>
                <w:szCs w:val="18"/>
                <w:highlight w:val="none"/>
              </w:rPr>
            </w:pPr>
          </w:p>
        </w:tc>
        <w:tc>
          <w:tcPr>
            <w:tcW w:w="1706" w:type="dxa"/>
            <w:noWrap w:val="0"/>
            <w:vAlign w:val="center"/>
          </w:tcPr>
          <w:p>
            <w:pPr>
              <w:rPr>
                <w:rFonts w:hint="eastAsia" w:ascii="仿宋_GB2312" w:hAnsi="仿宋_GB2312" w:eastAsia="仿宋_GB2312" w:cs="仿宋_GB2312"/>
                <w:i w:val="0"/>
                <w:iCs w:val="0"/>
                <w:sz w:val="18"/>
                <w:szCs w:val="18"/>
                <w:highlight w:val="none"/>
              </w:rPr>
            </w:pPr>
          </w:p>
        </w:tc>
        <w:tc>
          <w:tcPr>
            <w:tcW w:w="1706" w:type="dxa"/>
            <w:noWrap w:val="0"/>
            <w:vAlign w:val="center"/>
          </w:tcPr>
          <w:p>
            <w:pPr>
              <w:rPr>
                <w:rFonts w:hint="eastAsia" w:ascii="仿宋_GB2312" w:hAnsi="仿宋_GB2312" w:eastAsia="仿宋_GB2312" w:cs="仿宋_GB2312"/>
                <w:i w:val="0"/>
                <w:iCs w:val="0"/>
                <w:sz w:val="18"/>
                <w:szCs w:val="18"/>
                <w:highlight w:val="none"/>
              </w:rPr>
            </w:pPr>
          </w:p>
        </w:tc>
        <w:tc>
          <w:tcPr>
            <w:tcW w:w="2093" w:type="dxa"/>
            <w:noWrap w:val="0"/>
            <w:vAlign w:val="center"/>
          </w:tcPr>
          <w:p>
            <w:pPr>
              <w:rPr>
                <w:rFonts w:hint="eastAsia" w:ascii="仿宋_GB2312" w:hAnsi="仿宋_GB2312" w:eastAsia="仿宋_GB2312" w:cs="仿宋_GB2312"/>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4" w:hRule="atLeast"/>
          <w:jc w:val="center"/>
        </w:trPr>
        <w:tc>
          <w:tcPr>
            <w:tcW w:w="1705" w:type="dxa"/>
            <w:noWrap w:val="0"/>
            <w:vAlign w:val="center"/>
          </w:tcPr>
          <w:p>
            <w:pP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五、流动资产</w:t>
            </w:r>
          </w:p>
        </w:tc>
        <w:tc>
          <w:tcPr>
            <w:tcW w:w="1705" w:type="dxa"/>
            <w:noWrap w:val="0"/>
            <w:vAlign w:val="center"/>
          </w:tcPr>
          <w:p>
            <w:pPr>
              <w:rPr>
                <w:rFonts w:hint="eastAsia" w:ascii="仿宋_GB2312" w:hAnsi="仿宋_GB2312" w:eastAsia="仿宋_GB2312" w:cs="仿宋_GB2312"/>
                <w:i w:val="0"/>
                <w:iCs w:val="0"/>
                <w:sz w:val="18"/>
                <w:szCs w:val="18"/>
                <w:highlight w:val="none"/>
              </w:rPr>
            </w:pPr>
          </w:p>
        </w:tc>
        <w:tc>
          <w:tcPr>
            <w:tcW w:w="1706" w:type="dxa"/>
            <w:noWrap w:val="0"/>
            <w:vAlign w:val="center"/>
          </w:tcPr>
          <w:p>
            <w:pPr>
              <w:rPr>
                <w:rFonts w:hint="eastAsia" w:ascii="仿宋_GB2312" w:hAnsi="仿宋_GB2312" w:eastAsia="仿宋_GB2312" w:cs="仿宋_GB2312"/>
                <w:i w:val="0"/>
                <w:iCs w:val="0"/>
                <w:sz w:val="18"/>
                <w:szCs w:val="18"/>
                <w:highlight w:val="none"/>
              </w:rPr>
            </w:pPr>
          </w:p>
        </w:tc>
        <w:tc>
          <w:tcPr>
            <w:tcW w:w="1706" w:type="dxa"/>
            <w:noWrap w:val="0"/>
            <w:vAlign w:val="center"/>
          </w:tcPr>
          <w:p>
            <w:pPr>
              <w:rPr>
                <w:rFonts w:hint="eastAsia" w:ascii="仿宋_GB2312" w:hAnsi="仿宋_GB2312" w:eastAsia="仿宋_GB2312" w:cs="仿宋_GB2312"/>
                <w:i w:val="0"/>
                <w:iCs w:val="0"/>
                <w:sz w:val="18"/>
                <w:szCs w:val="18"/>
                <w:highlight w:val="none"/>
              </w:rPr>
            </w:pPr>
          </w:p>
        </w:tc>
        <w:tc>
          <w:tcPr>
            <w:tcW w:w="2093" w:type="dxa"/>
            <w:noWrap w:val="0"/>
            <w:vAlign w:val="center"/>
          </w:tcPr>
          <w:p>
            <w:pPr>
              <w:rPr>
                <w:rFonts w:hint="eastAsia" w:ascii="仿宋_GB2312" w:hAnsi="仿宋_GB2312" w:eastAsia="仿宋_GB2312" w:cs="仿宋_GB2312"/>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4" w:hRule="atLeast"/>
          <w:jc w:val="center"/>
        </w:trPr>
        <w:tc>
          <w:tcPr>
            <w:tcW w:w="1705" w:type="dxa"/>
            <w:noWrap w:val="0"/>
            <w:vAlign w:val="center"/>
          </w:tcPr>
          <w:p>
            <w:pP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六、流动负债</w:t>
            </w:r>
          </w:p>
        </w:tc>
        <w:tc>
          <w:tcPr>
            <w:tcW w:w="1705" w:type="dxa"/>
            <w:noWrap w:val="0"/>
            <w:vAlign w:val="center"/>
          </w:tcPr>
          <w:p>
            <w:pPr>
              <w:rPr>
                <w:rFonts w:hint="eastAsia" w:ascii="仿宋_GB2312" w:hAnsi="仿宋_GB2312" w:eastAsia="仿宋_GB2312" w:cs="仿宋_GB2312"/>
                <w:i w:val="0"/>
                <w:iCs w:val="0"/>
                <w:sz w:val="18"/>
                <w:szCs w:val="18"/>
                <w:highlight w:val="none"/>
              </w:rPr>
            </w:pPr>
          </w:p>
        </w:tc>
        <w:tc>
          <w:tcPr>
            <w:tcW w:w="1706" w:type="dxa"/>
            <w:noWrap w:val="0"/>
            <w:vAlign w:val="center"/>
          </w:tcPr>
          <w:p>
            <w:pPr>
              <w:rPr>
                <w:rFonts w:hint="eastAsia" w:ascii="仿宋_GB2312" w:hAnsi="仿宋_GB2312" w:eastAsia="仿宋_GB2312" w:cs="仿宋_GB2312"/>
                <w:i w:val="0"/>
                <w:iCs w:val="0"/>
                <w:sz w:val="18"/>
                <w:szCs w:val="18"/>
                <w:highlight w:val="none"/>
              </w:rPr>
            </w:pPr>
          </w:p>
        </w:tc>
        <w:tc>
          <w:tcPr>
            <w:tcW w:w="1706" w:type="dxa"/>
            <w:noWrap w:val="0"/>
            <w:vAlign w:val="center"/>
          </w:tcPr>
          <w:p>
            <w:pPr>
              <w:rPr>
                <w:rFonts w:hint="eastAsia" w:ascii="仿宋_GB2312" w:hAnsi="仿宋_GB2312" w:eastAsia="仿宋_GB2312" w:cs="仿宋_GB2312"/>
                <w:i w:val="0"/>
                <w:iCs w:val="0"/>
                <w:sz w:val="18"/>
                <w:szCs w:val="18"/>
                <w:highlight w:val="none"/>
              </w:rPr>
            </w:pPr>
          </w:p>
        </w:tc>
        <w:tc>
          <w:tcPr>
            <w:tcW w:w="2093" w:type="dxa"/>
            <w:noWrap w:val="0"/>
            <w:vAlign w:val="center"/>
          </w:tcPr>
          <w:p>
            <w:pPr>
              <w:rPr>
                <w:rFonts w:hint="eastAsia" w:ascii="仿宋_GB2312" w:hAnsi="仿宋_GB2312" w:eastAsia="仿宋_GB2312" w:cs="仿宋_GB2312"/>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3" w:hRule="atLeast"/>
          <w:jc w:val="center"/>
        </w:trPr>
        <w:tc>
          <w:tcPr>
            <w:tcW w:w="1705" w:type="dxa"/>
            <w:noWrap w:val="0"/>
            <w:vAlign w:val="center"/>
          </w:tcPr>
          <w:p>
            <w:pP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七、负债合计</w:t>
            </w:r>
          </w:p>
        </w:tc>
        <w:tc>
          <w:tcPr>
            <w:tcW w:w="1705" w:type="dxa"/>
            <w:noWrap w:val="0"/>
            <w:vAlign w:val="center"/>
          </w:tcPr>
          <w:p>
            <w:pPr>
              <w:rPr>
                <w:rFonts w:hint="eastAsia" w:ascii="仿宋_GB2312" w:hAnsi="仿宋_GB2312" w:eastAsia="仿宋_GB2312" w:cs="仿宋_GB2312"/>
                <w:i w:val="0"/>
                <w:iCs w:val="0"/>
                <w:sz w:val="18"/>
                <w:szCs w:val="18"/>
                <w:highlight w:val="none"/>
              </w:rPr>
            </w:pPr>
          </w:p>
        </w:tc>
        <w:tc>
          <w:tcPr>
            <w:tcW w:w="1706" w:type="dxa"/>
            <w:noWrap w:val="0"/>
            <w:vAlign w:val="center"/>
          </w:tcPr>
          <w:p>
            <w:pPr>
              <w:rPr>
                <w:rFonts w:hint="eastAsia" w:ascii="仿宋_GB2312" w:hAnsi="仿宋_GB2312" w:eastAsia="仿宋_GB2312" w:cs="仿宋_GB2312"/>
                <w:i w:val="0"/>
                <w:iCs w:val="0"/>
                <w:sz w:val="18"/>
                <w:szCs w:val="18"/>
                <w:highlight w:val="none"/>
              </w:rPr>
            </w:pPr>
          </w:p>
        </w:tc>
        <w:tc>
          <w:tcPr>
            <w:tcW w:w="1706" w:type="dxa"/>
            <w:noWrap w:val="0"/>
            <w:vAlign w:val="center"/>
          </w:tcPr>
          <w:p>
            <w:pPr>
              <w:rPr>
                <w:rFonts w:hint="eastAsia" w:ascii="仿宋_GB2312" w:hAnsi="仿宋_GB2312" w:eastAsia="仿宋_GB2312" w:cs="仿宋_GB2312"/>
                <w:i w:val="0"/>
                <w:iCs w:val="0"/>
                <w:sz w:val="18"/>
                <w:szCs w:val="18"/>
                <w:highlight w:val="none"/>
              </w:rPr>
            </w:pPr>
          </w:p>
        </w:tc>
        <w:tc>
          <w:tcPr>
            <w:tcW w:w="2093" w:type="dxa"/>
            <w:noWrap w:val="0"/>
            <w:vAlign w:val="center"/>
          </w:tcPr>
          <w:p>
            <w:pPr>
              <w:rPr>
                <w:rFonts w:hint="eastAsia" w:ascii="仿宋_GB2312" w:hAnsi="仿宋_GB2312" w:eastAsia="仿宋_GB2312" w:cs="仿宋_GB2312"/>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4" w:hRule="atLeast"/>
          <w:jc w:val="center"/>
        </w:trPr>
        <w:tc>
          <w:tcPr>
            <w:tcW w:w="1705" w:type="dxa"/>
            <w:noWrap w:val="0"/>
            <w:vAlign w:val="center"/>
          </w:tcPr>
          <w:p>
            <w:pP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八、营业收入</w:t>
            </w:r>
          </w:p>
        </w:tc>
        <w:tc>
          <w:tcPr>
            <w:tcW w:w="1705" w:type="dxa"/>
            <w:noWrap w:val="0"/>
            <w:vAlign w:val="center"/>
          </w:tcPr>
          <w:p>
            <w:pPr>
              <w:rPr>
                <w:rFonts w:hint="eastAsia" w:ascii="仿宋_GB2312" w:hAnsi="仿宋_GB2312" w:eastAsia="仿宋_GB2312" w:cs="仿宋_GB2312"/>
                <w:i w:val="0"/>
                <w:iCs w:val="0"/>
                <w:sz w:val="18"/>
                <w:szCs w:val="18"/>
                <w:highlight w:val="none"/>
              </w:rPr>
            </w:pPr>
          </w:p>
        </w:tc>
        <w:tc>
          <w:tcPr>
            <w:tcW w:w="1706" w:type="dxa"/>
            <w:noWrap w:val="0"/>
            <w:vAlign w:val="center"/>
          </w:tcPr>
          <w:p>
            <w:pPr>
              <w:rPr>
                <w:rFonts w:hint="eastAsia" w:ascii="仿宋_GB2312" w:hAnsi="仿宋_GB2312" w:eastAsia="仿宋_GB2312" w:cs="仿宋_GB2312"/>
                <w:i w:val="0"/>
                <w:iCs w:val="0"/>
                <w:sz w:val="18"/>
                <w:szCs w:val="18"/>
                <w:highlight w:val="none"/>
              </w:rPr>
            </w:pPr>
          </w:p>
        </w:tc>
        <w:tc>
          <w:tcPr>
            <w:tcW w:w="1706" w:type="dxa"/>
            <w:noWrap w:val="0"/>
            <w:vAlign w:val="center"/>
          </w:tcPr>
          <w:p>
            <w:pPr>
              <w:rPr>
                <w:rFonts w:hint="eastAsia" w:ascii="仿宋_GB2312" w:hAnsi="仿宋_GB2312" w:eastAsia="仿宋_GB2312" w:cs="仿宋_GB2312"/>
                <w:i w:val="0"/>
                <w:iCs w:val="0"/>
                <w:sz w:val="18"/>
                <w:szCs w:val="18"/>
                <w:highlight w:val="none"/>
              </w:rPr>
            </w:pPr>
          </w:p>
        </w:tc>
        <w:tc>
          <w:tcPr>
            <w:tcW w:w="2093" w:type="dxa"/>
            <w:noWrap w:val="0"/>
            <w:vAlign w:val="center"/>
          </w:tcPr>
          <w:p>
            <w:pPr>
              <w:rPr>
                <w:rFonts w:hint="eastAsia" w:ascii="仿宋_GB2312" w:hAnsi="仿宋_GB2312" w:eastAsia="仿宋_GB2312" w:cs="仿宋_GB2312"/>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4" w:hRule="atLeast"/>
          <w:jc w:val="center"/>
        </w:trPr>
        <w:tc>
          <w:tcPr>
            <w:tcW w:w="1705" w:type="dxa"/>
            <w:noWrap w:val="0"/>
            <w:vAlign w:val="center"/>
          </w:tcPr>
          <w:p>
            <w:pP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九、净利润</w:t>
            </w:r>
          </w:p>
        </w:tc>
        <w:tc>
          <w:tcPr>
            <w:tcW w:w="1705" w:type="dxa"/>
            <w:noWrap w:val="0"/>
            <w:vAlign w:val="center"/>
          </w:tcPr>
          <w:p>
            <w:pPr>
              <w:rPr>
                <w:rFonts w:hint="eastAsia" w:ascii="仿宋_GB2312" w:hAnsi="仿宋_GB2312" w:eastAsia="仿宋_GB2312" w:cs="仿宋_GB2312"/>
                <w:i w:val="0"/>
                <w:iCs w:val="0"/>
                <w:sz w:val="18"/>
                <w:szCs w:val="18"/>
                <w:highlight w:val="none"/>
              </w:rPr>
            </w:pPr>
          </w:p>
        </w:tc>
        <w:tc>
          <w:tcPr>
            <w:tcW w:w="1706" w:type="dxa"/>
            <w:noWrap w:val="0"/>
            <w:vAlign w:val="center"/>
          </w:tcPr>
          <w:p>
            <w:pPr>
              <w:rPr>
                <w:rFonts w:hint="eastAsia" w:ascii="仿宋_GB2312" w:hAnsi="仿宋_GB2312" w:eastAsia="仿宋_GB2312" w:cs="仿宋_GB2312"/>
                <w:i w:val="0"/>
                <w:iCs w:val="0"/>
                <w:sz w:val="18"/>
                <w:szCs w:val="18"/>
                <w:highlight w:val="none"/>
              </w:rPr>
            </w:pPr>
          </w:p>
        </w:tc>
        <w:tc>
          <w:tcPr>
            <w:tcW w:w="1706" w:type="dxa"/>
            <w:noWrap w:val="0"/>
            <w:vAlign w:val="center"/>
          </w:tcPr>
          <w:p>
            <w:pPr>
              <w:rPr>
                <w:rFonts w:hint="eastAsia" w:ascii="仿宋_GB2312" w:hAnsi="仿宋_GB2312" w:eastAsia="仿宋_GB2312" w:cs="仿宋_GB2312"/>
                <w:i w:val="0"/>
                <w:iCs w:val="0"/>
                <w:sz w:val="18"/>
                <w:szCs w:val="18"/>
                <w:highlight w:val="none"/>
              </w:rPr>
            </w:pPr>
          </w:p>
        </w:tc>
        <w:tc>
          <w:tcPr>
            <w:tcW w:w="2093" w:type="dxa"/>
            <w:noWrap w:val="0"/>
            <w:vAlign w:val="center"/>
          </w:tcPr>
          <w:p>
            <w:pPr>
              <w:rPr>
                <w:rFonts w:hint="eastAsia" w:ascii="仿宋_GB2312" w:hAnsi="仿宋_GB2312" w:eastAsia="仿宋_GB2312" w:cs="仿宋_GB2312"/>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4" w:hRule="atLeast"/>
          <w:jc w:val="center"/>
        </w:trPr>
        <w:tc>
          <w:tcPr>
            <w:tcW w:w="1705" w:type="dxa"/>
            <w:noWrap w:val="0"/>
            <w:vAlign w:val="center"/>
          </w:tcPr>
          <w:p>
            <w:pPr>
              <w:rPr>
                <w:rFonts w:hint="eastAsia" w:ascii="仿宋_GB2312" w:hAnsi="仿宋_GB2312" w:eastAsia="仿宋_GB2312" w:cs="仿宋_GB2312"/>
                <w:i w:val="0"/>
                <w:iCs w:val="0"/>
                <w:sz w:val="18"/>
                <w:szCs w:val="18"/>
                <w:highlight w:val="none"/>
              </w:rPr>
            </w:pPr>
          </w:p>
        </w:tc>
        <w:tc>
          <w:tcPr>
            <w:tcW w:w="1705" w:type="dxa"/>
            <w:noWrap w:val="0"/>
            <w:vAlign w:val="center"/>
          </w:tcPr>
          <w:p>
            <w:pPr>
              <w:rPr>
                <w:rFonts w:hint="eastAsia" w:ascii="仿宋_GB2312" w:hAnsi="仿宋_GB2312" w:eastAsia="仿宋_GB2312" w:cs="仿宋_GB2312"/>
                <w:i w:val="0"/>
                <w:iCs w:val="0"/>
                <w:sz w:val="18"/>
                <w:szCs w:val="18"/>
                <w:highlight w:val="none"/>
              </w:rPr>
            </w:pPr>
          </w:p>
        </w:tc>
        <w:tc>
          <w:tcPr>
            <w:tcW w:w="1706" w:type="dxa"/>
            <w:noWrap w:val="0"/>
            <w:vAlign w:val="center"/>
          </w:tcPr>
          <w:p>
            <w:pPr>
              <w:rPr>
                <w:rFonts w:hint="eastAsia" w:ascii="仿宋_GB2312" w:hAnsi="仿宋_GB2312" w:eastAsia="仿宋_GB2312" w:cs="仿宋_GB2312"/>
                <w:i w:val="0"/>
                <w:iCs w:val="0"/>
                <w:sz w:val="18"/>
                <w:szCs w:val="18"/>
                <w:highlight w:val="none"/>
              </w:rPr>
            </w:pPr>
          </w:p>
        </w:tc>
        <w:tc>
          <w:tcPr>
            <w:tcW w:w="1706" w:type="dxa"/>
            <w:noWrap w:val="0"/>
            <w:vAlign w:val="center"/>
          </w:tcPr>
          <w:p>
            <w:pPr>
              <w:rPr>
                <w:rFonts w:hint="eastAsia" w:ascii="仿宋_GB2312" w:hAnsi="仿宋_GB2312" w:eastAsia="仿宋_GB2312" w:cs="仿宋_GB2312"/>
                <w:i w:val="0"/>
                <w:iCs w:val="0"/>
                <w:sz w:val="18"/>
                <w:szCs w:val="18"/>
                <w:highlight w:val="none"/>
              </w:rPr>
            </w:pPr>
          </w:p>
        </w:tc>
        <w:tc>
          <w:tcPr>
            <w:tcW w:w="2093" w:type="dxa"/>
            <w:noWrap w:val="0"/>
            <w:vAlign w:val="center"/>
          </w:tcPr>
          <w:p>
            <w:pPr>
              <w:rPr>
                <w:rFonts w:hint="eastAsia" w:ascii="仿宋_GB2312" w:hAnsi="仿宋_GB2312" w:eastAsia="仿宋_GB2312" w:cs="仿宋_GB2312"/>
                <w:i w:val="0"/>
                <w:iCs w:val="0"/>
                <w:sz w:val="18"/>
                <w:szCs w:val="18"/>
                <w:highlight w:val="none"/>
              </w:rPr>
            </w:pPr>
          </w:p>
        </w:tc>
      </w:tr>
    </w:tbl>
    <w:p>
      <w:pPr>
        <w:autoSpaceDE w:val="0"/>
        <w:autoSpaceDN w:val="0"/>
        <w:adjustRightInd w:val="0"/>
        <w:ind w:left="630" w:leftChars="100" w:hanging="420" w:hangingChars="200"/>
        <w:jc w:val="left"/>
        <w:rPr>
          <w:rFonts w:hint="eastAsia" w:ascii="仿宋_GB2312" w:hAnsi="仿宋_GB2312" w:eastAsia="仿宋_GB2312" w:cs="仿宋_GB2312"/>
          <w:i w:val="0"/>
          <w:iCs w:val="0"/>
          <w:kern w:val="0"/>
          <w:szCs w:val="21"/>
          <w:highlight w:val="none"/>
        </w:rPr>
      </w:pPr>
    </w:p>
    <w:p>
      <w:pPr>
        <w:ind w:firstLine="421"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b/>
          <w:i w:val="0"/>
          <w:iCs w:val="0"/>
          <w:kern w:val="0"/>
          <w:highlight w:val="none"/>
        </w:rPr>
        <w:t>注：</w:t>
      </w:r>
      <w:r>
        <w:rPr>
          <w:rFonts w:hint="eastAsia" w:ascii="仿宋_GB2312" w:hAnsi="仿宋_GB2312" w:eastAsia="仿宋_GB2312" w:cs="仿宋_GB2312"/>
          <w:i w:val="0"/>
          <w:iCs w:val="0"/>
          <w:highlight w:val="none"/>
        </w:rPr>
        <w:t>投标人应在本表后附相关证明材料，证明材料的要求见投标人须知第3.5.2项规定</w:t>
      </w:r>
      <w:r>
        <w:rPr>
          <w:rFonts w:hint="eastAsia" w:ascii="仿宋_GB2312" w:hAnsi="仿宋_GB2312" w:eastAsia="仿宋_GB2312" w:cs="仿宋_GB2312"/>
          <w:b/>
          <w:bCs/>
          <w:i w:val="0"/>
          <w:iCs w:val="0"/>
          <w:highlight w:val="none"/>
        </w:rPr>
        <w:t>。</w:t>
      </w:r>
    </w:p>
    <w:p>
      <w:pPr>
        <w:jc w:val="center"/>
        <w:outlineLvl w:val="2"/>
        <w:rPr>
          <w:rFonts w:hint="eastAsia" w:ascii="宋体" w:hAnsi="宋体"/>
          <w:bCs/>
          <w:i w:val="0"/>
          <w:iCs w:val="0"/>
          <w:sz w:val="28"/>
          <w:szCs w:val="28"/>
          <w:highlight w:val="none"/>
        </w:rPr>
      </w:pPr>
      <w:r>
        <w:rPr>
          <w:rFonts w:ascii="宋体" w:hAnsi="宋体"/>
          <w:i w:val="0"/>
          <w:iCs w:val="0"/>
          <w:szCs w:val="21"/>
          <w:highlight w:val="none"/>
        </w:rPr>
        <w:br w:type="page"/>
      </w:r>
      <w:bookmarkStart w:id="2012" w:name="_Toc477252770"/>
      <w:bookmarkStart w:id="2013" w:name="_Toc20534"/>
      <w:bookmarkStart w:id="2014" w:name="_Toc261618239"/>
      <w:bookmarkStart w:id="2015" w:name="_Toc4651"/>
      <w:bookmarkStart w:id="2016" w:name="_Toc18957"/>
      <w:bookmarkStart w:id="2017" w:name="_Toc12682"/>
      <w:bookmarkStart w:id="2018" w:name="_Toc3622"/>
      <w:bookmarkStart w:id="2019" w:name="_Toc524698357"/>
      <w:bookmarkStart w:id="2020" w:name="_Toc260298950"/>
      <w:bookmarkStart w:id="2021" w:name="_Toc961"/>
      <w:bookmarkStart w:id="2022" w:name="_Toc26305"/>
      <w:bookmarkStart w:id="2023" w:name="_Toc23323"/>
      <w:bookmarkStart w:id="2024" w:name="_Toc8854"/>
      <w:bookmarkStart w:id="2025" w:name="_Toc25877"/>
      <w:r>
        <w:rPr>
          <w:rFonts w:hint="eastAsia" w:ascii="黑体" w:hAnsi="黑体" w:eastAsia="黑体" w:cs="黑体"/>
          <w:bCs/>
          <w:i w:val="0"/>
          <w:iCs w:val="0"/>
          <w:sz w:val="28"/>
          <w:szCs w:val="28"/>
          <w:highlight w:val="none"/>
        </w:rPr>
        <w:t>（三）近年完成的类似勘察设计项目情况表</w:t>
      </w:r>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p>
    <w:p>
      <w:pPr>
        <w:autoSpaceDE w:val="0"/>
        <w:autoSpaceDN w:val="0"/>
        <w:adjustRightInd w:val="0"/>
        <w:jc w:val="center"/>
        <w:rPr>
          <w:rFonts w:hint="eastAsia" w:ascii="宋体" w:hAnsi="宋体" w:cs="H-SS9-PK74820000032-Identity-H"/>
          <w:i w:val="0"/>
          <w:iCs w:val="0"/>
          <w:kern w:val="0"/>
          <w:szCs w:val="21"/>
          <w:highlight w:val="none"/>
        </w:rPr>
      </w:pPr>
    </w:p>
    <w:tbl>
      <w:tblPr>
        <w:tblStyle w:val="37"/>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1635"/>
        <w:gridCol w:w="1011"/>
        <w:gridCol w:w="1134"/>
        <w:gridCol w:w="1011"/>
        <w:gridCol w:w="1622"/>
        <w:gridCol w:w="155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9" w:hRule="exact"/>
        </w:trPr>
        <w:tc>
          <w:tcPr>
            <w:tcW w:w="675" w:type="dxa"/>
            <w:noWrap w:val="0"/>
            <w:vAlign w:val="center"/>
          </w:tcPr>
          <w:p>
            <w:pPr>
              <w:ind w:left="-113" w:right="-113"/>
              <w:jc w:val="center"/>
              <w:rPr>
                <w:rFonts w:hint="eastAsia"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序号</w:t>
            </w:r>
          </w:p>
        </w:tc>
        <w:tc>
          <w:tcPr>
            <w:tcW w:w="1635" w:type="dxa"/>
            <w:noWrap w:val="0"/>
            <w:vAlign w:val="center"/>
          </w:tcPr>
          <w:p>
            <w:pPr>
              <w:ind w:left="-113" w:right="-113"/>
              <w:jc w:val="center"/>
              <w:rPr>
                <w:rFonts w:hint="eastAsia"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工程名称</w:t>
            </w:r>
          </w:p>
        </w:tc>
        <w:tc>
          <w:tcPr>
            <w:tcW w:w="1011" w:type="dxa"/>
            <w:noWrap w:val="0"/>
            <w:vAlign w:val="center"/>
          </w:tcPr>
          <w:p>
            <w:pPr>
              <w:ind w:left="-113" w:right="-113"/>
              <w:jc w:val="center"/>
              <w:rPr>
                <w:rFonts w:hint="eastAsia"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建设地点</w:t>
            </w:r>
          </w:p>
        </w:tc>
        <w:tc>
          <w:tcPr>
            <w:tcW w:w="1134" w:type="dxa"/>
            <w:noWrap w:val="0"/>
            <w:vAlign w:val="center"/>
          </w:tcPr>
          <w:p>
            <w:pPr>
              <w:ind w:left="-113" w:right="-113"/>
              <w:jc w:val="center"/>
              <w:rPr>
                <w:rFonts w:hint="eastAsia"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项目法人</w:t>
            </w:r>
          </w:p>
        </w:tc>
        <w:tc>
          <w:tcPr>
            <w:tcW w:w="1011" w:type="dxa"/>
            <w:noWrap w:val="0"/>
            <w:vAlign w:val="center"/>
          </w:tcPr>
          <w:p>
            <w:pPr>
              <w:ind w:left="-113" w:right="-113"/>
              <w:jc w:val="center"/>
              <w:rPr>
                <w:rFonts w:hint="eastAsia"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建设规模</w:t>
            </w:r>
          </w:p>
        </w:tc>
        <w:tc>
          <w:tcPr>
            <w:tcW w:w="1622" w:type="dxa"/>
            <w:noWrap w:val="0"/>
            <w:vAlign w:val="center"/>
          </w:tcPr>
          <w:p>
            <w:pPr>
              <w:ind w:left="-113" w:right="-113"/>
              <w:jc w:val="center"/>
              <w:rPr>
                <w:rFonts w:hint="eastAsia"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设计阶段</w:t>
            </w:r>
          </w:p>
        </w:tc>
        <w:tc>
          <w:tcPr>
            <w:tcW w:w="1559" w:type="dxa"/>
            <w:noWrap w:val="0"/>
            <w:vAlign w:val="center"/>
          </w:tcPr>
          <w:p>
            <w:pPr>
              <w:ind w:left="-113" w:right="-113"/>
              <w:jc w:val="center"/>
              <w:rPr>
                <w:rFonts w:hint="eastAsia"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已完成的</w:t>
            </w:r>
          </w:p>
          <w:p>
            <w:pPr>
              <w:ind w:left="-113" w:right="-113"/>
              <w:jc w:val="center"/>
              <w:rPr>
                <w:rFonts w:hint="eastAsia"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设计成果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675" w:type="dxa"/>
            <w:noWrap w:val="0"/>
            <w:vAlign w:val="top"/>
          </w:tcPr>
          <w:p>
            <w:pPr>
              <w:jc w:val="center"/>
              <w:rPr>
                <w:rFonts w:hint="eastAsia" w:ascii="仿宋_GB2312" w:hAnsi="仿宋_GB2312" w:eastAsia="仿宋_GB2312" w:cs="仿宋_GB2312"/>
                <w:i w:val="0"/>
                <w:iCs w:val="0"/>
                <w:szCs w:val="21"/>
                <w:highlight w:val="none"/>
              </w:rPr>
            </w:pPr>
          </w:p>
        </w:tc>
        <w:tc>
          <w:tcPr>
            <w:tcW w:w="1635" w:type="dxa"/>
            <w:noWrap w:val="0"/>
            <w:vAlign w:val="top"/>
          </w:tcPr>
          <w:p>
            <w:pPr>
              <w:jc w:val="center"/>
              <w:rPr>
                <w:rFonts w:hint="eastAsia" w:ascii="仿宋_GB2312" w:hAnsi="仿宋_GB2312" w:eastAsia="仿宋_GB2312" w:cs="仿宋_GB2312"/>
                <w:i w:val="0"/>
                <w:iCs w:val="0"/>
                <w:szCs w:val="21"/>
                <w:highlight w:val="none"/>
              </w:rPr>
            </w:pPr>
          </w:p>
        </w:tc>
        <w:tc>
          <w:tcPr>
            <w:tcW w:w="1011" w:type="dxa"/>
            <w:noWrap w:val="0"/>
            <w:vAlign w:val="top"/>
          </w:tcPr>
          <w:p>
            <w:pPr>
              <w:jc w:val="center"/>
              <w:rPr>
                <w:rFonts w:hint="eastAsia" w:ascii="仿宋_GB2312" w:hAnsi="仿宋_GB2312" w:eastAsia="仿宋_GB2312" w:cs="仿宋_GB2312"/>
                <w:i w:val="0"/>
                <w:iCs w:val="0"/>
                <w:szCs w:val="21"/>
                <w:highlight w:val="none"/>
              </w:rPr>
            </w:pPr>
          </w:p>
        </w:tc>
        <w:tc>
          <w:tcPr>
            <w:tcW w:w="1134" w:type="dxa"/>
            <w:noWrap w:val="0"/>
            <w:vAlign w:val="top"/>
          </w:tcPr>
          <w:p>
            <w:pPr>
              <w:jc w:val="center"/>
              <w:rPr>
                <w:rFonts w:hint="eastAsia" w:ascii="仿宋_GB2312" w:hAnsi="仿宋_GB2312" w:eastAsia="仿宋_GB2312" w:cs="仿宋_GB2312"/>
                <w:i w:val="0"/>
                <w:iCs w:val="0"/>
                <w:szCs w:val="21"/>
                <w:highlight w:val="none"/>
              </w:rPr>
            </w:pPr>
          </w:p>
        </w:tc>
        <w:tc>
          <w:tcPr>
            <w:tcW w:w="1011" w:type="dxa"/>
            <w:noWrap w:val="0"/>
            <w:vAlign w:val="top"/>
          </w:tcPr>
          <w:p>
            <w:pPr>
              <w:jc w:val="center"/>
              <w:rPr>
                <w:rFonts w:hint="eastAsia" w:ascii="仿宋_GB2312" w:hAnsi="仿宋_GB2312" w:eastAsia="仿宋_GB2312" w:cs="仿宋_GB2312"/>
                <w:i w:val="0"/>
                <w:iCs w:val="0"/>
                <w:szCs w:val="21"/>
                <w:highlight w:val="none"/>
              </w:rPr>
            </w:pPr>
          </w:p>
        </w:tc>
        <w:tc>
          <w:tcPr>
            <w:tcW w:w="1622" w:type="dxa"/>
            <w:noWrap w:val="0"/>
            <w:vAlign w:val="top"/>
          </w:tcPr>
          <w:p>
            <w:pPr>
              <w:jc w:val="center"/>
              <w:rPr>
                <w:rFonts w:hint="eastAsia" w:ascii="仿宋_GB2312" w:hAnsi="仿宋_GB2312" w:eastAsia="仿宋_GB2312" w:cs="仿宋_GB2312"/>
                <w:i w:val="0"/>
                <w:iCs w:val="0"/>
                <w:szCs w:val="21"/>
                <w:highlight w:val="none"/>
              </w:rPr>
            </w:pPr>
          </w:p>
        </w:tc>
        <w:tc>
          <w:tcPr>
            <w:tcW w:w="1559" w:type="dxa"/>
            <w:noWrap w:val="0"/>
            <w:vAlign w:val="top"/>
          </w:tcPr>
          <w:p>
            <w:pPr>
              <w:jc w:val="center"/>
              <w:rPr>
                <w:rFonts w:hint="eastAsia" w:ascii="仿宋_GB2312" w:hAnsi="仿宋_GB2312" w:eastAsia="仿宋_GB2312" w:cs="仿宋_GB2312"/>
                <w:i w:val="0"/>
                <w:iCs w:val="0"/>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675" w:type="dxa"/>
            <w:noWrap w:val="0"/>
            <w:vAlign w:val="top"/>
          </w:tcPr>
          <w:p>
            <w:pPr>
              <w:jc w:val="center"/>
              <w:rPr>
                <w:rFonts w:hint="eastAsia" w:ascii="仿宋_GB2312" w:hAnsi="仿宋_GB2312" w:eastAsia="仿宋_GB2312" w:cs="仿宋_GB2312"/>
                <w:i w:val="0"/>
                <w:iCs w:val="0"/>
                <w:szCs w:val="21"/>
                <w:highlight w:val="none"/>
              </w:rPr>
            </w:pPr>
          </w:p>
        </w:tc>
        <w:tc>
          <w:tcPr>
            <w:tcW w:w="1635" w:type="dxa"/>
            <w:noWrap w:val="0"/>
            <w:vAlign w:val="top"/>
          </w:tcPr>
          <w:p>
            <w:pPr>
              <w:jc w:val="center"/>
              <w:rPr>
                <w:rFonts w:hint="eastAsia" w:ascii="仿宋_GB2312" w:hAnsi="仿宋_GB2312" w:eastAsia="仿宋_GB2312" w:cs="仿宋_GB2312"/>
                <w:i w:val="0"/>
                <w:iCs w:val="0"/>
                <w:szCs w:val="21"/>
                <w:highlight w:val="none"/>
              </w:rPr>
            </w:pPr>
          </w:p>
        </w:tc>
        <w:tc>
          <w:tcPr>
            <w:tcW w:w="1011" w:type="dxa"/>
            <w:noWrap w:val="0"/>
            <w:vAlign w:val="top"/>
          </w:tcPr>
          <w:p>
            <w:pPr>
              <w:jc w:val="center"/>
              <w:rPr>
                <w:rFonts w:hint="eastAsia" w:ascii="仿宋_GB2312" w:hAnsi="仿宋_GB2312" w:eastAsia="仿宋_GB2312" w:cs="仿宋_GB2312"/>
                <w:i w:val="0"/>
                <w:iCs w:val="0"/>
                <w:szCs w:val="21"/>
                <w:highlight w:val="none"/>
              </w:rPr>
            </w:pPr>
          </w:p>
        </w:tc>
        <w:tc>
          <w:tcPr>
            <w:tcW w:w="1134" w:type="dxa"/>
            <w:noWrap w:val="0"/>
            <w:vAlign w:val="top"/>
          </w:tcPr>
          <w:p>
            <w:pPr>
              <w:jc w:val="center"/>
              <w:rPr>
                <w:rFonts w:hint="eastAsia" w:ascii="仿宋_GB2312" w:hAnsi="仿宋_GB2312" w:eastAsia="仿宋_GB2312" w:cs="仿宋_GB2312"/>
                <w:i w:val="0"/>
                <w:iCs w:val="0"/>
                <w:szCs w:val="21"/>
                <w:highlight w:val="none"/>
              </w:rPr>
            </w:pPr>
          </w:p>
        </w:tc>
        <w:tc>
          <w:tcPr>
            <w:tcW w:w="1011" w:type="dxa"/>
            <w:noWrap w:val="0"/>
            <w:vAlign w:val="top"/>
          </w:tcPr>
          <w:p>
            <w:pPr>
              <w:jc w:val="center"/>
              <w:rPr>
                <w:rFonts w:hint="eastAsia" w:ascii="仿宋_GB2312" w:hAnsi="仿宋_GB2312" w:eastAsia="仿宋_GB2312" w:cs="仿宋_GB2312"/>
                <w:i w:val="0"/>
                <w:iCs w:val="0"/>
                <w:szCs w:val="21"/>
                <w:highlight w:val="none"/>
              </w:rPr>
            </w:pPr>
          </w:p>
        </w:tc>
        <w:tc>
          <w:tcPr>
            <w:tcW w:w="1622" w:type="dxa"/>
            <w:noWrap w:val="0"/>
            <w:vAlign w:val="top"/>
          </w:tcPr>
          <w:p>
            <w:pPr>
              <w:jc w:val="center"/>
              <w:rPr>
                <w:rFonts w:hint="eastAsia" w:ascii="仿宋_GB2312" w:hAnsi="仿宋_GB2312" w:eastAsia="仿宋_GB2312" w:cs="仿宋_GB2312"/>
                <w:i w:val="0"/>
                <w:iCs w:val="0"/>
                <w:szCs w:val="21"/>
                <w:highlight w:val="none"/>
              </w:rPr>
            </w:pPr>
          </w:p>
        </w:tc>
        <w:tc>
          <w:tcPr>
            <w:tcW w:w="1559" w:type="dxa"/>
            <w:noWrap w:val="0"/>
            <w:vAlign w:val="top"/>
          </w:tcPr>
          <w:p>
            <w:pPr>
              <w:jc w:val="center"/>
              <w:rPr>
                <w:rFonts w:hint="eastAsia" w:ascii="仿宋_GB2312" w:hAnsi="仿宋_GB2312" w:eastAsia="仿宋_GB2312" w:cs="仿宋_GB2312"/>
                <w:i w:val="0"/>
                <w:iCs w:val="0"/>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675" w:type="dxa"/>
            <w:noWrap w:val="0"/>
            <w:vAlign w:val="top"/>
          </w:tcPr>
          <w:p>
            <w:pPr>
              <w:jc w:val="center"/>
              <w:rPr>
                <w:rFonts w:hint="eastAsia" w:ascii="仿宋_GB2312" w:hAnsi="仿宋_GB2312" w:eastAsia="仿宋_GB2312" w:cs="仿宋_GB2312"/>
                <w:i w:val="0"/>
                <w:iCs w:val="0"/>
                <w:szCs w:val="21"/>
                <w:highlight w:val="none"/>
              </w:rPr>
            </w:pPr>
          </w:p>
        </w:tc>
        <w:tc>
          <w:tcPr>
            <w:tcW w:w="1635" w:type="dxa"/>
            <w:noWrap w:val="0"/>
            <w:vAlign w:val="top"/>
          </w:tcPr>
          <w:p>
            <w:pPr>
              <w:jc w:val="center"/>
              <w:rPr>
                <w:rFonts w:hint="eastAsia" w:ascii="仿宋_GB2312" w:hAnsi="仿宋_GB2312" w:eastAsia="仿宋_GB2312" w:cs="仿宋_GB2312"/>
                <w:i w:val="0"/>
                <w:iCs w:val="0"/>
                <w:szCs w:val="21"/>
                <w:highlight w:val="none"/>
              </w:rPr>
            </w:pPr>
          </w:p>
        </w:tc>
        <w:tc>
          <w:tcPr>
            <w:tcW w:w="1011" w:type="dxa"/>
            <w:noWrap w:val="0"/>
            <w:vAlign w:val="top"/>
          </w:tcPr>
          <w:p>
            <w:pPr>
              <w:jc w:val="center"/>
              <w:rPr>
                <w:rFonts w:hint="eastAsia" w:ascii="仿宋_GB2312" w:hAnsi="仿宋_GB2312" w:eastAsia="仿宋_GB2312" w:cs="仿宋_GB2312"/>
                <w:i w:val="0"/>
                <w:iCs w:val="0"/>
                <w:szCs w:val="21"/>
                <w:highlight w:val="none"/>
              </w:rPr>
            </w:pPr>
          </w:p>
        </w:tc>
        <w:tc>
          <w:tcPr>
            <w:tcW w:w="1134" w:type="dxa"/>
            <w:noWrap w:val="0"/>
            <w:vAlign w:val="top"/>
          </w:tcPr>
          <w:p>
            <w:pPr>
              <w:jc w:val="center"/>
              <w:rPr>
                <w:rFonts w:hint="eastAsia" w:ascii="仿宋_GB2312" w:hAnsi="仿宋_GB2312" w:eastAsia="仿宋_GB2312" w:cs="仿宋_GB2312"/>
                <w:i w:val="0"/>
                <w:iCs w:val="0"/>
                <w:szCs w:val="21"/>
                <w:highlight w:val="none"/>
              </w:rPr>
            </w:pPr>
          </w:p>
        </w:tc>
        <w:tc>
          <w:tcPr>
            <w:tcW w:w="1011" w:type="dxa"/>
            <w:noWrap w:val="0"/>
            <w:vAlign w:val="top"/>
          </w:tcPr>
          <w:p>
            <w:pPr>
              <w:jc w:val="center"/>
              <w:rPr>
                <w:rFonts w:hint="eastAsia" w:ascii="仿宋_GB2312" w:hAnsi="仿宋_GB2312" w:eastAsia="仿宋_GB2312" w:cs="仿宋_GB2312"/>
                <w:i w:val="0"/>
                <w:iCs w:val="0"/>
                <w:szCs w:val="21"/>
                <w:highlight w:val="none"/>
              </w:rPr>
            </w:pPr>
          </w:p>
        </w:tc>
        <w:tc>
          <w:tcPr>
            <w:tcW w:w="1622" w:type="dxa"/>
            <w:noWrap w:val="0"/>
            <w:vAlign w:val="top"/>
          </w:tcPr>
          <w:p>
            <w:pPr>
              <w:jc w:val="center"/>
              <w:rPr>
                <w:rFonts w:hint="eastAsia" w:ascii="仿宋_GB2312" w:hAnsi="仿宋_GB2312" w:eastAsia="仿宋_GB2312" w:cs="仿宋_GB2312"/>
                <w:i w:val="0"/>
                <w:iCs w:val="0"/>
                <w:szCs w:val="21"/>
                <w:highlight w:val="none"/>
              </w:rPr>
            </w:pPr>
          </w:p>
        </w:tc>
        <w:tc>
          <w:tcPr>
            <w:tcW w:w="1559" w:type="dxa"/>
            <w:noWrap w:val="0"/>
            <w:vAlign w:val="top"/>
          </w:tcPr>
          <w:p>
            <w:pPr>
              <w:jc w:val="center"/>
              <w:rPr>
                <w:rFonts w:hint="eastAsia" w:ascii="仿宋_GB2312" w:hAnsi="仿宋_GB2312" w:eastAsia="仿宋_GB2312" w:cs="仿宋_GB2312"/>
                <w:i w:val="0"/>
                <w:iCs w:val="0"/>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675" w:type="dxa"/>
            <w:noWrap w:val="0"/>
            <w:vAlign w:val="top"/>
          </w:tcPr>
          <w:p>
            <w:pPr>
              <w:jc w:val="center"/>
              <w:rPr>
                <w:rFonts w:hint="eastAsia" w:ascii="仿宋_GB2312" w:hAnsi="仿宋_GB2312" w:eastAsia="仿宋_GB2312" w:cs="仿宋_GB2312"/>
                <w:i w:val="0"/>
                <w:iCs w:val="0"/>
                <w:szCs w:val="21"/>
                <w:highlight w:val="none"/>
              </w:rPr>
            </w:pPr>
          </w:p>
        </w:tc>
        <w:tc>
          <w:tcPr>
            <w:tcW w:w="1635" w:type="dxa"/>
            <w:noWrap w:val="0"/>
            <w:vAlign w:val="top"/>
          </w:tcPr>
          <w:p>
            <w:pPr>
              <w:jc w:val="center"/>
              <w:rPr>
                <w:rFonts w:hint="eastAsia" w:ascii="仿宋_GB2312" w:hAnsi="仿宋_GB2312" w:eastAsia="仿宋_GB2312" w:cs="仿宋_GB2312"/>
                <w:i w:val="0"/>
                <w:iCs w:val="0"/>
                <w:szCs w:val="21"/>
                <w:highlight w:val="none"/>
              </w:rPr>
            </w:pPr>
          </w:p>
        </w:tc>
        <w:tc>
          <w:tcPr>
            <w:tcW w:w="1011" w:type="dxa"/>
            <w:noWrap w:val="0"/>
            <w:vAlign w:val="top"/>
          </w:tcPr>
          <w:p>
            <w:pPr>
              <w:jc w:val="center"/>
              <w:rPr>
                <w:rFonts w:hint="eastAsia" w:ascii="仿宋_GB2312" w:hAnsi="仿宋_GB2312" w:eastAsia="仿宋_GB2312" w:cs="仿宋_GB2312"/>
                <w:i w:val="0"/>
                <w:iCs w:val="0"/>
                <w:szCs w:val="21"/>
                <w:highlight w:val="none"/>
              </w:rPr>
            </w:pPr>
          </w:p>
        </w:tc>
        <w:tc>
          <w:tcPr>
            <w:tcW w:w="1134" w:type="dxa"/>
            <w:noWrap w:val="0"/>
            <w:vAlign w:val="top"/>
          </w:tcPr>
          <w:p>
            <w:pPr>
              <w:jc w:val="center"/>
              <w:rPr>
                <w:rFonts w:hint="eastAsia" w:ascii="仿宋_GB2312" w:hAnsi="仿宋_GB2312" w:eastAsia="仿宋_GB2312" w:cs="仿宋_GB2312"/>
                <w:i w:val="0"/>
                <w:iCs w:val="0"/>
                <w:szCs w:val="21"/>
                <w:highlight w:val="none"/>
              </w:rPr>
            </w:pPr>
          </w:p>
        </w:tc>
        <w:tc>
          <w:tcPr>
            <w:tcW w:w="1011" w:type="dxa"/>
            <w:noWrap w:val="0"/>
            <w:vAlign w:val="top"/>
          </w:tcPr>
          <w:p>
            <w:pPr>
              <w:jc w:val="center"/>
              <w:rPr>
                <w:rFonts w:hint="eastAsia" w:ascii="仿宋_GB2312" w:hAnsi="仿宋_GB2312" w:eastAsia="仿宋_GB2312" w:cs="仿宋_GB2312"/>
                <w:i w:val="0"/>
                <w:iCs w:val="0"/>
                <w:szCs w:val="21"/>
                <w:highlight w:val="none"/>
              </w:rPr>
            </w:pPr>
          </w:p>
        </w:tc>
        <w:tc>
          <w:tcPr>
            <w:tcW w:w="1622" w:type="dxa"/>
            <w:noWrap w:val="0"/>
            <w:vAlign w:val="top"/>
          </w:tcPr>
          <w:p>
            <w:pPr>
              <w:jc w:val="center"/>
              <w:rPr>
                <w:rFonts w:hint="eastAsia" w:ascii="仿宋_GB2312" w:hAnsi="仿宋_GB2312" w:eastAsia="仿宋_GB2312" w:cs="仿宋_GB2312"/>
                <w:i w:val="0"/>
                <w:iCs w:val="0"/>
                <w:szCs w:val="21"/>
                <w:highlight w:val="none"/>
              </w:rPr>
            </w:pPr>
          </w:p>
        </w:tc>
        <w:tc>
          <w:tcPr>
            <w:tcW w:w="1559" w:type="dxa"/>
            <w:noWrap w:val="0"/>
            <w:vAlign w:val="top"/>
          </w:tcPr>
          <w:p>
            <w:pPr>
              <w:jc w:val="center"/>
              <w:rPr>
                <w:rFonts w:hint="eastAsia" w:ascii="仿宋_GB2312" w:hAnsi="仿宋_GB2312" w:eastAsia="仿宋_GB2312" w:cs="仿宋_GB2312"/>
                <w:i w:val="0"/>
                <w:iCs w:val="0"/>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675" w:type="dxa"/>
            <w:noWrap w:val="0"/>
            <w:vAlign w:val="top"/>
          </w:tcPr>
          <w:p>
            <w:pPr>
              <w:jc w:val="center"/>
              <w:rPr>
                <w:rFonts w:hint="eastAsia" w:ascii="仿宋_GB2312" w:hAnsi="仿宋_GB2312" w:eastAsia="仿宋_GB2312" w:cs="仿宋_GB2312"/>
                <w:i w:val="0"/>
                <w:iCs w:val="0"/>
                <w:szCs w:val="21"/>
                <w:highlight w:val="none"/>
              </w:rPr>
            </w:pPr>
          </w:p>
        </w:tc>
        <w:tc>
          <w:tcPr>
            <w:tcW w:w="1635" w:type="dxa"/>
            <w:noWrap w:val="0"/>
            <w:vAlign w:val="top"/>
          </w:tcPr>
          <w:p>
            <w:pPr>
              <w:jc w:val="center"/>
              <w:rPr>
                <w:rFonts w:hint="eastAsia" w:ascii="仿宋_GB2312" w:hAnsi="仿宋_GB2312" w:eastAsia="仿宋_GB2312" w:cs="仿宋_GB2312"/>
                <w:i w:val="0"/>
                <w:iCs w:val="0"/>
                <w:szCs w:val="21"/>
                <w:highlight w:val="none"/>
              </w:rPr>
            </w:pPr>
          </w:p>
        </w:tc>
        <w:tc>
          <w:tcPr>
            <w:tcW w:w="1011" w:type="dxa"/>
            <w:noWrap w:val="0"/>
            <w:vAlign w:val="top"/>
          </w:tcPr>
          <w:p>
            <w:pPr>
              <w:jc w:val="center"/>
              <w:rPr>
                <w:rFonts w:hint="eastAsia" w:ascii="仿宋_GB2312" w:hAnsi="仿宋_GB2312" w:eastAsia="仿宋_GB2312" w:cs="仿宋_GB2312"/>
                <w:i w:val="0"/>
                <w:iCs w:val="0"/>
                <w:szCs w:val="21"/>
                <w:highlight w:val="none"/>
              </w:rPr>
            </w:pPr>
          </w:p>
        </w:tc>
        <w:tc>
          <w:tcPr>
            <w:tcW w:w="1134" w:type="dxa"/>
            <w:noWrap w:val="0"/>
            <w:vAlign w:val="top"/>
          </w:tcPr>
          <w:p>
            <w:pPr>
              <w:jc w:val="center"/>
              <w:rPr>
                <w:rFonts w:hint="eastAsia" w:ascii="仿宋_GB2312" w:hAnsi="仿宋_GB2312" w:eastAsia="仿宋_GB2312" w:cs="仿宋_GB2312"/>
                <w:i w:val="0"/>
                <w:iCs w:val="0"/>
                <w:szCs w:val="21"/>
                <w:highlight w:val="none"/>
              </w:rPr>
            </w:pPr>
          </w:p>
        </w:tc>
        <w:tc>
          <w:tcPr>
            <w:tcW w:w="1011" w:type="dxa"/>
            <w:noWrap w:val="0"/>
            <w:vAlign w:val="top"/>
          </w:tcPr>
          <w:p>
            <w:pPr>
              <w:jc w:val="center"/>
              <w:rPr>
                <w:rFonts w:hint="eastAsia" w:ascii="仿宋_GB2312" w:hAnsi="仿宋_GB2312" w:eastAsia="仿宋_GB2312" w:cs="仿宋_GB2312"/>
                <w:i w:val="0"/>
                <w:iCs w:val="0"/>
                <w:szCs w:val="21"/>
                <w:highlight w:val="none"/>
              </w:rPr>
            </w:pPr>
          </w:p>
        </w:tc>
        <w:tc>
          <w:tcPr>
            <w:tcW w:w="1622" w:type="dxa"/>
            <w:noWrap w:val="0"/>
            <w:vAlign w:val="top"/>
          </w:tcPr>
          <w:p>
            <w:pPr>
              <w:jc w:val="center"/>
              <w:rPr>
                <w:rFonts w:hint="eastAsia" w:ascii="仿宋_GB2312" w:hAnsi="仿宋_GB2312" w:eastAsia="仿宋_GB2312" w:cs="仿宋_GB2312"/>
                <w:i w:val="0"/>
                <w:iCs w:val="0"/>
                <w:szCs w:val="21"/>
                <w:highlight w:val="none"/>
              </w:rPr>
            </w:pPr>
          </w:p>
        </w:tc>
        <w:tc>
          <w:tcPr>
            <w:tcW w:w="1559" w:type="dxa"/>
            <w:noWrap w:val="0"/>
            <w:vAlign w:val="top"/>
          </w:tcPr>
          <w:p>
            <w:pPr>
              <w:jc w:val="center"/>
              <w:rPr>
                <w:rFonts w:hint="eastAsia" w:ascii="仿宋_GB2312" w:hAnsi="仿宋_GB2312" w:eastAsia="仿宋_GB2312" w:cs="仿宋_GB2312"/>
                <w:i w:val="0"/>
                <w:iCs w:val="0"/>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675" w:type="dxa"/>
            <w:noWrap w:val="0"/>
            <w:vAlign w:val="top"/>
          </w:tcPr>
          <w:p>
            <w:pPr>
              <w:jc w:val="center"/>
              <w:rPr>
                <w:rFonts w:hint="eastAsia" w:ascii="仿宋_GB2312" w:hAnsi="仿宋_GB2312" w:eastAsia="仿宋_GB2312" w:cs="仿宋_GB2312"/>
                <w:i w:val="0"/>
                <w:iCs w:val="0"/>
                <w:szCs w:val="21"/>
                <w:highlight w:val="none"/>
              </w:rPr>
            </w:pPr>
          </w:p>
        </w:tc>
        <w:tc>
          <w:tcPr>
            <w:tcW w:w="1635" w:type="dxa"/>
            <w:noWrap w:val="0"/>
            <w:vAlign w:val="top"/>
          </w:tcPr>
          <w:p>
            <w:pPr>
              <w:jc w:val="center"/>
              <w:rPr>
                <w:rFonts w:hint="eastAsia" w:ascii="仿宋_GB2312" w:hAnsi="仿宋_GB2312" w:eastAsia="仿宋_GB2312" w:cs="仿宋_GB2312"/>
                <w:i w:val="0"/>
                <w:iCs w:val="0"/>
                <w:szCs w:val="21"/>
                <w:highlight w:val="none"/>
              </w:rPr>
            </w:pPr>
          </w:p>
        </w:tc>
        <w:tc>
          <w:tcPr>
            <w:tcW w:w="1011" w:type="dxa"/>
            <w:noWrap w:val="0"/>
            <w:vAlign w:val="top"/>
          </w:tcPr>
          <w:p>
            <w:pPr>
              <w:jc w:val="center"/>
              <w:rPr>
                <w:rFonts w:hint="eastAsia" w:ascii="仿宋_GB2312" w:hAnsi="仿宋_GB2312" w:eastAsia="仿宋_GB2312" w:cs="仿宋_GB2312"/>
                <w:i w:val="0"/>
                <w:iCs w:val="0"/>
                <w:szCs w:val="21"/>
                <w:highlight w:val="none"/>
              </w:rPr>
            </w:pPr>
          </w:p>
        </w:tc>
        <w:tc>
          <w:tcPr>
            <w:tcW w:w="1134" w:type="dxa"/>
            <w:noWrap w:val="0"/>
            <w:vAlign w:val="top"/>
          </w:tcPr>
          <w:p>
            <w:pPr>
              <w:jc w:val="center"/>
              <w:rPr>
                <w:rFonts w:hint="eastAsia" w:ascii="仿宋_GB2312" w:hAnsi="仿宋_GB2312" w:eastAsia="仿宋_GB2312" w:cs="仿宋_GB2312"/>
                <w:i w:val="0"/>
                <w:iCs w:val="0"/>
                <w:szCs w:val="21"/>
                <w:highlight w:val="none"/>
              </w:rPr>
            </w:pPr>
          </w:p>
        </w:tc>
        <w:tc>
          <w:tcPr>
            <w:tcW w:w="1011" w:type="dxa"/>
            <w:noWrap w:val="0"/>
            <w:vAlign w:val="top"/>
          </w:tcPr>
          <w:p>
            <w:pPr>
              <w:jc w:val="center"/>
              <w:rPr>
                <w:rFonts w:hint="eastAsia" w:ascii="仿宋_GB2312" w:hAnsi="仿宋_GB2312" w:eastAsia="仿宋_GB2312" w:cs="仿宋_GB2312"/>
                <w:i w:val="0"/>
                <w:iCs w:val="0"/>
                <w:szCs w:val="21"/>
                <w:highlight w:val="none"/>
              </w:rPr>
            </w:pPr>
          </w:p>
        </w:tc>
        <w:tc>
          <w:tcPr>
            <w:tcW w:w="1622" w:type="dxa"/>
            <w:noWrap w:val="0"/>
            <w:vAlign w:val="top"/>
          </w:tcPr>
          <w:p>
            <w:pPr>
              <w:jc w:val="center"/>
              <w:rPr>
                <w:rFonts w:hint="eastAsia" w:ascii="仿宋_GB2312" w:hAnsi="仿宋_GB2312" w:eastAsia="仿宋_GB2312" w:cs="仿宋_GB2312"/>
                <w:i w:val="0"/>
                <w:iCs w:val="0"/>
                <w:szCs w:val="21"/>
                <w:highlight w:val="none"/>
              </w:rPr>
            </w:pPr>
          </w:p>
        </w:tc>
        <w:tc>
          <w:tcPr>
            <w:tcW w:w="1559" w:type="dxa"/>
            <w:noWrap w:val="0"/>
            <w:vAlign w:val="top"/>
          </w:tcPr>
          <w:p>
            <w:pPr>
              <w:jc w:val="center"/>
              <w:rPr>
                <w:rFonts w:hint="eastAsia" w:ascii="仿宋_GB2312" w:hAnsi="仿宋_GB2312" w:eastAsia="仿宋_GB2312" w:cs="仿宋_GB2312"/>
                <w:i w:val="0"/>
                <w:iCs w:val="0"/>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675" w:type="dxa"/>
            <w:noWrap w:val="0"/>
            <w:vAlign w:val="top"/>
          </w:tcPr>
          <w:p>
            <w:pPr>
              <w:jc w:val="center"/>
              <w:rPr>
                <w:rFonts w:hint="eastAsia" w:ascii="仿宋_GB2312" w:hAnsi="仿宋_GB2312" w:eastAsia="仿宋_GB2312" w:cs="仿宋_GB2312"/>
                <w:i w:val="0"/>
                <w:iCs w:val="0"/>
                <w:szCs w:val="21"/>
                <w:highlight w:val="none"/>
              </w:rPr>
            </w:pPr>
          </w:p>
        </w:tc>
        <w:tc>
          <w:tcPr>
            <w:tcW w:w="1635" w:type="dxa"/>
            <w:noWrap w:val="0"/>
            <w:vAlign w:val="top"/>
          </w:tcPr>
          <w:p>
            <w:pPr>
              <w:jc w:val="center"/>
              <w:rPr>
                <w:rFonts w:hint="eastAsia" w:ascii="仿宋_GB2312" w:hAnsi="仿宋_GB2312" w:eastAsia="仿宋_GB2312" w:cs="仿宋_GB2312"/>
                <w:i w:val="0"/>
                <w:iCs w:val="0"/>
                <w:szCs w:val="21"/>
                <w:highlight w:val="none"/>
              </w:rPr>
            </w:pPr>
          </w:p>
        </w:tc>
        <w:tc>
          <w:tcPr>
            <w:tcW w:w="1011" w:type="dxa"/>
            <w:noWrap w:val="0"/>
            <w:vAlign w:val="top"/>
          </w:tcPr>
          <w:p>
            <w:pPr>
              <w:jc w:val="center"/>
              <w:rPr>
                <w:rFonts w:hint="eastAsia" w:ascii="仿宋_GB2312" w:hAnsi="仿宋_GB2312" w:eastAsia="仿宋_GB2312" w:cs="仿宋_GB2312"/>
                <w:i w:val="0"/>
                <w:iCs w:val="0"/>
                <w:szCs w:val="21"/>
                <w:highlight w:val="none"/>
              </w:rPr>
            </w:pPr>
          </w:p>
        </w:tc>
        <w:tc>
          <w:tcPr>
            <w:tcW w:w="1134" w:type="dxa"/>
            <w:noWrap w:val="0"/>
            <w:vAlign w:val="top"/>
          </w:tcPr>
          <w:p>
            <w:pPr>
              <w:jc w:val="center"/>
              <w:rPr>
                <w:rFonts w:hint="eastAsia" w:ascii="仿宋_GB2312" w:hAnsi="仿宋_GB2312" w:eastAsia="仿宋_GB2312" w:cs="仿宋_GB2312"/>
                <w:i w:val="0"/>
                <w:iCs w:val="0"/>
                <w:szCs w:val="21"/>
                <w:highlight w:val="none"/>
              </w:rPr>
            </w:pPr>
          </w:p>
        </w:tc>
        <w:tc>
          <w:tcPr>
            <w:tcW w:w="1011" w:type="dxa"/>
            <w:noWrap w:val="0"/>
            <w:vAlign w:val="top"/>
          </w:tcPr>
          <w:p>
            <w:pPr>
              <w:jc w:val="center"/>
              <w:rPr>
                <w:rFonts w:hint="eastAsia" w:ascii="仿宋_GB2312" w:hAnsi="仿宋_GB2312" w:eastAsia="仿宋_GB2312" w:cs="仿宋_GB2312"/>
                <w:i w:val="0"/>
                <w:iCs w:val="0"/>
                <w:szCs w:val="21"/>
                <w:highlight w:val="none"/>
              </w:rPr>
            </w:pPr>
          </w:p>
        </w:tc>
        <w:tc>
          <w:tcPr>
            <w:tcW w:w="1622" w:type="dxa"/>
            <w:noWrap w:val="0"/>
            <w:vAlign w:val="top"/>
          </w:tcPr>
          <w:p>
            <w:pPr>
              <w:jc w:val="center"/>
              <w:rPr>
                <w:rFonts w:hint="eastAsia" w:ascii="仿宋_GB2312" w:hAnsi="仿宋_GB2312" w:eastAsia="仿宋_GB2312" w:cs="仿宋_GB2312"/>
                <w:i w:val="0"/>
                <w:iCs w:val="0"/>
                <w:szCs w:val="21"/>
                <w:highlight w:val="none"/>
              </w:rPr>
            </w:pPr>
          </w:p>
        </w:tc>
        <w:tc>
          <w:tcPr>
            <w:tcW w:w="1559" w:type="dxa"/>
            <w:noWrap w:val="0"/>
            <w:vAlign w:val="top"/>
          </w:tcPr>
          <w:p>
            <w:pPr>
              <w:jc w:val="center"/>
              <w:rPr>
                <w:rFonts w:hint="eastAsia" w:ascii="仿宋_GB2312" w:hAnsi="仿宋_GB2312" w:eastAsia="仿宋_GB2312" w:cs="仿宋_GB2312"/>
                <w:i w:val="0"/>
                <w:iCs w:val="0"/>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675" w:type="dxa"/>
            <w:noWrap w:val="0"/>
            <w:vAlign w:val="top"/>
          </w:tcPr>
          <w:p>
            <w:pPr>
              <w:jc w:val="center"/>
              <w:rPr>
                <w:rFonts w:hint="eastAsia" w:ascii="仿宋_GB2312" w:hAnsi="仿宋_GB2312" w:eastAsia="仿宋_GB2312" w:cs="仿宋_GB2312"/>
                <w:i w:val="0"/>
                <w:iCs w:val="0"/>
                <w:szCs w:val="21"/>
                <w:highlight w:val="none"/>
              </w:rPr>
            </w:pPr>
          </w:p>
        </w:tc>
        <w:tc>
          <w:tcPr>
            <w:tcW w:w="1635" w:type="dxa"/>
            <w:noWrap w:val="0"/>
            <w:vAlign w:val="top"/>
          </w:tcPr>
          <w:p>
            <w:pPr>
              <w:jc w:val="center"/>
              <w:rPr>
                <w:rFonts w:hint="eastAsia" w:ascii="仿宋_GB2312" w:hAnsi="仿宋_GB2312" w:eastAsia="仿宋_GB2312" w:cs="仿宋_GB2312"/>
                <w:i w:val="0"/>
                <w:iCs w:val="0"/>
                <w:szCs w:val="21"/>
                <w:highlight w:val="none"/>
              </w:rPr>
            </w:pPr>
          </w:p>
        </w:tc>
        <w:tc>
          <w:tcPr>
            <w:tcW w:w="1011" w:type="dxa"/>
            <w:noWrap w:val="0"/>
            <w:vAlign w:val="top"/>
          </w:tcPr>
          <w:p>
            <w:pPr>
              <w:jc w:val="center"/>
              <w:rPr>
                <w:rFonts w:hint="eastAsia" w:ascii="仿宋_GB2312" w:hAnsi="仿宋_GB2312" w:eastAsia="仿宋_GB2312" w:cs="仿宋_GB2312"/>
                <w:i w:val="0"/>
                <w:iCs w:val="0"/>
                <w:szCs w:val="21"/>
                <w:highlight w:val="none"/>
              </w:rPr>
            </w:pPr>
          </w:p>
        </w:tc>
        <w:tc>
          <w:tcPr>
            <w:tcW w:w="1134" w:type="dxa"/>
            <w:noWrap w:val="0"/>
            <w:vAlign w:val="top"/>
          </w:tcPr>
          <w:p>
            <w:pPr>
              <w:jc w:val="center"/>
              <w:rPr>
                <w:rFonts w:hint="eastAsia" w:ascii="仿宋_GB2312" w:hAnsi="仿宋_GB2312" w:eastAsia="仿宋_GB2312" w:cs="仿宋_GB2312"/>
                <w:i w:val="0"/>
                <w:iCs w:val="0"/>
                <w:szCs w:val="21"/>
                <w:highlight w:val="none"/>
              </w:rPr>
            </w:pPr>
          </w:p>
        </w:tc>
        <w:tc>
          <w:tcPr>
            <w:tcW w:w="1011" w:type="dxa"/>
            <w:noWrap w:val="0"/>
            <w:vAlign w:val="top"/>
          </w:tcPr>
          <w:p>
            <w:pPr>
              <w:jc w:val="center"/>
              <w:rPr>
                <w:rFonts w:hint="eastAsia" w:ascii="仿宋_GB2312" w:hAnsi="仿宋_GB2312" w:eastAsia="仿宋_GB2312" w:cs="仿宋_GB2312"/>
                <w:i w:val="0"/>
                <w:iCs w:val="0"/>
                <w:szCs w:val="21"/>
                <w:highlight w:val="none"/>
              </w:rPr>
            </w:pPr>
          </w:p>
        </w:tc>
        <w:tc>
          <w:tcPr>
            <w:tcW w:w="1622" w:type="dxa"/>
            <w:noWrap w:val="0"/>
            <w:vAlign w:val="top"/>
          </w:tcPr>
          <w:p>
            <w:pPr>
              <w:jc w:val="center"/>
              <w:rPr>
                <w:rFonts w:hint="eastAsia" w:ascii="仿宋_GB2312" w:hAnsi="仿宋_GB2312" w:eastAsia="仿宋_GB2312" w:cs="仿宋_GB2312"/>
                <w:i w:val="0"/>
                <w:iCs w:val="0"/>
                <w:szCs w:val="21"/>
                <w:highlight w:val="none"/>
              </w:rPr>
            </w:pPr>
          </w:p>
        </w:tc>
        <w:tc>
          <w:tcPr>
            <w:tcW w:w="1559" w:type="dxa"/>
            <w:noWrap w:val="0"/>
            <w:vAlign w:val="top"/>
          </w:tcPr>
          <w:p>
            <w:pPr>
              <w:jc w:val="center"/>
              <w:rPr>
                <w:rFonts w:hint="eastAsia" w:ascii="仿宋_GB2312" w:hAnsi="仿宋_GB2312" w:eastAsia="仿宋_GB2312" w:cs="仿宋_GB2312"/>
                <w:i w:val="0"/>
                <w:iCs w:val="0"/>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675" w:type="dxa"/>
            <w:noWrap w:val="0"/>
            <w:vAlign w:val="top"/>
          </w:tcPr>
          <w:p>
            <w:pPr>
              <w:jc w:val="center"/>
              <w:rPr>
                <w:rFonts w:hint="eastAsia" w:ascii="仿宋_GB2312" w:hAnsi="仿宋_GB2312" w:eastAsia="仿宋_GB2312" w:cs="仿宋_GB2312"/>
                <w:i w:val="0"/>
                <w:iCs w:val="0"/>
                <w:szCs w:val="21"/>
                <w:highlight w:val="none"/>
              </w:rPr>
            </w:pPr>
          </w:p>
        </w:tc>
        <w:tc>
          <w:tcPr>
            <w:tcW w:w="1635" w:type="dxa"/>
            <w:noWrap w:val="0"/>
            <w:vAlign w:val="top"/>
          </w:tcPr>
          <w:p>
            <w:pPr>
              <w:jc w:val="center"/>
              <w:rPr>
                <w:rFonts w:hint="eastAsia" w:ascii="仿宋_GB2312" w:hAnsi="仿宋_GB2312" w:eastAsia="仿宋_GB2312" w:cs="仿宋_GB2312"/>
                <w:i w:val="0"/>
                <w:iCs w:val="0"/>
                <w:szCs w:val="21"/>
                <w:highlight w:val="none"/>
              </w:rPr>
            </w:pPr>
          </w:p>
        </w:tc>
        <w:tc>
          <w:tcPr>
            <w:tcW w:w="1011" w:type="dxa"/>
            <w:noWrap w:val="0"/>
            <w:vAlign w:val="top"/>
          </w:tcPr>
          <w:p>
            <w:pPr>
              <w:jc w:val="center"/>
              <w:rPr>
                <w:rFonts w:hint="eastAsia" w:ascii="仿宋_GB2312" w:hAnsi="仿宋_GB2312" w:eastAsia="仿宋_GB2312" w:cs="仿宋_GB2312"/>
                <w:i w:val="0"/>
                <w:iCs w:val="0"/>
                <w:szCs w:val="21"/>
                <w:highlight w:val="none"/>
              </w:rPr>
            </w:pPr>
          </w:p>
        </w:tc>
        <w:tc>
          <w:tcPr>
            <w:tcW w:w="1134" w:type="dxa"/>
            <w:noWrap w:val="0"/>
            <w:vAlign w:val="top"/>
          </w:tcPr>
          <w:p>
            <w:pPr>
              <w:jc w:val="center"/>
              <w:rPr>
                <w:rFonts w:hint="eastAsia" w:ascii="仿宋_GB2312" w:hAnsi="仿宋_GB2312" w:eastAsia="仿宋_GB2312" w:cs="仿宋_GB2312"/>
                <w:i w:val="0"/>
                <w:iCs w:val="0"/>
                <w:szCs w:val="21"/>
                <w:highlight w:val="none"/>
              </w:rPr>
            </w:pPr>
          </w:p>
        </w:tc>
        <w:tc>
          <w:tcPr>
            <w:tcW w:w="1011" w:type="dxa"/>
            <w:noWrap w:val="0"/>
            <w:vAlign w:val="top"/>
          </w:tcPr>
          <w:p>
            <w:pPr>
              <w:jc w:val="center"/>
              <w:rPr>
                <w:rFonts w:hint="eastAsia" w:ascii="仿宋_GB2312" w:hAnsi="仿宋_GB2312" w:eastAsia="仿宋_GB2312" w:cs="仿宋_GB2312"/>
                <w:i w:val="0"/>
                <w:iCs w:val="0"/>
                <w:szCs w:val="21"/>
                <w:highlight w:val="none"/>
              </w:rPr>
            </w:pPr>
          </w:p>
        </w:tc>
        <w:tc>
          <w:tcPr>
            <w:tcW w:w="1622" w:type="dxa"/>
            <w:noWrap w:val="0"/>
            <w:vAlign w:val="top"/>
          </w:tcPr>
          <w:p>
            <w:pPr>
              <w:jc w:val="center"/>
              <w:rPr>
                <w:rFonts w:hint="eastAsia" w:ascii="仿宋_GB2312" w:hAnsi="仿宋_GB2312" w:eastAsia="仿宋_GB2312" w:cs="仿宋_GB2312"/>
                <w:i w:val="0"/>
                <w:iCs w:val="0"/>
                <w:szCs w:val="21"/>
                <w:highlight w:val="none"/>
              </w:rPr>
            </w:pPr>
          </w:p>
        </w:tc>
        <w:tc>
          <w:tcPr>
            <w:tcW w:w="1559" w:type="dxa"/>
            <w:noWrap w:val="0"/>
            <w:vAlign w:val="top"/>
          </w:tcPr>
          <w:p>
            <w:pPr>
              <w:jc w:val="center"/>
              <w:rPr>
                <w:rFonts w:hint="eastAsia" w:ascii="仿宋_GB2312" w:hAnsi="仿宋_GB2312" w:eastAsia="仿宋_GB2312" w:cs="仿宋_GB2312"/>
                <w:i w:val="0"/>
                <w:iCs w:val="0"/>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675" w:type="dxa"/>
            <w:noWrap w:val="0"/>
            <w:vAlign w:val="top"/>
          </w:tcPr>
          <w:p>
            <w:pPr>
              <w:jc w:val="center"/>
              <w:rPr>
                <w:rFonts w:hint="eastAsia" w:ascii="仿宋_GB2312" w:hAnsi="仿宋_GB2312" w:eastAsia="仿宋_GB2312" w:cs="仿宋_GB2312"/>
                <w:i w:val="0"/>
                <w:iCs w:val="0"/>
                <w:szCs w:val="21"/>
                <w:highlight w:val="none"/>
              </w:rPr>
            </w:pPr>
          </w:p>
        </w:tc>
        <w:tc>
          <w:tcPr>
            <w:tcW w:w="1635" w:type="dxa"/>
            <w:noWrap w:val="0"/>
            <w:vAlign w:val="top"/>
          </w:tcPr>
          <w:p>
            <w:pPr>
              <w:jc w:val="center"/>
              <w:rPr>
                <w:rFonts w:hint="eastAsia" w:ascii="仿宋_GB2312" w:hAnsi="仿宋_GB2312" w:eastAsia="仿宋_GB2312" w:cs="仿宋_GB2312"/>
                <w:i w:val="0"/>
                <w:iCs w:val="0"/>
                <w:szCs w:val="21"/>
                <w:highlight w:val="none"/>
              </w:rPr>
            </w:pPr>
          </w:p>
        </w:tc>
        <w:tc>
          <w:tcPr>
            <w:tcW w:w="1011" w:type="dxa"/>
            <w:noWrap w:val="0"/>
            <w:vAlign w:val="top"/>
          </w:tcPr>
          <w:p>
            <w:pPr>
              <w:jc w:val="center"/>
              <w:rPr>
                <w:rFonts w:hint="eastAsia" w:ascii="仿宋_GB2312" w:hAnsi="仿宋_GB2312" w:eastAsia="仿宋_GB2312" w:cs="仿宋_GB2312"/>
                <w:i w:val="0"/>
                <w:iCs w:val="0"/>
                <w:szCs w:val="21"/>
                <w:highlight w:val="none"/>
              </w:rPr>
            </w:pPr>
          </w:p>
        </w:tc>
        <w:tc>
          <w:tcPr>
            <w:tcW w:w="1134" w:type="dxa"/>
            <w:noWrap w:val="0"/>
            <w:vAlign w:val="top"/>
          </w:tcPr>
          <w:p>
            <w:pPr>
              <w:jc w:val="center"/>
              <w:rPr>
                <w:rFonts w:hint="eastAsia" w:ascii="仿宋_GB2312" w:hAnsi="仿宋_GB2312" w:eastAsia="仿宋_GB2312" w:cs="仿宋_GB2312"/>
                <w:i w:val="0"/>
                <w:iCs w:val="0"/>
                <w:szCs w:val="21"/>
                <w:highlight w:val="none"/>
              </w:rPr>
            </w:pPr>
          </w:p>
        </w:tc>
        <w:tc>
          <w:tcPr>
            <w:tcW w:w="1011" w:type="dxa"/>
            <w:noWrap w:val="0"/>
            <w:vAlign w:val="top"/>
          </w:tcPr>
          <w:p>
            <w:pPr>
              <w:jc w:val="center"/>
              <w:rPr>
                <w:rFonts w:hint="eastAsia" w:ascii="仿宋_GB2312" w:hAnsi="仿宋_GB2312" w:eastAsia="仿宋_GB2312" w:cs="仿宋_GB2312"/>
                <w:i w:val="0"/>
                <w:iCs w:val="0"/>
                <w:szCs w:val="21"/>
                <w:highlight w:val="none"/>
              </w:rPr>
            </w:pPr>
          </w:p>
        </w:tc>
        <w:tc>
          <w:tcPr>
            <w:tcW w:w="1622" w:type="dxa"/>
            <w:noWrap w:val="0"/>
            <w:vAlign w:val="top"/>
          </w:tcPr>
          <w:p>
            <w:pPr>
              <w:jc w:val="center"/>
              <w:rPr>
                <w:rFonts w:hint="eastAsia" w:ascii="仿宋_GB2312" w:hAnsi="仿宋_GB2312" w:eastAsia="仿宋_GB2312" w:cs="仿宋_GB2312"/>
                <w:i w:val="0"/>
                <w:iCs w:val="0"/>
                <w:szCs w:val="21"/>
                <w:highlight w:val="none"/>
              </w:rPr>
            </w:pPr>
          </w:p>
        </w:tc>
        <w:tc>
          <w:tcPr>
            <w:tcW w:w="1559" w:type="dxa"/>
            <w:noWrap w:val="0"/>
            <w:vAlign w:val="top"/>
          </w:tcPr>
          <w:p>
            <w:pPr>
              <w:jc w:val="center"/>
              <w:rPr>
                <w:rFonts w:hint="eastAsia" w:ascii="仿宋_GB2312" w:hAnsi="仿宋_GB2312" w:eastAsia="仿宋_GB2312" w:cs="仿宋_GB2312"/>
                <w:i w:val="0"/>
                <w:iCs w:val="0"/>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675" w:type="dxa"/>
            <w:noWrap w:val="0"/>
            <w:vAlign w:val="top"/>
          </w:tcPr>
          <w:p>
            <w:pPr>
              <w:jc w:val="center"/>
              <w:rPr>
                <w:rFonts w:hint="eastAsia" w:ascii="仿宋_GB2312" w:hAnsi="仿宋_GB2312" w:eastAsia="仿宋_GB2312" w:cs="仿宋_GB2312"/>
                <w:i w:val="0"/>
                <w:iCs w:val="0"/>
                <w:szCs w:val="21"/>
                <w:highlight w:val="none"/>
              </w:rPr>
            </w:pPr>
          </w:p>
        </w:tc>
        <w:tc>
          <w:tcPr>
            <w:tcW w:w="1635" w:type="dxa"/>
            <w:noWrap w:val="0"/>
            <w:vAlign w:val="top"/>
          </w:tcPr>
          <w:p>
            <w:pPr>
              <w:jc w:val="center"/>
              <w:rPr>
                <w:rFonts w:hint="eastAsia" w:ascii="仿宋_GB2312" w:hAnsi="仿宋_GB2312" w:eastAsia="仿宋_GB2312" w:cs="仿宋_GB2312"/>
                <w:i w:val="0"/>
                <w:iCs w:val="0"/>
                <w:szCs w:val="21"/>
                <w:highlight w:val="none"/>
              </w:rPr>
            </w:pPr>
          </w:p>
        </w:tc>
        <w:tc>
          <w:tcPr>
            <w:tcW w:w="1011" w:type="dxa"/>
            <w:noWrap w:val="0"/>
            <w:vAlign w:val="top"/>
          </w:tcPr>
          <w:p>
            <w:pPr>
              <w:jc w:val="center"/>
              <w:rPr>
                <w:rFonts w:hint="eastAsia" w:ascii="仿宋_GB2312" w:hAnsi="仿宋_GB2312" w:eastAsia="仿宋_GB2312" w:cs="仿宋_GB2312"/>
                <w:i w:val="0"/>
                <w:iCs w:val="0"/>
                <w:szCs w:val="21"/>
                <w:highlight w:val="none"/>
              </w:rPr>
            </w:pPr>
          </w:p>
        </w:tc>
        <w:tc>
          <w:tcPr>
            <w:tcW w:w="1134" w:type="dxa"/>
            <w:noWrap w:val="0"/>
            <w:vAlign w:val="top"/>
          </w:tcPr>
          <w:p>
            <w:pPr>
              <w:jc w:val="center"/>
              <w:rPr>
                <w:rFonts w:hint="eastAsia" w:ascii="仿宋_GB2312" w:hAnsi="仿宋_GB2312" w:eastAsia="仿宋_GB2312" w:cs="仿宋_GB2312"/>
                <w:i w:val="0"/>
                <w:iCs w:val="0"/>
                <w:szCs w:val="21"/>
                <w:highlight w:val="none"/>
              </w:rPr>
            </w:pPr>
          </w:p>
        </w:tc>
        <w:tc>
          <w:tcPr>
            <w:tcW w:w="1011" w:type="dxa"/>
            <w:noWrap w:val="0"/>
            <w:vAlign w:val="top"/>
          </w:tcPr>
          <w:p>
            <w:pPr>
              <w:jc w:val="center"/>
              <w:rPr>
                <w:rFonts w:hint="eastAsia" w:ascii="仿宋_GB2312" w:hAnsi="仿宋_GB2312" w:eastAsia="仿宋_GB2312" w:cs="仿宋_GB2312"/>
                <w:i w:val="0"/>
                <w:iCs w:val="0"/>
                <w:szCs w:val="21"/>
                <w:highlight w:val="none"/>
              </w:rPr>
            </w:pPr>
          </w:p>
        </w:tc>
        <w:tc>
          <w:tcPr>
            <w:tcW w:w="1622" w:type="dxa"/>
            <w:noWrap w:val="0"/>
            <w:vAlign w:val="top"/>
          </w:tcPr>
          <w:p>
            <w:pPr>
              <w:jc w:val="center"/>
              <w:rPr>
                <w:rFonts w:hint="eastAsia" w:ascii="仿宋_GB2312" w:hAnsi="仿宋_GB2312" w:eastAsia="仿宋_GB2312" w:cs="仿宋_GB2312"/>
                <w:i w:val="0"/>
                <w:iCs w:val="0"/>
                <w:szCs w:val="21"/>
                <w:highlight w:val="none"/>
              </w:rPr>
            </w:pPr>
          </w:p>
        </w:tc>
        <w:tc>
          <w:tcPr>
            <w:tcW w:w="1559" w:type="dxa"/>
            <w:noWrap w:val="0"/>
            <w:vAlign w:val="top"/>
          </w:tcPr>
          <w:p>
            <w:pPr>
              <w:jc w:val="center"/>
              <w:rPr>
                <w:rFonts w:hint="eastAsia" w:ascii="仿宋_GB2312" w:hAnsi="仿宋_GB2312" w:eastAsia="仿宋_GB2312" w:cs="仿宋_GB2312"/>
                <w:i w:val="0"/>
                <w:iCs w:val="0"/>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675" w:type="dxa"/>
            <w:noWrap w:val="0"/>
            <w:vAlign w:val="top"/>
          </w:tcPr>
          <w:p>
            <w:pPr>
              <w:jc w:val="center"/>
              <w:rPr>
                <w:rFonts w:hint="eastAsia" w:ascii="仿宋_GB2312" w:hAnsi="仿宋_GB2312" w:eastAsia="仿宋_GB2312" w:cs="仿宋_GB2312"/>
                <w:i w:val="0"/>
                <w:iCs w:val="0"/>
                <w:szCs w:val="21"/>
                <w:highlight w:val="none"/>
              </w:rPr>
            </w:pPr>
          </w:p>
        </w:tc>
        <w:tc>
          <w:tcPr>
            <w:tcW w:w="1635" w:type="dxa"/>
            <w:noWrap w:val="0"/>
            <w:vAlign w:val="top"/>
          </w:tcPr>
          <w:p>
            <w:pPr>
              <w:jc w:val="center"/>
              <w:rPr>
                <w:rFonts w:hint="eastAsia" w:ascii="仿宋_GB2312" w:hAnsi="仿宋_GB2312" w:eastAsia="仿宋_GB2312" w:cs="仿宋_GB2312"/>
                <w:i w:val="0"/>
                <w:iCs w:val="0"/>
                <w:szCs w:val="21"/>
                <w:highlight w:val="none"/>
              </w:rPr>
            </w:pPr>
          </w:p>
        </w:tc>
        <w:tc>
          <w:tcPr>
            <w:tcW w:w="1011" w:type="dxa"/>
            <w:noWrap w:val="0"/>
            <w:vAlign w:val="top"/>
          </w:tcPr>
          <w:p>
            <w:pPr>
              <w:jc w:val="center"/>
              <w:rPr>
                <w:rFonts w:hint="eastAsia" w:ascii="仿宋_GB2312" w:hAnsi="仿宋_GB2312" w:eastAsia="仿宋_GB2312" w:cs="仿宋_GB2312"/>
                <w:i w:val="0"/>
                <w:iCs w:val="0"/>
                <w:szCs w:val="21"/>
                <w:highlight w:val="none"/>
              </w:rPr>
            </w:pPr>
          </w:p>
        </w:tc>
        <w:tc>
          <w:tcPr>
            <w:tcW w:w="1134" w:type="dxa"/>
            <w:noWrap w:val="0"/>
            <w:vAlign w:val="top"/>
          </w:tcPr>
          <w:p>
            <w:pPr>
              <w:jc w:val="center"/>
              <w:rPr>
                <w:rFonts w:hint="eastAsia" w:ascii="仿宋_GB2312" w:hAnsi="仿宋_GB2312" w:eastAsia="仿宋_GB2312" w:cs="仿宋_GB2312"/>
                <w:i w:val="0"/>
                <w:iCs w:val="0"/>
                <w:szCs w:val="21"/>
                <w:highlight w:val="none"/>
              </w:rPr>
            </w:pPr>
          </w:p>
        </w:tc>
        <w:tc>
          <w:tcPr>
            <w:tcW w:w="1011" w:type="dxa"/>
            <w:noWrap w:val="0"/>
            <w:vAlign w:val="top"/>
          </w:tcPr>
          <w:p>
            <w:pPr>
              <w:jc w:val="center"/>
              <w:rPr>
                <w:rFonts w:hint="eastAsia" w:ascii="仿宋_GB2312" w:hAnsi="仿宋_GB2312" w:eastAsia="仿宋_GB2312" w:cs="仿宋_GB2312"/>
                <w:i w:val="0"/>
                <w:iCs w:val="0"/>
                <w:szCs w:val="21"/>
                <w:highlight w:val="none"/>
              </w:rPr>
            </w:pPr>
          </w:p>
        </w:tc>
        <w:tc>
          <w:tcPr>
            <w:tcW w:w="1622" w:type="dxa"/>
            <w:noWrap w:val="0"/>
            <w:vAlign w:val="top"/>
          </w:tcPr>
          <w:p>
            <w:pPr>
              <w:jc w:val="center"/>
              <w:rPr>
                <w:rFonts w:hint="eastAsia" w:ascii="仿宋_GB2312" w:hAnsi="仿宋_GB2312" w:eastAsia="仿宋_GB2312" w:cs="仿宋_GB2312"/>
                <w:i w:val="0"/>
                <w:iCs w:val="0"/>
                <w:szCs w:val="21"/>
                <w:highlight w:val="none"/>
              </w:rPr>
            </w:pPr>
          </w:p>
        </w:tc>
        <w:tc>
          <w:tcPr>
            <w:tcW w:w="1559" w:type="dxa"/>
            <w:noWrap w:val="0"/>
            <w:vAlign w:val="top"/>
          </w:tcPr>
          <w:p>
            <w:pPr>
              <w:jc w:val="center"/>
              <w:rPr>
                <w:rFonts w:hint="eastAsia" w:ascii="仿宋_GB2312" w:hAnsi="仿宋_GB2312" w:eastAsia="仿宋_GB2312" w:cs="仿宋_GB2312"/>
                <w:i w:val="0"/>
                <w:iCs w:val="0"/>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675" w:type="dxa"/>
            <w:noWrap w:val="0"/>
            <w:vAlign w:val="top"/>
          </w:tcPr>
          <w:p>
            <w:pPr>
              <w:jc w:val="center"/>
              <w:rPr>
                <w:rFonts w:hint="eastAsia" w:ascii="仿宋_GB2312" w:hAnsi="仿宋_GB2312" w:eastAsia="仿宋_GB2312" w:cs="仿宋_GB2312"/>
                <w:i w:val="0"/>
                <w:iCs w:val="0"/>
                <w:szCs w:val="21"/>
                <w:highlight w:val="none"/>
              </w:rPr>
            </w:pPr>
          </w:p>
        </w:tc>
        <w:tc>
          <w:tcPr>
            <w:tcW w:w="1635" w:type="dxa"/>
            <w:noWrap w:val="0"/>
            <w:vAlign w:val="top"/>
          </w:tcPr>
          <w:p>
            <w:pPr>
              <w:jc w:val="center"/>
              <w:rPr>
                <w:rFonts w:hint="eastAsia" w:ascii="仿宋_GB2312" w:hAnsi="仿宋_GB2312" w:eastAsia="仿宋_GB2312" w:cs="仿宋_GB2312"/>
                <w:i w:val="0"/>
                <w:iCs w:val="0"/>
                <w:szCs w:val="21"/>
                <w:highlight w:val="none"/>
              </w:rPr>
            </w:pPr>
          </w:p>
        </w:tc>
        <w:tc>
          <w:tcPr>
            <w:tcW w:w="1011" w:type="dxa"/>
            <w:noWrap w:val="0"/>
            <w:vAlign w:val="top"/>
          </w:tcPr>
          <w:p>
            <w:pPr>
              <w:jc w:val="center"/>
              <w:rPr>
                <w:rFonts w:hint="eastAsia" w:ascii="仿宋_GB2312" w:hAnsi="仿宋_GB2312" w:eastAsia="仿宋_GB2312" w:cs="仿宋_GB2312"/>
                <w:i w:val="0"/>
                <w:iCs w:val="0"/>
                <w:szCs w:val="21"/>
                <w:highlight w:val="none"/>
              </w:rPr>
            </w:pPr>
          </w:p>
        </w:tc>
        <w:tc>
          <w:tcPr>
            <w:tcW w:w="1134" w:type="dxa"/>
            <w:noWrap w:val="0"/>
            <w:vAlign w:val="top"/>
          </w:tcPr>
          <w:p>
            <w:pPr>
              <w:jc w:val="center"/>
              <w:rPr>
                <w:rFonts w:hint="eastAsia" w:ascii="仿宋_GB2312" w:hAnsi="仿宋_GB2312" w:eastAsia="仿宋_GB2312" w:cs="仿宋_GB2312"/>
                <w:i w:val="0"/>
                <w:iCs w:val="0"/>
                <w:szCs w:val="21"/>
                <w:highlight w:val="none"/>
              </w:rPr>
            </w:pPr>
          </w:p>
        </w:tc>
        <w:tc>
          <w:tcPr>
            <w:tcW w:w="1011" w:type="dxa"/>
            <w:noWrap w:val="0"/>
            <w:vAlign w:val="top"/>
          </w:tcPr>
          <w:p>
            <w:pPr>
              <w:jc w:val="center"/>
              <w:rPr>
                <w:rFonts w:hint="eastAsia" w:ascii="仿宋_GB2312" w:hAnsi="仿宋_GB2312" w:eastAsia="仿宋_GB2312" w:cs="仿宋_GB2312"/>
                <w:i w:val="0"/>
                <w:iCs w:val="0"/>
                <w:szCs w:val="21"/>
                <w:highlight w:val="none"/>
              </w:rPr>
            </w:pPr>
          </w:p>
        </w:tc>
        <w:tc>
          <w:tcPr>
            <w:tcW w:w="1622" w:type="dxa"/>
            <w:noWrap w:val="0"/>
            <w:vAlign w:val="top"/>
          </w:tcPr>
          <w:p>
            <w:pPr>
              <w:jc w:val="center"/>
              <w:rPr>
                <w:rFonts w:hint="eastAsia" w:ascii="仿宋_GB2312" w:hAnsi="仿宋_GB2312" w:eastAsia="仿宋_GB2312" w:cs="仿宋_GB2312"/>
                <w:i w:val="0"/>
                <w:iCs w:val="0"/>
                <w:szCs w:val="21"/>
                <w:highlight w:val="none"/>
              </w:rPr>
            </w:pPr>
          </w:p>
        </w:tc>
        <w:tc>
          <w:tcPr>
            <w:tcW w:w="1559" w:type="dxa"/>
            <w:noWrap w:val="0"/>
            <w:vAlign w:val="top"/>
          </w:tcPr>
          <w:p>
            <w:pPr>
              <w:jc w:val="center"/>
              <w:rPr>
                <w:rFonts w:hint="eastAsia" w:ascii="仿宋_GB2312" w:hAnsi="仿宋_GB2312" w:eastAsia="仿宋_GB2312" w:cs="仿宋_GB2312"/>
                <w:i w:val="0"/>
                <w:iCs w:val="0"/>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675" w:type="dxa"/>
            <w:noWrap w:val="0"/>
            <w:vAlign w:val="top"/>
          </w:tcPr>
          <w:p>
            <w:pPr>
              <w:jc w:val="center"/>
              <w:rPr>
                <w:rFonts w:hint="eastAsia" w:ascii="仿宋_GB2312" w:hAnsi="仿宋_GB2312" w:eastAsia="仿宋_GB2312" w:cs="仿宋_GB2312"/>
                <w:i w:val="0"/>
                <w:iCs w:val="0"/>
                <w:szCs w:val="21"/>
                <w:highlight w:val="none"/>
              </w:rPr>
            </w:pPr>
          </w:p>
        </w:tc>
        <w:tc>
          <w:tcPr>
            <w:tcW w:w="1635" w:type="dxa"/>
            <w:noWrap w:val="0"/>
            <w:vAlign w:val="top"/>
          </w:tcPr>
          <w:p>
            <w:pPr>
              <w:jc w:val="center"/>
              <w:rPr>
                <w:rFonts w:hint="eastAsia" w:ascii="仿宋_GB2312" w:hAnsi="仿宋_GB2312" w:eastAsia="仿宋_GB2312" w:cs="仿宋_GB2312"/>
                <w:i w:val="0"/>
                <w:iCs w:val="0"/>
                <w:szCs w:val="21"/>
                <w:highlight w:val="none"/>
              </w:rPr>
            </w:pPr>
          </w:p>
        </w:tc>
        <w:tc>
          <w:tcPr>
            <w:tcW w:w="1011" w:type="dxa"/>
            <w:noWrap w:val="0"/>
            <w:vAlign w:val="top"/>
          </w:tcPr>
          <w:p>
            <w:pPr>
              <w:jc w:val="center"/>
              <w:rPr>
                <w:rFonts w:hint="eastAsia" w:ascii="仿宋_GB2312" w:hAnsi="仿宋_GB2312" w:eastAsia="仿宋_GB2312" w:cs="仿宋_GB2312"/>
                <w:i w:val="0"/>
                <w:iCs w:val="0"/>
                <w:szCs w:val="21"/>
                <w:highlight w:val="none"/>
              </w:rPr>
            </w:pPr>
          </w:p>
        </w:tc>
        <w:tc>
          <w:tcPr>
            <w:tcW w:w="1134" w:type="dxa"/>
            <w:noWrap w:val="0"/>
            <w:vAlign w:val="top"/>
          </w:tcPr>
          <w:p>
            <w:pPr>
              <w:jc w:val="center"/>
              <w:rPr>
                <w:rFonts w:hint="eastAsia" w:ascii="仿宋_GB2312" w:hAnsi="仿宋_GB2312" w:eastAsia="仿宋_GB2312" w:cs="仿宋_GB2312"/>
                <w:i w:val="0"/>
                <w:iCs w:val="0"/>
                <w:szCs w:val="21"/>
                <w:highlight w:val="none"/>
              </w:rPr>
            </w:pPr>
          </w:p>
        </w:tc>
        <w:tc>
          <w:tcPr>
            <w:tcW w:w="1011" w:type="dxa"/>
            <w:noWrap w:val="0"/>
            <w:vAlign w:val="top"/>
          </w:tcPr>
          <w:p>
            <w:pPr>
              <w:jc w:val="center"/>
              <w:rPr>
                <w:rFonts w:hint="eastAsia" w:ascii="仿宋_GB2312" w:hAnsi="仿宋_GB2312" w:eastAsia="仿宋_GB2312" w:cs="仿宋_GB2312"/>
                <w:i w:val="0"/>
                <w:iCs w:val="0"/>
                <w:szCs w:val="21"/>
                <w:highlight w:val="none"/>
              </w:rPr>
            </w:pPr>
          </w:p>
        </w:tc>
        <w:tc>
          <w:tcPr>
            <w:tcW w:w="1622" w:type="dxa"/>
            <w:noWrap w:val="0"/>
            <w:vAlign w:val="top"/>
          </w:tcPr>
          <w:p>
            <w:pPr>
              <w:jc w:val="center"/>
              <w:rPr>
                <w:rFonts w:hint="eastAsia" w:ascii="仿宋_GB2312" w:hAnsi="仿宋_GB2312" w:eastAsia="仿宋_GB2312" w:cs="仿宋_GB2312"/>
                <w:i w:val="0"/>
                <w:iCs w:val="0"/>
                <w:szCs w:val="21"/>
                <w:highlight w:val="none"/>
              </w:rPr>
            </w:pPr>
          </w:p>
        </w:tc>
        <w:tc>
          <w:tcPr>
            <w:tcW w:w="1559" w:type="dxa"/>
            <w:noWrap w:val="0"/>
            <w:vAlign w:val="top"/>
          </w:tcPr>
          <w:p>
            <w:pPr>
              <w:jc w:val="center"/>
              <w:rPr>
                <w:rFonts w:hint="eastAsia" w:ascii="仿宋_GB2312" w:hAnsi="仿宋_GB2312" w:eastAsia="仿宋_GB2312" w:cs="仿宋_GB2312"/>
                <w:i w:val="0"/>
                <w:iCs w:val="0"/>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675" w:type="dxa"/>
            <w:noWrap w:val="0"/>
            <w:vAlign w:val="top"/>
          </w:tcPr>
          <w:p>
            <w:pPr>
              <w:jc w:val="center"/>
              <w:rPr>
                <w:rFonts w:hint="eastAsia" w:ascii="仿宋_GB2312" w:hAnsi="仿宋_GB2312" w:eastAsia="仿宋_GB2312" w:cs="仿宋_GB2312"/>
                <w:i w:val="0"/>
                <w:iCs w:val="0"/>
                <w:szCs w:val="21"/>
                <w:highlight w:val="none"/>
              </w:rPr>
            </w:pPr>
          </w:p>
        </w:tc>
        <w:tc>
          <w:tcPr>
            <w:tcW w:w="1635" w:type="dxa"/>
            <w:noWrap w:val="0"/>
            <w:vAlign w:val="top"/>
          </w:tcPr>
          <w:p>
            <w:pPr>
              <w:jc w:val="center"/>
              <w:rPr>
                <w:rFonts w:hint="eastAsia" w:ascii="仿宋_GB2312" w:hAnsi="仿宋_GB2312" w:eastAsia="仿宋_GB2312" w:cs="仿宋_GB2312"/>
                <w:i w:val="0"/>
                <w:iCs w:val="0"/>
                <w:szCs w:val="21"/>
                <w:highlight w:val="none"/>
              </w:rPr>
            </w:pPr>
          </w:p>
        </w:tc>
        <w:tc>
          <w:tcPr>
            <w:tcW w:w="1011" w:type="dxa"/>
            <w:noWrap w:val="0"/>
            <w:vAlign w:val="top"/>
          </w:tcPr>
          <w:p>
            <w:pPr>
              <w:jc w:val="center"/>
              <w:rPr>
                <w:rFonts w:hint="eastAsia" w:ascii="仿宋_GB2312" w:hAnsi="仿宋_GB2312" w:eastAsia="仿宋_GB2312" w:cs="仿宋_GB2312"/>
                <w:i w:val="0"/>
                <w:iCs w:val="0"/>
                <w:szCs w:val="21"/>
                <w:highlight w:val="none"/>
              </w:rPr>
            </w:pPr>
          </w:p>
        </w:tc>
        <w:tc>
          <w:tcPr>
            <w:tcW w:w="1134" w:type="dxa"/>
            <w:noWrap w:val="0"/>
            <w:vAlign w:val="top"/>
          </w:tcPr>
          <w:p>
            <w:pPr>
              <w:jc w:val="center"/>
              <w:rPr>
                <w:rFonts w:hint="eastAsia" w:ascii="仿宋_GB2312" w:hAnsi="仿宋_GB2312" w:eastAsia="仿宋_GB2312" w:cs="仿宋_GB2312"/>
                <w:i w:val="0"/>
                <w:iCs w:val="0"/>
                <w:szCs w:val="21"/>
                <w:highlight w:val="none"/>
              </w:rPr>
            </w:pPr>
          </w:p>
        </w:tc>
        <w:tc>
          <w:tcPr>
            <w:tcW w:w="1011" w:type="dxa"/>
            <w:noWrap w:val="0"/>
            <w:vAlign w:val="top"/>
          </w:tcPr>
          <w:p>
            <w:pPr>
              <w:jc w:val="center"/>
              <w:rPr>
                <w:rFonts w:hint="eastAsia" w:ascii="仿宋_GB2312" w:hAnsi="仿宋_GB2312" w:eastAsia="仿宋_GB2312" w:cs="仿宋_GB2312"/>
                <w:i w:val="0"/>
                <w:iCs w:val="0"/>
                <w:szCs w:val="21"/>
                <w:highlight w:val="none"/>
              </w:rPr>
            </w:pPr>
          </w:p>
        </w:tc>
        <w:tc>
          <w:tcPr>
            <w:tcW w:w="1622" w:type="dxa"/>
            <w:noWrap w:val="0"/>
            <w:vAlign w:val="top"/>
          </w:tcPr>
          <w:p>
            <w:pPr>
              <w:jc w:val="center"/>
              <w:rPr>
                <w:rFonts w:hint="eastAsia" w:ascii="仿宋_GB2312" w:hAnsi="仿宋_GB2312" w:eastAsia="仿宋_GB2312" w:cs="仿宋_GB2312"/>
                <w:i w:val="0"/>
                <w:iCs w:val="0"/>
                <w:szCs w:val="21"/>
                <w:highlight w:val="none"/>
              </w:rPr>
            </w:pPr>
          </w:p>
        </w:tc>
        <w:tc>
          <w:tcPr>
            <w:tcW w:w="1559" w:type="dxa"/>
            <w:noWrap w:val="0"/>
            <w:vAlign w:val="top"/>
          </w:tcPr>
          <w:p>
            <w:pPr>
              <w:jc w:val="center"/>
              <w:rPr>
                <w:rFonts w:hint="eastAsia" w:ascii="仿宋_GB2312" w:hAnsi="仿宋_GB2312" w:eastAsia="仿宋_GB2312" w:cs="仿宋_GB2312"/>
                <w:i w:val="0"/>
                <w:iCs w:val="0"/>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675" w:type="dxa"/>
            <w:noWrap w:val="0"/>
            <w:vAlign w:val="top"/>
          </w:tcPr>
          <w:p>
            <w:pPr>
              <w:jc w:val="center"/>
              <w:rPr>
                <w:rFonts w:hint="eastAsia" w:ascii="仿宋_GB2312" w:hAnsi="仿宋_GB2312" w:eastAsia="仿宋_GB2312" w:cs="仿宋_GB2312"/>
                <w:i w:val="0"/>
                <w:iCs w:val="0"/>
                <w:szCs w:val="21"/>
                <w:highlight w:val="none"/>
              </w:rPr>
            </w:pPr>
          </w:p>
        </w:tc>
        <w:tc>
          <w:tcPr>
            <w:tcW w:w="1635" w:type="dxa"/>
            <w:noWrap w:val="0"/>
            <w:vAlign w:val="top"/>
          </w:tcPr>
          <w:p>
            <w:pPr>
              <w:jc w:val="center"/>
              <w:rPr>
                <w:rFonts w:hint="eastAsia" w:ascii="仿宋_GB2312" w:hAnsi="仿宋_GB2312" w:eastAsia="仿宋_GB2312" w:cs="仿宋_GB2312"/>
                <w:i w:val="0"/>
                <w:iCs w:val="0"/>
                <w:szCs w:val="21"/>
                <w:highlight w:val="none"/>
              </w:rPr>
            </w:pPr>
          </w:p>
        </w:tc>
        <w:tc>
          <w:tcPr>
            <w:tcW w:w="1011" w:type="dxa"/>
            <w:noWrap w:val="0"/>
            <w:vAlign w:val="top"/>
          </w:tcPr>
          <w:p>
            <w:pPr>
              <w:jc w:val="center"/>
              <w:rPr>
                <w:rFonts w:hint="eastAsia" w:ascii="仿宋_GB2312" w:hAnsi="仿宋_GB2312" w:eastAsia="仿宋_GB2312" w:cs="仿宋_GB2312"/>
                <w:i w:val="0"/>
                <w:iCs w:val="0"/>
                <w:szCs w:val="21"/>
                <w:highlight w:val="none"/>
              </w:rPr>
            </w:pPr>
          </w:p>
        </w:tc>
        <w:tc>
          <w:tcPr>
            <w:tcW w:w="1134" w:type="dxa"/>
            <w:noWrap w:val="0"/>
            <w:vAlign w:val="top"/>
          </w:tcPr>
          <w:p>
            <w:pPr>
              <w:jc w:val="center"/>
              <w:rPr>
                <w:rFonts w:hint="eastAsia" w:ascii="仿宋_GB2312" w:hAnsi="仿宋_GB2312" w:eastAsia="仿宋_GB2312" w:cs="仿宋_GB2312"/>
                <w:i w:val="0"/>
                <w:iCs w:val="0"/>
                <w:szCs w:val="21"/>
                <w:highlight w:val="none"/>
              </w:rPr>
            </w:pPr>
          </w:p>
        </w:tc>
        <w:tc>
          <w:tcPr>
            <w:tcW w:w="1011" w:type="dxa"/>
            <w:noWrap w:val="0"/>
            <w:vAlign w:val="top"/>
          </w:tcPr>
          <w:p>
            <w:pPr>
              <w:jc w:val="center"/>
              <w:rPr>
                <w:rFonts w:hint="eastAsia" w:ascii="仿宋_GB2312" w:hAnsi="仿宋_GB2312" w:eastAsia="仿宋_GB2312" w:cs="仿宋_GB2312"/>
                <w:i w:val="0"/>
                <w:iCs w:val="0"/>
                <w:szCs w:val="21"/>
                <w:highlight w:val="none"/>
              </w:rPr>
            </w:pPr>
          </w:p>
        </w:tc>
        <w:tc>
          <w:tcPr>
            <w:tcW w:w="1622" w:type="dxa"/>
            <w:noWrap w:val="0"/>
            <w:vAlign w:val="top"/>
          </w:tcPr>
          <w:p>
            <w:pPr>
              <w:jc w:val="center"/>
              <w:rPr>
                <w:rFonts w:hint="eastAsia" w:ascii="仿宋_GB2312" w:hAnsi="仿宋_GB2312" w:eastAsia="仿宋_GB2312" w:cs="仿宋_GB2312"/>
                <w:i w:val="0"/>
                <w:iCs w:val="0"/>
                <w:szCs w:val="21"/>
                <w:highlight w:val="none"/>
              </w:rPr>
            </w:pPr>
          </w:p>
        </w:tc>
        <w:tc>
          <w:tcPr>
            <w:tcW w:w="1559" w:type="dxa"/>
            <w:noWrap w:val="0"/>
            <w:vAlign w:val="top"/>
          </w:tcPr>
          <w:p>
            <w:pPr>
              <w:jc w:val="center"/>
              <w:rPr>
                <w:rFonts w:hint="eastAsia" w:ascii="仿宋_GB2312" w:hAnsi="仿宋_GB2312" w:eastAsia="仿宋_GB2312" w:cs="仿宋_GB2312"/>
                <w:i w:val="0"/>
                <w:iCs w:val="0"/>
                <w:szCs w:val="21"/>
                <w:highlight w:val="none"/>
              </w:rPr>
            </w:pPr>
          </w:p>
        </w:tc>
      </w:tr>
    </w:tbl>
    <w:p>
      <w:pPr>
        <w:autoSpaceDE w:val="0"/>
        <w:autoSpaceDN w:val="0"/>
        <w:adjustRightInd w:val="0"/>
        <w:jc w:val="center"/>
        <w:rPr>
          <w:rFonts w:ascii="宋体" w:hAnsi="宋体" w:cs="H-SS9-PK74820000032-Identity-H"/>
          <w:i w:val="0"/>
          <w:iCs w:val="0"/>
          <w:kern w:val="0"/>
          <w:szCs w:val="21"/>
          <w:highlight w:val="none"/>
        </w:rPr>
      </w:pPr>
    </w:p>
    <w:p>
      <w:pPr>
        <w:rPr>
          <w:i w:val="0"/>
          <w:iCs w:val="0"/>
          <w:highlight w:val="none"/>
        </w:rPr>
      </w:pPr>
      <w:r>
        <w:rPr>
          <w:rFonts w:hint="eastAsia" w:cs="O9-PK7484ba-Identity-H"/>
          <w:i w:val="0"/>
          <w:iCs w:val="0"/>
          <w:kern w:val="0"/>
          <w:highlight w:val="none"/>
        </w:rPr>
        <w:t>　</w:t>
      </w:r>
      <w:r>
        <w:rPr>
          <w:rFonts w:hint="eastAsia" w:ascii="仿宋_GB2312" w:hAnsi="仿宋_GB2312" w:eastAsia="仿宋_GB2312" w:cs="仿宋_GB2312"/>
          <w:i w:val="0"/>
          <w:iCs w:val="0"/>
          <w:kern w:val="0"/>
          <w:highlight w:val="none"/>
        </w:rPr>
        <w:t>　</w:t>
      </w:r>
      <w:r>
        <w:rPr>
          <w:rFonts w:hint="eastAsia" w:ascii="仿宋_GB2312" w:hAnsi="仿宋_GB2312" w:eastAsia="仿宋_GB2312" w:cs="仿宋_GB2312"/>
          <w:b/>
          <w:i w:val="0"/>
          <w:iCs w:val="0"/>
          <w:kern w:val="0"/>
          <w:highlight w:val="none"/>
        </w:rPr>
        <w:t>注：</w:t>
      </w:r>
      <w:r>
        <w:rPr>
          <w:rFonts w:hint="eastAsia" w:ascii="仿宋_GB2312" w:hAnsi="仿宋_GB2312" w:eastAsia="仿宋_GB2312" w:cs="仿宋_GB2312"/>
          <w:i w:val="0"/>
          <w:iCs w:val="0"/>
          <w:highlight w:val="none"/>
        </w:rPr>
        <w:t>投标人应在本表后附相关证明材料，证明材料的要求见投标人须知第3.5.3项规定</w:t>
      </w:r>
      <w:r>
        <w:rPr>
          <w:rFonts w:hint="eastAsia" w:ascii="仿宋_GB2312" w:hAnsi="仿宋_GB2312" w:eastAsia="仿宋_GB2312" w:cs="仿宋_GB2312"/>
          <w:b/>
          <w:bCs/>
          <w:i w:val="0"/>
          <w:iCs w:val="0"/>
          <w:highlight w:val="none"/>
        </w:rPr>
        <w:t>。</w:t>
      </w:r>
    </w:p>
    <w:p>
      <w:pPr>
        <w:rPr>
          <w:rFonts w:hint="eastAsia"/>
          <w:i w:val="0"/>
          <w:iCs w:val="0"/>
          <w:highlight w:val="none"/>
        </w:rPr>
      </w:pPr>
    </w:p>
    <w:p>
      <w:pPr>
        <w:rPr>
          <w:rFonts w:hint="eastAsia"/>
          <w:i w:val="0"/>
          <w:iCs w:val="0"/>
          <w:highlight w:val="none"/>
        </w:rPr>
      </w:pPr>
    </w:p>
    <w:p>
      <w:pPr>
        <w:rPr>
          <w:rFonts w:hint="eastAsia"/>
          <w:i w:val="0"/>
          <w:iCs w:val="0"/>
          <w:highlight w:val="none"/>
        </w:rPr>
      </w:pPr>
    </w:p>
    <w:p>
      <w:pPr>
        <w:rPr>
          <w:rFonts w:hint="eastAsia"/>
          <w:i w:val="0"/>
          <w:iCs w:val="0"/>
          <w:highlight w:val="none"/>
        </w:rPr>
      </w:pPr>
    </w:p>
    <w:p>
      <w:pPr>
        <w:rPr>
          <w:rFonts w:hint="eastAsia"/>
          <w:i w:val="0"/>
          <w:iCs w:val="0"/>
          <w:highlight w:val="none"/>
        </w:rPr>
      </w:pPr>
    </w:p>
    <w:p>
      <w:pPr>
        <w:rPr>
          <w:rFonts w:hint="eastAsia"/>
          <w:i w:val="0"/>
          <w:iCs w:val="0"/>
          <w:highlight w:val="none"/>
        </w:rPr>
      </w:pPr>
      <w:r>
        <w:rPr>
          <w:rFonts w:hint="eastAsia"/>
          <w:i w:val="0"/>
          <w:iCs w:val="0"/>
          <w:highlight w:val="none"/>
        </w:rPr>
        <w:br w:type="page"/>
      </w:r>
    </w:p>
    <w:p>
      <w:pPr>
        <w:pStyle w:val="4"/>
        <w:spacing w:line="360" w:lineRule="auto"/>
        <w:jc w:val="center"/>
        <w:rPr>
          <w:rFonts w:hint="eastAsia" w:ascii="黑体" w:hAnsi="黑体" w:eastAsia="黑体" w:cs="黑体"/>
          <w:b w:val="0"/>
          <w:i w:val="0"/>
          <w:iCs w:val="0"/>
          <w:sz w:val="28"/>
          <w:szCs w:val="28"/>
          <w:highlight w:val="none"/>
        </w:rPr>
      </w:pPr>
      <w:bookmarkStart w:id="2026" w:name="_Toc16544"/>
      <w:bookmarkStart w:id="2027" w:name="_Toc8439"/>
      <w:bookmarkStart w:id="2028" w:name="_Toc7702"/>
      <w:bookmarkStart w:id="2029" w:name="_Toc13888"/>
      <w:bookmarkStart w:id="2030" w:name="_Toc5949"/>
      <w:bookmarkStart w:id="2031" w:name="_Toc260298952"/>
      <w:bookmarkStart w:id="2032" w:name="_Toc12444"/>
      <w:bookmarkStart w:id="2033" w:name="_Toc19709"/>
      <w:bookmarkStart w:id="2034" w:name="_Toc477252771"/>
      <w:bookmarkStart w:id="2035" w:name="_Toc524698359"/>
      <w:bookmarkStart w:id="2036" w:name="_Toc20495"/>
      <w:bookmarkStart w:id="2037" w:name="_Toc261618240"/>
      <w:bookmarkStart w:id="2038" w:name="_Toc22101"/>
      <w:bookmarkStart w:id="2039" w:name="_Toc21691"/>
      <w:r>
        <w:rPr>
          <w:rFonts w:hint="eastAsia" w:ascii="黑体" w:hAnsi="黑体" w:eastAsia="黑体" w:cs="黑体"/>
          <w:b w:val="0"/>
          <w:i w:val="0"/>
          <w:iCs w:val="0"/>
          <w:sz w:val="28"/>
          <w:szCs w:val="28"/>
          <w:highlight w:val="none"/>
        </w:rPr>
        <w:t>（四） 近年发生的诉讼及仲裁情况</w:t>
      </w:r>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p>
    <w:p>
      <w:pPr>
        <w:autoSpaceDE w:val="0"/>
        <w:autoSpaceDN w:val="0"/>
        <w:adjustRightInd w:val="0"/>
        <w:jc w:val="center"/>
        <w:rPr>
          <w:rFonts w:ascii="Arial" w:hAnsi="Arial" w:cs="Wingdings"/>
          <w:i w:val="0"/>
          <w:iCs w:val="0"/>
          <w:kern w:val="0"/>
          <w:szCs w:val="21"/>
          <w:highlight w:val="none"/>
        </w:rPr>
      </w:pPr>
    </w:p>
    <w:tbl>
      <w:tblPr>
        <w:tblStyle w:val="3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8"/>
        <w:gridCol w:w="1980"/>
        <w:gridCol w:w="2340"/>
        <w:gridCol w:w="1421"/>
        <w:gridCol w:w="1253"/>
        <w:gridCol w:w="147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8" w:type="dxa"/>
            <w:noWrap w:val="0"/>
            <w:vAlign w:val="center"/>
          </w:tcPr>
          <w:p>
            <w:pPr>
              <w:autoSpaceDE w:val="0"/>
              <w:autoSpaceDN w:val="0"/>
              <w:adjustRightInd w:val="0"/>
              <w:spacing w:after="120" w:line="600" w:lineRule="exact"/>
              <w:jc w:val="center"/>
              <w:rPr>
                <w:rFonts w:hint="eastAsia" w:ascii="仿宋_GB2312" w:hAnsi="仿宋_GB2312" w:eastAsia="仿宋_GB2312" w:cs="仿宋_GB2312"/>
                <w:i w:val="0"/>
                <w:iCs w:val="0"/>
                <w:kern w:val="0"/>
                <w:sz w:val="18"/>
                <w:szCs w:val="18"/>
                <w:highlight w:val="none"/>
              </w:rPr>
            </w:pPr>
            <w:r>
              <w:rPr>
                <w:rFonts w:hint="eastAsia" w:ascii="仿宋_GB2312" w:hAnsi="仿宋_GB2312" w:eastAsia="仿宋_GB2312" w:cs="仿宋_GB2312"/>
                <w:i w:val="0"/>
                <w:iCs w:val="0"/>
                <w:kern w:val="0"/>
                <w:sz w:val="18"/>
                <w:szCs w:val="18"/>
                <w:highlight w:val="none"/>
              </w:rPr>
              <w:t>序号</w:t>
            </w:r>
          </w:p>
        </w:tc>
        <w:tc>
          <w:tcPr>
            <w:tcW w:w="1980" w:type="dxa"/>
            <w:noWrap w:val="0"/>
            <w:vAlign w:val="center"/>
          </w:tcPr>
          <w:p>
            <w:pPr>
              <w:autoSpaceDE w:val="0"/>
              <w:autoSpaceDN w:val="0"/>
              <w:adjustRightInd w:val="0"/>
              <w:spacing w:after="120" w:line="600" w:lineRule="exact"/>
              <w:jc w:val="center"/>
              <w:rPr>
                <w:rFonts w:hint="eastAsia" w:ascii="仿宋_GB2312" w:hAnsi="仿宋_GB2312" w:eastAsia="仿宋_GB2312" w:cs="仿宋_GB2312"/>
                <w:i w:val="0"/>
                <w:iCs w:val="0"/>
                <w:kern w:val="0"/>
                <w:sz w:val="18"/>
                <w:szCs w:val="18"/>
                <w:highlight w:val="none"/>
              </w:rPr>
            </w:pPr>
            <w:r>
              <w:rPr>
                <w:rFonts w:hint="eastAsia" w:ascii="仿宋_GB2312" w:hAnsi="仿宋_GB2312" w:eastAsia="仿宋_GB2312" w:cs="仿宋_GB2312"/>
                <w:i w:val="0"/>
                <w:iCs w:val="0"/>
                <w:kern w:val="0"/>
                <w:sz w:val="18"/>
                <w:szCs w:val="18"/>
                <w:highlight w:val="none"/>
              </w:rPr>
              <w:t>诉讼或仲裁事项</w:t>
            </w:r>
          </w:p>
        </w:tc>
        <w:tc>
          <w:tcPr>
            <w:tcW w:w="2340" w:type="dxa"/>
            <w:noWrap w:val="0"/>
            <w:vAlign w:val="center"/>
          </w:tcPr>
          <w:p>
            <w:pPr>
              <w:autoSpaceDE w:val="0"/>
              <w:autoSpaceDN w:val="0"/>
              <w:adjustRightInd w:val="0"/>
              <w:spacing w:after="120" w:line="600" w:lineRule="exact"/>
              <w:jc w:val="center"/>
              <w:rPr>
                <w:rFonts w:hint="eastAsia" w:ascii="仿宋_GB2312" w:hAnsi="仿宋_GB2312" w:eastAsia="仿宋_GB2312" w:cs="仿宋_GB2312"/>
                <w:i w:val="0"/>
                <w:iCs w:val="0"/>
                <w:kern w:val="0"/>
                <w:sz w:val="18"/>
                <w:szCs w:val="18"/>
                <w:highlight w:val="none"/>
              </w:rPr>
            </w:pPr>
            <w:r>
              <w:rPr>
                <w:rFonts w:hint="eastAsia" w:ascii="仿宋_GB2312" w:hAnsi="仿宋_GB2312" w:eastAsia="仿宋_GB2312" w:cs="仿宋_GB2312"/>
                <w:i w:val="0"/>
                <w:iCs w:val="0"/>
                <w:kern w:val="0"/>
                <w:sz w:val="18"/>
                <w:szCs w:val="18"/>
                <w:highlight w:val="none"/>
              </w:rPr>
              <w:t>诉讼或仲裁中的地位</w:t>
            </w:r>
          </w:p>
        </w:tc>
        <w:tc>
          <w:tcPr>
            <w:tcW w:w="1421" w:type="dxa"/>
            <w:noWrap w:val="0"/>
            <w:vAlign w:val="center"/>
          </w:tcPr>
          <w:p>
            <w:pPr>
              <w:autoSpaceDE w:val="0"/>
              <w:autoSpaceDN w:val="0"/>
              <w:adjustRightInd w:val="0"/>
              <w:spacing w:after="120" w:line="600" w:lineRule="exact"/>
              <w:jc w:val="center"/>
              <w:rPr>
                <w:rFonts w:hint="eastAsia" w:ascii="仿宋_GB2312" w:hAnsi="仿宋_GB2312" w:eastAsia="仿宋_GB2312" w:cs="仿宋_GB2312"/>
                <w:i w:val="0"/>
                <w:iCs w:val="0"/>
                <w:kern w:val="0"/>
                <w:sz w:val="18"/>
                <w:szCs w:val="18"/>
                <w:highlight w:val="none"/>
              </w:rPr>
            </w:pPr>
            <w:r>
              <w:rPr>
                <w:rFonts w:hint="eastAsia" w:ascii="仿宋_GB2312" w:hAnsi="仿宋_GB2312" w:eastAsia="仿宋_GB2312" w:cs="仿宋_GB2312"/>
                <w:i w:val="0"/>
                <w:iCs w:val="0"/>
                <w:kern w:val="0"/>
                <w:sz w:val="18"/>
                <w:szCs w:val="18"/>
                <w:highlight w:val="none"/>
              </w:rPr>
              <w:t>缘由</w:t>
            </w:r>
          </w:p>
        </w:tc>
        <w:tc>
          <w:tcPr>
            <w:tcW w:w="1253" w:type="dxa"/>
            <w:noWrap w:val="0"/>
            <w:vAlign w:val="center"/>
          </w:tcPr>
          <w:p>
            <w:pPr>
              <w:autoSpaceDE w:val="0"/>
              <w:autoSpaceDN w:val="0"/>
              <w:adjustRightInd w:val="0"/>
              <w:spacing w:after="120" w:line="600" w:lineRule="exact"/>
              <w:jc w:val="center"/>
              <w:rPr>
                <w:rFonts w:hint="eastAsia" w:ascii="仿宋_GB2312" w:hAnsi="仿宋_GB2312" w:eastAsia="仿宋_GB2312" w:cs="仿宋_GB2312"/>
                <w:i w:val="0"/>
                <w:iCs w:val="0"/>
                <w:kern w:val="0"/>
                <w:sz w:val="18"/>
                <w:szCs w:val="18"/>
                <w:highlight w:val="none"/>
              </w:rPr>
            </w:pPr>
            <w:r>
              <w:rPr>
                <w:rFonts w:hint="eastAsia" w:ascii="仿宋_GB2312" w:hAnsi="仿宋_GB2312" w:eastAsia="仿宋_GB2312" w:cs="仿宋_GB2312"/>
                <w:i w:val="0"/>
                <w:iCs w:val="0"/>
                <w:kern w:val="0"/>
                <w:sz w:val="18"/>
                <w:szCs w:val="18"/>
                <w:highlight w:val="none"/>
              </w:rPr>
              <w:t>结果</w:t>
            </w:r>
          </w:p>
        </w:tc>
        <w:tc>
          <w:tcPr>
            <w:tcW w:w="1470" w:type="dxa"/>
            <w:noWrap w:val="0"/>
            <w:vAlign w:val="center"/>
          </w:tcPr>
          <w:p>
            <w:pPr>
              <w:autoSpaceDE w:val="0"/>
              <w:autoSpaceDN w:val="0"/>
              <w:adjustRightInd w:val="0"/>
              <w:spacing w:after="120" w:line="600" w:lineRule="exact"/>
              <w:jc w:val="center"/>
              <w:rPr>
                <w:rFonts w:hint="eastAsia" w:ascii="仿宋_GB2312" w:hAnsi="仿宋_GB2312" w:eastAsia="仿宋_GB2312" w:cs="仿宋_GB2312"/>
                <w:i w:val="0"/>
                <w:iCs w:val="0"/>
                <w:kern w:val="0"/>
                <w:sz w:val="18"/>
                <w:szCs w:val="18"/>
                <w:highlight w:val="none"/>
              </w:rPr>
            </w:pPr>
            <w:r>
              <w:rPr>
                <w:rFonts w:hint="eastAsia" w:ascii="仿宋_GB2312" w:hAnsi="仿宋_GB2312" w:eastAsia="仿宋_GB2312" w:cs="仿宋_GB2312"/>
                <w:i w:val="0"/>
                <w:iCs w:val="0"/>
                <w:kern w:val="0"/>
                <w:sz w:val="18"/>
                <w:szCs w:val="18"/>
                <w:highlight w:val="none"/>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8" w:type="dxa"/>
            <w:noWrap w:val="0"/>
            <w:vAlign w:val="center"/>
          </w:tcPr>
          <w:p>
            <w:pPr>
              <w:autoSpaceDE w:val="0"/>
              <w:autoSpaceDN w:val="0"/>
              <w:adjustRightInd w:val="0"/>
              <w:spacing w:after="120" w:line="600" w:lineRule="exact"/>
              <w:jc w:val="center"/>
              <w:rPr>
                <w:rFonts w:hint="eastAsia" w:ascii="仿宋_GB2312" w:hAnsi="仿宋_GB2312" w:eastAsia="仿宋_GB2312" w:cs="仿宋_GB2312"/>
                <w:i w:val="0"/>
                <w:iCs w:val="0"/>
                <w:kern w:val="0"/>
                <w:sz w:val="18"/>
                <w:szCs w:val="18"/>
                <w:highlight w:val="none"/>
              </w:rPr>
            </w:pPr>
            <w:r>
              <w:rPr>
                <w:rFonts w:hint="eastAsia" w:ascii="仿宋_GB2312" w:hAnsi="仿宋_GB2312" w:eastAsia="仿宋_GB2312" w:cs="仿宋_GB2312"/>
                <w:i w:val="0"/>
                <w:iCs w:val="0"/>
                <w:kern w:val="0"/>
                <w:sz w:val="18"/>
                <w:szCs w:val="18"/>
                <w:highlight w:val="none"/>
              </w:rPr>
              <w:t>一</w:t>
            </w:r>
          </w:p>
        </w:tc>
        <w:tc>
          <w:tcPr>
            <w:tcW w:w="1980" w:type="dxa"/>
            <w:noWrap w:val="0"/>
            <w:vAlign w:val="center"/>
          </w:tcPr>
          <w:p>
            <w:pPr>
              <w:autoSpaceDE w:val="0"/>
              <w:autoSpaceDN w:val="0"/>
              <w:adjustRightInd w:val="0"/>
              <w:spacing w:after="120" w:line="600" w:lineRule="exact"/>
              <w:rPr>
                <w:rFonts w:hint="eastAsia" w:ascii="仿宋_GB2312" w:hAnsi="仿宋_GB2312" w:eastAsia="仿宋_GB2312" w:cs="仿宋_GB2312"/>
                <w:i w:val="0"/>
                <w:iCs w:val="0"/>
                <w:kern w:val="0"/>
                <w:sz w:val="18"/>
                <w:szCs w:val="18"/>
                <w:highlight w:val="none"/>
              </w:rPr>
            </w:pPr>
            <w:r>
              <w:rPr>
                <w:rFonts w:hint="eastAsia" w:ascii="仿宋_GB2312" w:hAnsi="仿宋_GB2312" w:eastAsia="仿宋_GB2312" w:cs="仿宋_GB2312"/>
                <w:i w:val="0"/>
                <w:iCs w:val="0"/>
                <w:kern w:val="0"/>
                <w:sz w:val="18"/>
                <w:szCs w:val="18"/>
                <w:highlight w:val="none"/>
              </w:rPr>
              <w:t>诉讼事项</w:t>
            </w:r>
          </w:p>
        </w:tc>
        <w:tc>
          <w:tcPr>
            <w:tcW w:w="2340" w:type="dxa"/>
            <w:noWrap w:val="0"/>
            <w:vAlign w:val="center"/>
          </w:tcPr>
          <w:p>
            <w:pPr>
              <w:autoSpaceDE w:val="0"/>
              <w:autoSpaceDN w:val="0"/>
              <w:adjustRightInd w:val="0"/>
              <w:spacing w:after="120" w:line="600" w:lineRule="exact"/>
              <w:ind w:left="420" w:leftChars="200"/>
              <w:jc w:val="center"/>
              <w:rPr>
                <w:rFonts w:hint="eastAsia" w:ascii="仿宋_GB2312" w:hAnsi="仿宋_GB2312" w:eastAsia="仿宋_GB2312" w:cs="仿宋_GB2312"/>
                <w:i w:val="0"/>
                <w:iCs w:val="0"/>
                <w:kern w:val="0"/>
                <w:sz w:val="18"/>
                <w:szCs w:val="18"/>
                <w:highlight w:val="none"/>
              </w:rPr>
            </w:pPr>
          </w:p>
        </w:tc>
        <w:tc>
          <w:tcPr>
            <w:tcW w:w="1421" w:type="dxa"/>
            <w:noWrap w:val="0"/>
            <w:vAlign w:val="center"/>
          </w:tcPr>
          <w:p>
            <w:pPr>
              <w:autoSpaceDE w:val="0"/>
              <w:autoSpaceDN w:val="0"/>
              <w:adjustRightInd w:val="0"/>
              <w:spacing w:after="120" w:line="600" w:lineRule="exact"/>
              <w:ind w:left="420" w:leftChars="200"/>
              <w:jc w:val="center"/>
              <w:rPr>
                <w:rFonts w:hint="eastAsia" w:ascii="仿宋_GB2312" w:hAnsi="仿宋_GB2312" w:eastAsia="仿宋_GB2312" w:cs="仿宋_GB2312"/>
                <w:i w:val="0"/>
                <w:iCs w:val="0"/>
                <w:kern w:val="0"/>
                <w:sz w:val="18"/>
                <w:szCs w:val="18"/>
                <w:highlight w:val="none"/>
              </w:rPr>
            </w:pPr>
          </w:p>
        </w:tc>
        <w:tc>
          <w:tcPr>
            <w:tcW w:w="1253" w:type="dxa"/>
            <w:noWrap w:val="0"/>
            <w:vAlign w:val="center"/>
          </w:tcPr>
          <w:p>
            <w:pPr>
              <w:autoSpaceDE w:val="0"/>
              <w:autoSpaceDN w:val="0"/>
              <w:adjustRightInd w:val="0"/>
              <w:spacing w:after="120" w:line="600" w:lineRule="exact"/>
              <w:ind w:left="420" w:leftChars="200"/>
              <w:jc w:val="center"/>
              <w:rPr>
                <w:rFonts w:hint="eastAsia" w:ascii="仿宋_GB2312" w:hAnsi="仿宋_GB2312" w:eastAsia="仿宋_GB2312" w:cs="仿宋_GB2312"/>
                <w:i w:val="0"/>
                <w:iCs w:val="0"/>
                <w:kern w:val="0"/>
                <w:sz w:val="18"/>
                <w:szCs w:val="18"/>
                <w:highlight w:val="none"/>
              </w:rPr>
            </w:pPr>
          </w:p>
        </w:tc>
        <w:tc>
          <w:tcPr>
            <w:tcW w:w="1470" w:type="dxa"/>
            <w:noWrap w:val="0"/>
            <w:vAlign w:val="center"/>
          </w:tcPr>
          <w:p>
            <w:pPr>
              <w:autoSpaceDE w:val="0"/>
              <w:autoSpaceDN w:val="0"/>
              <w:adjustRightInd w:val="0"/>
              <w:spacing w:after="120" w:line="600" w:lineRule="exact"/>
              <w:ind w:left="420" w:leftChars="200"/>
              <w:jc w:val="center"/>
              <w:rPr>
                <w:rFonts w:hint="eastAsia" w:ascii="仿宋_GB2312" w:hAnsi="仿宋_GB2312" w:eastAsia="仿宋_GB2312" w:cs="仿宋_GB2312"/>
                <w:i w:val="0"/>
                <w:iCs w:val="0"/>
                <w:kern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8" w:type="dxa"/>
            <w:noWrap w:val="0"/>
            <w:vAlign w:val="center"/>
          </w:tcPr>
          <w:p>
            <w:pPr>
              <w:autoSpaceDE w:val="0"/>
              <w:autoSpaceDN w:val="0"/>
              <w:adjustRightInd w:val="0"/>
              <w:spacing w:after="120" w:line="600" w:lineRule="exact"/>
              <w:ind w:left="420" w:leftChars="200"/>
              <w:jc w:val="center"/>
              <w:rPr>
                <w:rFonts w:hint="eastAsia" w:ascii="仿宋_GB2312" w:hAnsi="仿宋_GB2312" w:eastAsia="仿宋_GB2312" w:cs="仿宋_GB2312"/>
                <w:i w:val="0"/>
                <w:iCs w:val="0"/>
                <w:kern w:val="0"/>
                <w:sz w:val="18"/>
                <w:szCs w:val="18"/>
                <w:highlight w:val="none"/>
              </w:rPr>
            </w:pPr>
          </w:p>
        </w:tc>
        <w:tc>
          <w:tcPr>
            <w:tcW w:w="1980" w:type="dxa"/>
            <w:noWrap w:val="0"/>
            <w:vAlign w:val="center"/>
          </w:tcPr>
          <w:p>
            <w:pPr>
              <w:autoSpaceDE w:val="0"/>
              <w:autoSpaceDN w:val="0"/>
              <w:adjustRightInd w:val="0"/>
              <w:spacing w:after="120" w:line="600" w:lineRule="exact"/>
              <w:ind w:left="420" w:leftChars="200"/>
              <w:jc w:val="center"/>
              <w:rPr>
                <w:rFonts w:hint="eastAsia" w:ascii="仿宋_GB2312" w:hAnsi="仿宋_GB2312" w:eastAsia="仿宋_GB2312" w:cs="仿宋_GB2312"/>
                <w:i w:val="0"/>
                <w:iCs w:val="0"/>
                <w:kern w:val="0"/>
                <w:sz w:val="18"/>
                <w:szCs w:val="18"/>
                <w:highlight w:val="none"/>
              </w:rPr>
            </w:pPr>
          </w:p>
        </w:tc>
        <w:tc>
          <w:tcPr>
            <w:tcW w:w="2340" w:type="dxa"/>
            <w:noWrap w:val="0"/>
            <w:vAlign w:val="center"/>
          </w:tcPr>
          <w:p>
            <w:pPr>
              <w:autoSpaceDE w:val="0"/>
              <w:autoSpaceDN w:val="0"/>
              <w:adjustRightInd w:val="0"/>
              <w:spacing w:after="120" w:line="600" w:lineRule="exact"/>
              <w:ind w:left="420" w:leftChars="200"/>
              <w:jc w:val="center"/>
              <w:rPr>
                <w:rFonts w:hint="eastAsia" w:ascii="仿宋_GB2312" w:hAnsi="仿宋_GB2312" w:eastAsia="仿宋_GB2312" w:cs="仿宋_GB2312"/>
                <w:i w:val="0"/>
                <w:iCs w:val="0"/>
                <w:kern w:val="0"/>
                <w:sz w:val="18"/>
                <w:szCs w:val="18"/>
                <w:highlight w:val="none"/>
              </w:rPr>
            </w:pPr>
          </w:p>
        </w:tc>
        <w:tc>
          <w:tcPr>
            <w:tcW w:w="1421" w:type="dxa"/>
            <w:noWrap w:val="0"/>
            <w:vAlign w:val="center"/>
          </w:tcPr>
          <w:p>
            <w:pPr>
              <w:autoSpaceDE w:val="0"/>
              <w:autoSpaceDN w:val="0"/>
              <w:adjustRightInd w:val="0"/>
              <w:spacing w:after="120" w:line="600" w:lineRule="exact"/>
              <w:ind w:left="420" w:leftChars="200"/>
              <w:jc w:val="center"/>
              <w:rPr>
                <w:rFonts w:hint="eastAsia" w:ascii="仿宋_GB2312" w:hAnsi="仿宋_GB2312" w:eastAsia="仿宋_GB2312" w:cs="仿宋_GB2312"/>
                <w:i w:val="0"/>
                <w:iCs w:val="0"/>
                <w:kern w:val="0"/>
                <w:sz w:val="18"/>
                <w:szCs w:val="18"/>
                <w:highlight w:val="none"/>
              </w:rPr>
            </w:pPr>
          </w:p>
        </w:tc>
        <w:tc>
          <w:tcPr>
            <w:tcW w:w="1253" w:type="dxa"/>
            <w:noWrap w:val="0"/>
            <w:vAlign w:val="center"/>
          </w:tcPr>
          <w:p>
            <w:pPr>
              <w:autoSpaceDE w:val="0"/>
              <w:autoSpaceDN w:val="0"/>
              <w:adjustRightInd w:val="0"/>
              <w:spacing w:after="120" w:line="600" w:lineRule="exact"/>
              <w:ind w:left="420" w:leftChars="200"/>
              <w:jc w:val="center"/>
              <w:rPr>
                <w:rFonts w:hint="eastAsia" w:ascii="仿宋_GB2312" w:hAnsi="仿宋_GB2312" w:eastAsia="仿宋_GB2312" w:cs="仿宋_GB2312"/>
                <w:i w:val="0"/>
                <w:iCs w:val="0"/>
                <w:kern w:val="0"/>
                <w:sz w:val="18"/>
                <w:szCs w:val="18"/>
                <w:highlight w:val="none"/>
              </w:rPr>
            </w:pPr>
          </w:p>
        </w:tc>
        <w:tc>
          <w:tcPr>
            <w:tcW w:w="1470" w:type="dxa"/>
            <w:noWrap w:val="0"/>
            <w:vAlign w:val="center"/>
          </w:tcPr>
          <w:p>
            <w:pPr>
              <w:autoSpaceDE w:val="0"/>
              <w:autoSpaceDN w:val="0"/>
              <w:adjustRightInd w:val="0"/>
              <w:spacing w:after="120" w:line="600" w:lineRule="exact"/>
              <w:ind w:left="420" w:leftChars="200"/>
              <w:jc w:val="center"/>
              <w:rPr>
                <w:rFonts w:hint="eastAsia" w:ascii="仿宋_GB2312" w:hAnsi="仿宋_GB2312" w:eastAsia="仿宋_GB2312" w:cs="仿宋_GB2312"/>
                <w:i w:val="0"/>
                <w:iCs w:val="0"/>
                <w:kern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648" w:type="dxa"/>
            <w:noWrap w:val="0"/>
            <w:vAlign w:val="center"/>
          </w:tcPr>
          <w:p>
            <w:pPr>
              <w:autoSpaceDE w:val="0"/>
              <w:autoSpaceDN w:val="0"/>
              <w:adjustRightInd w:val="0"/>
              <w:spacing w:after="120" w:line="600" w:lineRule="exact"/>
              <w:ind w:left="420" w:leftChars="200"/>
              <w:jc w:val="center"/>
              <w:rPr>
                <w:rFonts w:hint="eastAsia" w:ascii="仿宋_GB2312" w:hAnsi="仿宋_GB2312" w:eastAsia="仿宋_GB2312" w:cs="仿宋_GB2312"/>
                <w:i w:val="0"/>
                <w:iCs w:val="0"/>
                <w:kern w:val="0"/>
                <w:sz w:val="18"/>
                <w:szCs w:val="18"/>
                <w:highlight w:val="none"/>
              </w:rPr>
            </w:pPr>
          </w:p>
        </w:tc>
        <w:tc>
          <w:tcPr>
            <w:tcW w:w="1980" w:type="dxa"/>
            <w:noWrap w:val="0"/>
            <w:vAlign w:val="center"/>
          </w:tcPr>
          <w:p>
            <w:pPr>
              <w:autoSpaceDE w:val="0"/>
              <w:autoSpaceDN w:val="0"/>
              <w:adjustRightInd w:val="0"/>
              <w:spacing w:after="120" w:line="600" w:lineRule="exact"/>
              <w:ind w:left="420" w:leftChars="200"/>
              <w:jc w:val="center"/>
              <w:rPr>
                <w:rFonts w:hint="eastAsia" w:ascii="仿宋_GB2312" w:hAnsi="仿宋_GB2312" w:eastAsia="仿宋_GB2312" w:cs="仿宋_GB2312"/>
                <w:i w:val="0"/>
                <w:iCs w:val="0"/>
                <w:kern w:val="0"/>
                <w:sz w:val="18"/>
                <w:szCs w:val="18"/>
                <w:highlight w:val="none"/>
              </w:rPr>
            </w:pPr>
          </w:p>
        </w:tc>
        <w:tc>
          <w:tcPr>
            <w:tcW w:w="2340" w:type="dxa"/>
            <w:noWrap w:val="0"/>
            <w:vAlign w:val="center"/>
          </w:tcPr>
          <w:p>
            <w:pPr>
              <w:autoSpaceDE w:val="0"/>
              <w:autoSpaceDN w:val="0"/>
              <w:adjustRightInd w:val="0"/>
              <w:spacing w:after="120" w:line="600" w:lineRule="exact"/>
              <w:ind w:left="420" w:leftChars="200"/>
              <w:jc w:val="center"/>
              <w:rPr>
                <w:rFonts w:hint="eastAsia" w:ascii="仿宋_GB2312" w:hAnsi="仿宋_GB2312" w:eastAsia="仿宋_GB2312" w:cs="仿宋_GB2312"/>
                <w:i w:val="0"/>
                <w:iCs w:val="0"/>
                <w:kern w:val="0"/>
                <w:sz w:val="18"/>
                <w:szCs w:val="18"/>
                <w:highlight w:val="none"/>
              </w:rPr>
            </w:pPr>
          </w:p>
        </w:tc>
        <w:tc>
          <w:tcPr>
            <w:tcW w:w="1421" w:type="dxa"/>
            <w:noWrap w:val="0"/>
            <w:vAlign w:val="center"/>
          </w:tcPr>
          <w:p>
            <w:pPr>
              <w:autoSpaceDE w:val="0"/>
              <w:autoSpaceDN w:val="0"/>
              <w:adjustRightInd w:val="0"/>
              <w:spacing w:after="120" w:line="600" w:lineRule="exact"/>
              <w:ind w:left="420" w:leftChars="200"/>
              <w:jc w:val="center"/>
              <w:rPr>
                <w:rFonts w:hint="eastAsia" w:ascii="仿宋_GB2312" w:hAnsi="仿宋_GB2312" w:eastAsia="仿宋_GB2312" w:cs="仿宋_GB2312"/>
                <w:i w:val="0"/>
                <w:iCs w:val="0"/>
                <w:kern w:val="0"/>
                <w:sz w:val="18"/>
                <w:szCs w:val="18"/>
                <w:highlight w:val="none"/>
              </w:rPr>
            </w:pPr>
          </w:p>
        </w:tc>
        <w:tc>
          <w:tcPr>
            <w:tcW w:w="1253" w:type="dxa"/>
            <w:noWrap w:val="0"/>
            <w:vAlign w:val="center"/>
          </w:tcPr>
          <w:p>
            <w:pPr>
              <w:autoSpaceDE w:val="0"/>
              <w:autoSpaceDN w:val="0"/>
              <w:adjustRightInd w:val="0"/>
              <w:spacing w:after="120" w:line="600" w:lineRule="exact"/>
              <w:ind w:left="420" w:leftChars="200"/>
              <w:jc w:val="center"/>
              <w:rPr>
                <w:rFonts w:hint="eastAsia" w:ascii="仿宋_GB2312" w:hAnsi="仿宋_GB2312" w:eastAsia="仿宋_GB2312" w:cs="仿宋_GB2312"/>
                <w:i w:val="0"/>
                <w:iCs w:val="0"/>
                <w:kern w:val="0"/>
                <w:sz w:val="18"/>
                <w:szCs w:val="18"/>
                <w:highlight w:val="none"/>
              </w:rPr>
            </w:pPr>
          </w:p>
        </w:tc>
        <w:tc>
          <w:tcPr>
            <w:tcW w:w="1470" w:type="dxa"/>
            <w:noWrap w:val="0"/>
            <w:vAlign w:val="center"/>
          </w:tcPr>
          <w:p>
            <w:pPr>
              <w:autoSpaceDE w:val="0"/>
              <w:autoSpaceDN w:val="0"/>
              <w:adjustRightInd w:val="0"/>
              <w:spacing w:after="120" w:line="600" w:lineRule="exact"/>
              <w:ind w:left="420" w:leftChars="200"/>
              <w:jc w:val="center"/>
              <w:rPr>
                <w:rFonts w:hint="eastAsia" w:ascii="仿宋_GB2312" w:hAnsi="仿宋_GB2312" w:eastAsia="仿宋_GB2312" w:cs="仿宋_GB2312"/>
                <w:i w:val="0"/>
                <w:iCs w:val="0"/>
                <w:kern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8" w:type="dxa"/>
            <w:noWrap w:val="0"/>
            <w:vAlign w:val="center"/>
          </w:tcPr>
          <w:p>
            <w:pPr>
              <w:autoSpaceDE w:val="0"/>
              <w:autoSpaceDN w:val="0"/>
              <w:adjustRightInd w:val="0"/>
              <w:spacing w:after="120" w:line="600" w:lineRule="exact"/>
              <w:ind w:left="420" w:leftChars="200"/>
              <w:jc w:val="center"/>
              <w:rPr>
                <w:rFonts w:hint="eastAsia" w:ascii="仿宋_GB2312" w:hAnsi="仿宋_GB2312" w:eastAsia="仿宋_GB2312" w:cs="仿宋_GB2312"/>
                <w:i w:val="0"/>
                <w:iCs w:val="0"/>
                <w:kern w:val="0"/>
                <w:sz w:val="18"/>
                <w:szCs w:val="18"/>
                <w:highlight w:val="none"/>
              </w:rPr>
            </w:pPr>
          </w:p>
        </w:tc>
        <w:tc>
          <w:tcPr>
            <w:tcW w:w="1980" w:type="dxa"/>
            <w:noWrap w:val="0"/>
            <w:vAlign w:val="center"/>
          </w:tcPr>
          <w:p>
            <w:pPr>
              <w:autoSpaceDE w:val="0"/>
              <w:autoSpaceDN w:val="0"/>
              <w:adjustRightInd w:val="0"/>
              <w:spacing w:after="120" w:line="600" w:lineRule="exact"/>
              <w:ind w:left="420" w:leftChars="200"/>
              <w:jc w:val="center"/>
              <w:rPr>
                <w:rFonts w:hint="eastAsia" w:ascii="仿宋_GB2312" w:hAnsi="仿宋_GB2312" w:eastAsia="仿宋_GB2312" w:cs="仿宋_GB2312"/>
                <w:i w:val="0"/>
                <w:iCs w:val="0"/>
                <w:kern w:val="0"/>
                <w:sz w:val="18"/>
                <w:szCs w:val="18"/>
                <w:highlight w:val="none"/>
              </w:rPr>
            </w:pPr>
          </w:p>
        </w:tc>
        <w:tc>
          <w:tcPr>
            <w:tcW w:w="2340" w:type="dxa"/>
            <w:noWrap w:val="0"/>
            <w:vAlign w:val="center"/>
          </w:tcPr>
          <w:p>
            <w:pPr>
              <w:autoSpaceDE w:val="0"/>
              <w:autoSpaceDN w:val="0"/>
              <w:adjustRightInd w:val="0"/>
              <w:spacing w:after="120" w:line="600" w:lineRule="exact"/>
              <w:ind w:left="420" w:leftChars="200"/>
              <w:jc w:val="center"/>
              <w:rPr>
                <w:rFonts w:hint="eastAsia" w:ascii="仿宋_GB2312" w:hAnsi="仿宋_GB2312" w:eastAsia="仿宋_GB2312" w:cs="仿宋_GB2312"/>
                <w:i w:val="0"/>
                <w:iCs w:val="0"/>
                <w:kern w:val="0"/>
                <w:sz w:val="18"/>
                <w:szCs w:val="18"/>
                <w:highlight w:val="none"/>
              </w:rPr>
            </w:pPr>
          </w:p>
        </w:tc>
        <w:tc>
          <w:tcPr>
            <w:tcW w:w="1421" w:type="dxa"/>
            <w:noWrap w:val="0"/>
            <w:vAlign w:val="center"/>
          </w:tcPr>
          <w:p>
            <w:pPr>
              <w:autoSpaceDE w:val="0"/>
              <w:autoSpaceDN w:val="0"/>
              <w:adjustRightInd w:val="0"/>
              <w:spacing w:after="120" w:line="600" w:lineRule="exact"/>
              <w:ind w:left="420" w:leftChars="200"/>
              <w:jc w:val="center"/>
              <w:rPr>
                <w:rFonts w:hint="eastAsia" w:ascii="仿宋_GB2312" w:hAnsi="仿宋_GB2312" w:eastAsia="仿宋_GB2312" w:cs="仿宋_GB2312"/>
                <w:i w:val="0"/>
                <w:iCs w:val="0"/>
                <w:kern w:val="0"/>
                <w:sz w:val="18"/>
                <w:szCs w:val="18"/>
                <w:highlight w:val="none"/>
              </w:rPr>
            </w:pPr>
          </w:p>
        </w:tc>
        <w:tc>
          <w:tcPr>
            <w:tcW w:w="1253" w:type="dxa"/>
            <w:noWrap w:val="0"/>
            <w:vAlign w:val="center"/>
          </w:tcPr>
          <w:p>
            <w:pPr>
              <w:autoSpaceDE w:val="0"/>
              <w:autoSpaceDN w:val="0"/>
              <w:adjustRightInd w:val="0"/>
              <w:spacing w:after="120" w:line="600" w:lineRule="exact"/>
              <w:ind w:left="420" w:leftChars="200"/>
              <w:jc w:val="center"/>
              <w:rPr>
                <w:rFonts w:hint="eastAsia" w:ascii="仿宋_GB2312" w:hAnsi="仿宋_GB2312" w:eastAsia="仿宋_GB2312" w:cs="仿宋_GB2312"/>
                <w:i w:val="0"/>
                <w:iCs w:val="0"/>
                <w:kern w:val="0"/>
                <w:sz w:val="18"/>
                <w:szCs w:val="18"/>
                <w:highlight w:val="none"/>
              </w:rPr>
            </w:pPr>
          </w:p>
        </w:tc>
        <w:tc>
          <w:tcPr>
            <w:tcW w:w="1470" w:type="dxa"/>
            <w:noWrap w:val="0"/>
            <w:vAlign w:val="center"/>
          </w:tcPr>
          <w:p>
            <w:pPr>
              <w:autoSpaceDE w:val="0"/>
              <w:autoSpaceDN w:val="0"/>
              <w:adjustRightInd w:val="0"/>
              <w:spacing w:after="120" w:line="600" w:lineRule="exact"/>
              <w:ind w:left="420" w:leftChars="200"/>
              <w:jc w:val="center"/>
              <w:rPr>
                <w:rFonts w:hint="eastAsia" w:ascii="仿宋_GB2312" w:hAnsi="仿宋_GB2312" w:eastAsia="仿宋_GB2312" w:cs="仿宋_GB2312"/>
                <w:i w:val="0"/>
                <w:iCs w:val="0"/>
                <w:kern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8" w:type="dxa"/>
            <w:noWrap w:val="0"/>
            <w:vAlign w:val="center"/>
          </w:tcPr>
          <w:p>
            <w:pPr>
              <w:autoSpaceDE w:val="0"/>
              <w:autoSpaceDN w:val="0"/>
              <w:adjustRightInd w:val="0"/>
              <w:spacing w:after="120" w:line="600" w:lineRule="exact"/>
              <w:ind w:left="420" w:leftChars="200"/>
              <w:jc w:val="center"/>
              <w:rPr>
                <w:rFonts w:hint="eastAsia" w:ascii="仿宋_GB2312" w:hAnsi="仿宋_GB2312" w:eastAsia="仿宋_GB2312" w:cs="仿宋_GB2312"/>
                <w:i w:val="0"/>
                <w:iCs w:val="0"/>
                <w:kern w:val="0"/>
                <w:sz w:val="18"/>
                <w:szCs w:val="18"/>
                <w:highlight w:val="none"/>
              </w:rPr>
            </w:pPr>
          </w:p>
        </w:tc>
        <w:tc>
          <w:tcPr>
            <w:tcW w:w="1980" w:type="dxa"/>
            <w:noWrap w:val="0"/>
            <w:vAlign w:val="center"/>
          </w:tcPr>
          <w:p>
            <w:pPr>
              <w:autoSpaceDE w:val="0"/>
              <w:autoSpaceDN w:val="0"/>
              <w:adjustRightInd w:val="0"/>
              <w:spacing w:after="120" w:line="600" w:lineRule="exact"/>
              <w:ind w:left="420" w:leftChars="200"/>
              <w:jc w:val="center"/>
              <w:rPr>
                <w:rFonts w:hint="eastAsia" w:ascii="仿宋_GB2312" w:hAnsi="仿宋_GB2312" w:eastAsia="仿宋_GB2312" w:cs="仿宋_GB2312"/>
                <w:i w:val="0"/>
                <w:iCs w:val="0"/>
                <w:kern w:val="0"/>
                <w:sz w:val="18"/>
                <w:szCs w:val="18"/>
                <w:highlight w:val="none"/>
              </w:rPr>
            </w:pPr>
          </w:p>
        </w:tc>
        <w:tc>
          <w:tcPr>
            <w:tcW w:w="2340" w:type="dxa"/>
            <w:noWrap w:val="0"/>
            <w:vAlign w:val="center"/>
          </w:tcPr>
          <w:p>
            <w:pPr>
              <w:autoSpaceDE w:val="0"/>
              <w:autoSpaceDN w:val="0"/>
              <w:adjustRightInd w:val="0"/>
              <w:spacing w:after="120" w:line="600" w:lineRule="exact"/>
              <w:ind w:left="420" w:leftChars="200"/>
              <w:jc w:val="center"/>
              <w:rPr>
                <w:rFonts w:hint="eastAsia" w:ascii="仿宋_GB2312" w:hAnsi="仿宋_GB2312" w:eastAsia="仿宋_GB2312" w:cs="仿宋_GB2312"/>
                <w:i w:val="0"/>
                <w:iCs w:val="0"/>
                <w:kern w:val="0"/>
                <w:sz w:val="18"/>
                <w:szCs w:val="18"/>
                <w:highlight w:val="none"/>
              </w:rPr>
            </w:pPr>
          </w:p>
        </w:tc>
        <w:tc>
          <w:tcPr>
            <w:tcW w:w="1421" w:type="dxa"/>
            <w:noWrap w:val="0"/>
            <w:vAlign w:val="center"/>
          </w:tcPr>
          <w:p>
            <w:pPr>
              <w:autoSpaceDE w:val="0"/>
              <w:autoSpaceDN w:val="0"/>
              <w:adjustRightInd w:val="0"/>
              <w:spacing w:after="120" w:line="600" w:lineRule="exact"/>
              <w:ind w:left="420" w:leftChars="200"/>
              <w:jc w:val="center"/>
              <w:rPr>
                <w:rFonts w:hint="eastAsia" w:ascii="仿宋_GB2312" w:hAnsi="仿宋_GB2312" w:eastAsia="仿宋_GB2312" w:cs="仿宋_GB2312"/>
                <w:i w:val="0"/>
                <w:iCs w:val="0"/>
                <w:kern w:val="0"/>
                <w:sz w:val="18"/>
                <w:szCs w:val="18"/>
                <w:highlight w:val="none"/>
              </w:rPr>
            </w:pPr>
          </w:p>
        </w:tc>
        <w:tc>
          <w:tcPr>
            <w:tcW w:w="1253" w:type="dxa"/>
            <w:noWrap w:val="0"/>
            <w:vAlign w:val="center"/>
          </w:tcPr>
          <w:p>
            <w:pPr>
              <w:autoSpaceDE w:val="0"/>
              <w:autoSpaceDN w:val="0"/>
              <w:adjustRightInd w:val="0"/>
              <w:spacing w:after="120" w:line="600" w:lineRule="exact"/>
              <w:ind w:left="420" w:leftChars="200"/>
              <w:jc w:val="center"/>
              <w:rPr>
                <w:rFonts w:hint="eastAsia" w:ascii="仿宋_GB2312" w:hAnsi="仿宋_GB2312" w:eastAsia="仿宋_GB2312" w:cs="仿宋_GB2312"/>
                <w:i w:val="0"/>
                <w:iCs w:val="0"/>
                <w:kern w:val="0"/>
                <w:sz w:val="18"/>
                <w:szCs w:val="18"/>
                <w:highlight w:val="none"/>
              </w:rPr>
            </w:pPr>
          </w:p>
        </w:tc>
        <w:tc>
          <w:tcPr>
            <w:tcW w:w="1470" w:type="dxa"/>
            <w:noWrap w:val="0"/>
            <w:vAlign w:val="center"/>
          </w:tcPr>
          <w:p>
            <w:pPr>
              <w:autoSpaceDE w:val="0"/>
              <w:autoSpaceDN w:val="0"/>
              <w:adjustRightInd w:val="0"/>
              <w:spacing w:after="120" w:line="600" w:lineRule="exact"/>
              <w:ind w:left="420" w:leftChars="200"/>
              <w:jc w:val="center"/>
              <w:rPr>
                <w:rFonts w:hint="eastAsia" w:ascii="仿宋_GB2312" w:hAnsi="仿宋_GB2312" w:eastAsia="仿宋_GB2312" w:cs="仿宋_GB2312"/>
                <w:i w:val="0"/>
                <w:iCs w:val="0"/>
                <w:kern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8" w:type="dxa"/>
            <w:noWrap w:val="0"/>
            <w:vAlign w:val="center"/>
          </w:tcPr>
          <w:p>
            <w:pPr>
              <w:autoSpaceDE w:val="0"/>
              <w:autoSpaceDN w:val="0"/>
              <w:adjustRightInd w:val="0"/>
              <w:spacing w:after="120" w:line="600" w:lineRule="exact"/>
              <w:jc w:val="center"/>
              <w:rPr>
                <w:rFonts w:hint="eastAsia" w:ascii="仿宋_GB2312" w:hAnsi="仿宋_GB2312" w:eastAsia="仿宋_GB2312" w:cs="仿宋_GB2312"/>
                <w:i w:val="0"/>
                <w:iCs w:val="0"/>
                <w:kern w:val="0"/>
                <w:sz w:val="18"/>
                <w:szCs w:val="18"/>
                <w:highlight w:val="none"/>
              </w:rPr>
            </w:pPr>
            <w:r>
              <w:rPr>
                <w:rFonts w:hint="eastAsia" w:ascii="仿宋_GB2312" w:hAnsi="仿宋_GB2312" w:eastAsia="仿宋_GB2312" w:cs="仿宋_GB2312"/>
                <w:i w:val="0"/>
                <w:iCs w:val="0"/>
                <w:kern w:val="0"/>
                <w:sz w:val="18"/>
                <w:szCs w:val="18"/>
                <w:highlight w:val="none"/>
              </w:rPr>
              <w:t>二</w:t>
            </w:r>
          </w:p>
        </w:tc>
        <w:tc>
          <w:tcPr>
            <w:tcW w:w="1980" w:type="dxa"/>
            <w:noWrap w:val="0"/>
            <w:vAlign w:val="center"/>
          </w:tcPr>
          <w:p>
            <w:pPr>
              <w:autoSpaceDE w:val="0"/>
              <w:autoSpaceDN w:val="0"/>
              <w:adjustRightInd w:val="0"/>
              <w:spacing w:after="120" w:line="600" w:lineRule="exact"/>
              <w:rPr>
                <w:rFonts w:hint="eastAsia" w:ascii="仿宋_GB2312" w:hAnsi="仿宋_GB2312" w:eastAsia="仿宋_GB2312" w:cs="仿宋_GB2312"/>
                <w:i w:val="0"/>
                <w:iCs w:val="0"/>
                <w:kern w:val="0"/>
                <w:sz w:val="18"/>
                <w:szCs w:val="18"/>
                <w:highlight w:val="none"/>
              </w:rPr>
            </w:pPr>
            <w:r>
              <w:rPr>
                <w:rFonts w:hint="eastAsia" w:ascii="仿宋_GB2312" w:hAnsi="仿宋_GB2312" w:eastAsia="仿宋_GB2312" w:cs="仿宋_GB2312"/>
                <w:i w:val="0"/>
                <w:iCs w:val="0"/>
                <w:kern w:val="0"/>
                <w:sz w:val="18"/>
                <w:szCs w:val="18"/>
                <w:highlight w:val="none"/>
              </w:rPr>
              <w:t>仲裁事项</w:t>
            </w:r>
          </w:p>
        </w:tc>
        <w:tc>
          <w:tcPr>
            <w:tcW w:w="2340" w:type="dxa"/>
            <w:noWrap w:val="0"/>
            <w:vAlign w:val="center"/>
          </w:tcPr>
          <w:p>
            <w:pPr>
              <w:autoSpaceDE w:val="0"/>
              <w:autoSpaceDN w:val="0"/>
              <w:adjustRightInd w:val="0"/>
              <w:spacing w:after="120" w:line="600" w:lineRule="exact"/>
              <w:ind w:left="420" w:leftChars="200"/>
              <w:jc w:val="center"/>
              <w:rPr>
                <w:rFonts w:hint="eastAsia" w:ascii="仿宋_GB2312" w:hAnsi="仿宋_GB2312" w:eastAsia="仿宋_GB2312" w:cs="仿宋_GB2312"/>
                <w:i w:val="0"/>
                <w:iCs w:val="0"/>
                <w:kern w:val="0"/>
                <w:sz w:val="18"/>
                <w:szCs w:val="18"/>
                <w:highlight w:val="none"/>
              </w:rPr>
            </w:pPr>
          </w:p>
        </w:tc>
        <w:tc>
          <w:tcPr>
            <w:tcW w:w="1421" w:type="dxa"/>
            <w:noWrap w:val="0"/>
            <w:vAlign w:val="center"/>
          </w:tcPr>
          <w:p>
            <w:pPr>
              <w:autoSpaceDE w:val="0"/>
              <w:autoSpaceDN w:val="0"/>
              <w:adjustRightInd w:val="0"/>
              <w:spacing w:after="120" w:line="600" w:lineRule="exact"/>
              <w:ind w:left="420" w:leftChars="200"/>
              <w:jc w:val="center"/>
              <w:rPr>
                <w:rFonts w:hint="eastAsia" w:ascii="仿宋_GB2312" w:hAnsi="仿宋_GB2312" w:eastAsia="仿宋_GB2312" w:cs="仿宋_GB2312"/>
                <w:i w:val="0"/>
                <w:iCs w:val="0"/>
                <w:kern w:val="0"/>
                <w:sz w:val="18"/>
                <w:szCs w:val="18"/>
                <w:highlight w:val="none"/>
              </w:rPr>
            </w:pPr>
          </w:p>
        </w:tc>
        <w:tc>
          <w:tcPr>
            <w:tcW w:w="1253" w:type="dxa"/>
            <w:noWrap w:val="0"/>
            <w:vAlign w:val="center"/>
          </w:tcPr>
          <w:p>
            <w:pPr>
              <w:autoSpaceDE w:val="0"/>
              <w:autoSpaceDN w:val="0"/>
              <w:adjustRightInd w:val="0"/>
              <w:spacing w:after="120" w:line="600" w:lineRule="exact"/>
              <w:ind w:left="420" w:leftChars="200"/>
              <w:jc w:val="center"/>
              <w:rPr>
                <w:rFonts w:hint="eastAsia" w:ascii="仿宋_GB2312" w:hAnsi="仿宋_GB2312" w:eastAsia="仿宋_GB2312" w:cs="仿宋_GB2312"/>
                <w:i w:val="0"/>
                <w:iCs w:val="0"/>
                <w:kern w:val="0"/>
                <w:sz w:val="18"/>
                <w:szCs w:val="18"/>
                <w:highlight w:val="none"/>
              </w:rPr>
            </w:pPr>
          </w:p>
        </w:tc>
        <w:tc>
          <w:tcPr>
            <w:tcW w:w="1470" w:type="dxa"/>
            <w:noWrap w:val="0"/>
            <w:vAlign w:val="center"/>
          </w:tcPr>
          <w:p>
            <w:pPr>
              <w:autoSpaceDE w:val="0"/>
              <w:autoSpaceDN w:val="0"/>
              <w:adjustRightInd w:val="0"/>
              <w:spacing w:after="120" w:line="600" w:lineRule="exact"/>
              <w:ind w:left="420" w:leftChars="200"/>
              <w:jc w:val="center"/>
              <w:rPr>
                <w:rFonts w:hint="eastAsia" w:ascii="仿宋_GB2312" w:hAnsi="仿宋_GB2312" w:eastAsia="仿宋_GB2312" w:cs="仿宋_GB2312"/>
                <w:i w:val="0"/>
                <w:iCs w:val="0"/>
                <w:kern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648" w:type="dxa"/>
            <w:noWrap w:val="0"/>
            <w:vAlign w:val="center"/>
          </w:tcPr>
          <w:p>
            <w:pPr>
              <w:autoSpaceDE w:val="0"/>
              <w:autoSpaceDN w:val="0"/>
              <w:adjustRightInd w:val="0"/>
              <w:spacing w:after="120" w:line="600" w:lineRule="exact"/>
              <w:ind w:left="420" w:leftChars="200"/>
              <w:jc w:val="center"/>
              <w:rPr>
                <w:rFonts w:hint="eastAsia" w:ascii="仿宋_GB2312" w:hAnsi="仿宋_GB2312" w:eastAsia="仿宋_GB2312" w:cs="仿宋_GB2312"/>
                <w:i w:val="0"/>
                <w:iCs w:val="0"/>
                <w:kern w:val="0"/>
                <w:sz w:val="18"/>
                <w:szCs w:val="18"/>
                <w:highlight w:val="none"/>
              </w:rPr>
            </w:pPr>
          </w:p>
        </w:tc>
        <w:tc>
          <w:tcPr>
            <w:tcW w:w="1980" w:type="dxa"/>
            <w:noWrap w:val="0"/>
            <w:vAlign w:val="center"/>
          </w:tcPr>
          <w:p>
            <w:pPr>
              <w:autoSpaceDE w:val="0"/>
              <w:autoSpaceDN w:val="0"/>
              <w:adjustRightInd w:val="0"/>
              <w:spacing w:after="120" w:line="600" w:lineRule="exact"/>
              <w:ind w:left="420" w:leftChars="200"/>
              <w:jc w:val="center"/>
              <w:rPr>
                <w:rFonts w:hint="eastAsia" w:ascii="仿宋_GB2312" w:hAnsi="仿宋_GB2312" w:eastAsia="仿宋_GB2312" w:cs="仿宋_GB2312"/>
                <w:i w:val="0"/>
                <w:iCs w:val="0"/>
                <w:kern w:val="0"/>
                <w:sz w:val="18"/>
                <w:szCs w:val="18"/>
                <w:highlight w:val="none"/>
              </w:rPr>
            </w:pPr>
          </w:p>
        </w:tc>
        <w:tc>
          <w:tcPr>
            <w:tcW w:w="2340" w:type="dxa"/>
            <w:noWrap w:val="0"/>
            <w:vAlign w:val="center"/>
          </w:tcPr>
          <w:p>
            <w:pPr>
              <w:autoSpaceDE w:val="0"/>
              <w:autoSpaceDN w:val="0"/>
              <w:adjustRightInd w:val="0"/>
              <w:spacing w:after="120" w:line="600" w:lineRule="exact"/>
              <w:ind w:left="420" w:leftChars="200"/>
              <w:jc w:val="center"/>
              <w:rPr>
                <w:rFonts w:hint="eastAsia" w:ascii="仿宋_GB2312" w:hAnsi="仿宋_GB2312" w:eastAsia="仿宋_GB2312" w:cs="仿宋_GB2312"/>
                <w:i w:val="0"/>
                <w:iCs w:val="0"/>
                <w:kern w:val="0"/>
                <w:sz w:val="18"/>
                <w:szCs w:val="18"/>
                <w:highlight w:val="none"/>
              </w:rPr>
            </w:pPr>
          </w:p>
        </w:tc>
        <w:tc>
          <w:tcPr>
            <w:tcW w:w="1421" w:type="dxa"/>
            <w:noWrap w:val="0"/>
            <w:vAlign w:val="center"/>
          </w:tcPr>
          <w:p>
            <w:pPr>
              <w:autoSpaceDE w:val="0"/>
              <w:autoSpaceDN w:val="0"/>
              <w:adjustRightInd w:val="0"/>
              <w:spacing w:after="120" w:line="600" w:lineRule="exact"/>
              <w:ind w:left="420" w:leftChars="200"/>
              <w:jc w:val="center"/>
              <w:rPr>
                <w:rFonts w:hint="eastAsia" w:ascii="仿宋_GB2312" w:hAnsi="仿宋_GB2312" w:eastAsia="仿宋_GB2312" w:cs="仿宋_GB2312"/>
                <w:i w:val="0"/>
                <w:iCs w:val="0"/>
                <w:kern w:val="0"/>
                <w:sz w:val="18"/>
                <w:szCs w:val="18"/>
                <w:highlight w:val="none"/>
              </w:rPr>
            </w:pPr>
          </w:p>
        </w:tc>
        <w:tc>
          <w:tcPr>
            <w:tcW w:w="1253" w:type="dxa"/>
            <w:noWrap w:val="0"/>
            <w:vAlign w:val="center"/>
          </w:tcPr>
          <w:p>
            <w:pPr>
              <w:autoSpaceDE w:val="0"/>
              <w:autoSpaceDN w:val="0"/>
              <w:adjustRightInd w:val="0"/>
              <w:spacing w:after="120" w:line="600" w:lineRule="exact"/>
              <w:ind w:left="420" w:leftChars="200"/>
              <w:jc w:val="center"/>
              <w:rPr>
                <w:rFonts w:hint="eastAsia" w:ascii="仿宋_GB2312" w:hAnsi="仿宋_GB2312" w:eastAsia="仿宋_GB2312" w:cs="仿宋_GB2312"/>
                <w:i w:val="0"/>
                <w:iCs w:val="0"/>
                <w:kern w:val="0"/>
                <w:sz w:val="18"/>
                <w:szCs w:val="18"/>
                <w:highlight w:val="none"/>
              </w:rPr>
            </w:pPr>
          </w:p>
        </w:tc>
        <w:tc>
          <w:tcPr>
            <w:tcW w:w="1470" w:type="dxa"/>
            <w:noWrap w:val="0"/>
            <w:vAlign w:val="center"/>
          </w:tcPr>
          <w:p>
            <w:pPr>
              <w:autoSpaceDE w:val="0"/>
              <w:autoSpaceDN w:val="0"/>
              <w:adjustRightInd w:val="0"/>
              <w:spacing w:after="120" w:line="600" w:lineRule="exact"/>
              <w:ind w:left="420" w:leftChars="200"/>
              <w:jc w:val="center"/>
              <w:rPr>
                <w:rFonts w:hint="eastAsia" w:ascii="仿宋_GB2312" w:hAnsi="仿宋_GB2312" w:eastAsia="仿宋_GB2312" w:cs="仿宋_GB2312"/>
                <w:i w:val="0"/>
                <w:iCs w:val="0"/>
                <w:kern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8" w:type="dxa"/>
            <w:noWrap w:val="0"/>
            <w:vAlign w:val="top"/>
          </w:tcPr>
          <w:p>
            <w:pPr>
              <w:autoSpaceDE w:val="0"/>
              <w:autoSpaceDN w:val="0"/>
              <w:adjustRightInd w:val="0"/>
              <w:spacing w:after="120" w:line="600" w:lineRule="exact"/>
              <w:ind w:left="420" w:leftChars="200"/>
              <w:jc w:val="center"/>
              <w:rPr>
                <w:rFonts w:hint="eastAsia" w:ascii="仿宋_GB2312" w:hAnsi="仿宋_GB2312" w:eastAsia="仿宋_GB2312" w:cs="仿宋_GB2312"/>
                <w:i w:val="0"/>
                <w:iCs w:val="0"/>
                <w:kern w:val="0"/>
                <w:sz w:val="18"/>
                <w:szCs w:val="18"/>
                <w:highlight w:val="none"/>
              </w:rPr>
            </w:pPr>
          </w:p>
        </w:tc>
        <w:tc>
          <w:tcPr>
            <w:tcW w:w="1980" w:type="dxa"/>
            <w:noWrap w:val="0"/>
            <w:vAlign w:val="top"/>
          </w:tcPr>
          <w:p>
            <w:pPr>
              <w:autoSpaceDE w:val="0"/>
              <w:autoSpaceDN w:val="0"/>
              <w:adjustRightInd w:val="0"/>
              <w:spacing w:after="120" w:line="600" w:lineRule="exact"/>
              <w:ind w:left="420" w:leftChars="200"/>
              <w:jc w:val="left"/>
              <w:rPr>
                <w:rFonts w:hint="eastAsia" w:ascii="仿宋_GB2312" w:hAnsi="仿宋_GB2312" w:eastAsia="仿宋_GB2312" w:cs="仿宋_GB2312"/>
                <w:i w:val="0"/>
                <w:iCs w:val="0"/>
                <w:kern w:val="0"/>
                <w:sz w:val="18"/>
                <w:szCs w:val="18"/>
                <w:highlight w:val="none"/>
              </w:rPr>
            </w:pPr>
          </w:p>
        </w:tc>
        <w:tc>
          <w:tcPr>
            <w:tcW w:w="2340" w:type="dxa"/>
            <w:noWrap w:val="0"/>
            <w:vAlign w:val="top"/>
          </w:tcPr>
          <w:p>
            <w:pPr>
              <w:autoSpaceDE w:val="0"/>
              <w:autoSpaceDN w:val="0"/>
              <w:adjustRightInd w:val="0"/>
              <w:spacing w:after="120" w:line="600" w:lineRule="exact"/>
              <w:ind w:left="420" w:leftChars="200"/>
              <w:jc w:val="left"/>
              <w:rPr>
                <w:rFonts w:hint="eastAsia" w:ascii="仿宋_GB2312" w:hAnsi="仿宋_GB2312" w:eastAsia="仿宋_GB2312" w:cs="仿宋_GB2312"/>
                <w:i w:val="0"/>
                <w:iCs w:val="0"/>
                <w:kern w:val="0"/>
                <w:sz w:val="18"/>
                <w:szCs w:val="18"/>
                <w:highlight w:val="none"/>
              </w:rPr>
            </w:pPr>
          </w:p>
        </w:tc>
        <w:tc>
          <w:tcPr>
            <w:tcW w:w="1421" w:type="dxa"/>
            <w:noWrap w:val="0"/>
            <w:vAlign w:val="top"/>
          </w:tcPr>
          <w:p>
            <w:pPr>
              <w:autoSpaceDE w:val="0"/>
              <w:autoSpaceDN w:val="0"/>
              <w:adjustRightInd w:val="0"/>
              <w:spacing w:after="120" w:line="600" w:lineRule="exact"/>
              <w:ind w:left="420" w:leftChars="200"/>
              <w:jc w:val="left"/>
              <w:rPr>
                <w:rFonts w:hint="eastAsia" w:ascii="仿宋_GB2312" w:hAnsi="仿宋_GB2312" w:eastAsia="仿宋_GB2312" w:cs="仿宋_GB2312"/>
                <w:i w:val="0"/>
                <w:iCs w:val="0"/>
                <w:kern w:val="0"/>
                <w:sz w:val="18"/>
                <w:szCs w:val="18"/>
                <w:highlight w:val="none"/>
              </w:rPr>
            </w:pPr>
          </w:p>
        </w:tc>
        <w:tc>
          <w:tcPr>
            <w:tcW w:w="1253" w:type="dxa"/>
            <w:noWrap w:val="0"/>
            <w:vAlign w:val="top"/>
          </w:tcPr>
          <w:p>
            <w:pPr>
              <w:autoSpaceDE w:val="0"/>
              <w:autoSpaceDN w:val="0"/>
              <w:adjustRightInd w:val="0"/>
              <w:spacing w:after="120" w:line="600" w:lineRule="exact"/>
              <w:ind w:left="420" w:leftChars="200"/>
              <w:jc w:val="left"/>
              <w:rPr>
                <w:rFonts w:hint="eastAsia" w:ascii="仿宋_GB2312" w:hAnsi="仿宋_GB2312" w:eastAsia="仿宋_GB2312" w:cs="仿宋_GB2312"/>
                <w:i w:val="0"/>
                <w:iCs w:val="0"/>
                <w:kern w:val="0"/>
                <w:sz w:val="18"/>
                <w:szCs w:val="18"/>
                <w:highlight w:val="none"/>
              </w:rPr>
            </w:pPr>
          </w:p>
        </w:tc>
        <w:tc>
          <w:tcPr>
            <w:tcW w:w="1470" w:type="dxa"/>
            <w:noWrap w:val="0"/>
            <w:vAlign w:val="top"/>
          </w:tcPr>
          <w:p>
            <w:pPr>
              <w:autoSpaceDE w:val="0"/>
              <w:autoSpaceDN w:val="0"/>
              <w:adjustRightInd w:val="0"/>
              <w:spacing w:after="120" w:line="600" w:lineRule="exact"/>
              <w:ind w:left="420" w:leftChars="200"/>
              <w:jc w:val="left"/>
              <w:rPr>
                <w:rFonts w:hint="eastAsia" w:ascii="仿宋_GB2312" w:hAnsi="仿宋_GB2312" w:eastAsia="仿宋_GB2312" w:cs="仿宋_GB2312"/>
                <w:i w:val="0"/>
                <w:iCs w:val="0"/>
                <w:kern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8" w:type="dxa"/>
            <w:noWrap w:val="0"/>
            <w:vAlign w:val="top"/>
          </w:tcPr>
          <w:p>
            <w:pPr>
              <w:autoSpaceDE w:val="0"/>
              <w:autoSpaceDN w:val="0"/>
              <w:adjustRightInd w:val="0"/>
              <w:spacing w:after="120" w:line="600" w:lineRule="exact"/>
              <w:ind w:left="420" w:leftChars="200"/>
              <w:jc w:val="center"/>
              <w:rPr>
                <w:rFonts w:hint="eastAsia" w:ascii="仿宋_GB2312" w:hAnsi="仿宋_GB2312" w:eastAsia="仿宋_GB2312" w:cs="仿宋_GB2312"/>
                <w:i w:val="0"/>
                <w:iCs w:val="0"/>
                <w:kern w:val="0"/>
                <w:sz w:val="18"/>
                <w:szCs w:val="18"/>
                <w:highlight w:val="none"/>
              </w:rPr>
            </w:pPr>
          </w:p>
        </w:tc>
        <w:tc>
          <w:tcPr>
            <w:tcW w:w="1980" w:type="dxa"/>
            <w:noWrap w:val="0"/>
            <w:vAlign w:val="top"/>
          </w:tcPr>
          <w:p>
            <w:pPr>
              <w:autoSpaceDE w:val="0"/>
              <w:autoSpaceDN w:val="0"/>
              <w:adjustRightInd w:val="0"/>
              <w:spacing w:after="120" w:line="600" w:lineRule="exact"/>
              <w:ind w:left="420" w:leftChars="200"/>
              <w:jc w:val="left"/>
              <w:rPr>
                <w:rFonts w:hint="eastAsia" w:ascii="仿宋_GB2312" w:hAnsi="仿宋_GB2312" w:eastAsia="仿宋_GB2312" w:cs="仿宋_GB2312"/>
                <w:i w:val="0"/>
                <w:iCs w:val="0"/>
                <w:kern w:val="0"/>
                <w:sz w:val="18"/>
                <w:szCs w:val="18"/>
                <w:highlight w:val="none"/>
              </w:rPr>
            </w:pPr>
          </w:p>
        </w:tc>
        <w:tc>
          <w:tcPr>
            <w:tcW w:w="2340" w:type="dxa"/>
            <w:noWrap w:val="0"/>
            <w:vAlign w:val="top"/>
          </w:tcPr>
          <w:p>
            <w:pPr>
              <w:autoSpaceDE w:val="0"/>
              <w:autoSpaceDN w:val="0"/>
              <w:adjustRightInd w:val="0"/>
              <w:spacing w:after="120" w:line="600" w:lineRule="exact"/>
              <w:ind w:left="420" w:leftChars="200"/>
              <w:jc w:val="left"/>
              <w:rPr>
                <w:rFonts w:hint="eastAsia" w:ascii="仿宋_GB2312" w:hAnsi="仿宋_GB2312" w:eastAsia="仿宋_GB2312" w:cs="仿宋_GB2312"/>
                <w:i w:val="0"/>
                <w:iCs w:val="0"/>
                <w:kern w:val="0"/>
                <w:sz w:val="18"/>
                <w:szCs w:val="18"/>
                <w:highlight w:val="none"/>
              </w:rPr>
            </w:pPr>
          </w:p>
        </w:tc>
        <w:tc>
          <w:tcPr>
            <w:tcW w:w="1421" w:type="dxa"/>
            <w:noWrap w:val="0"/>
            <w:vAlign w:val="top"/>
          </w:tcPr>
          <w:p>
            <w:pPr>
              <w:autoSpaceDE w:val="0"/>
              <w:autoSpaceDN w:val="0"/>
              <w:adjustRightInd w:val="0"/>
              <w:spacing w:after="120" w:line="600" w:lineRule="exact"/>
              <w:ind w:left="420" w:leftChars="200"/>
              <w:jc w:val="left"/>
              <w:rPr>
                <w:rFonts w:hint="eastAsia" w:ascii="仿宋_GB2312" w:hAnsi="仿宋_GB2312" w:eastAsia="仿宋_GB2312" w:cs="仿宋_GB2312"/>
                <w:i w:val="0"/>
                <w:iCs w:val="0"/>
                <w:kern w:val="0"/>
                <w:sz w:val="18"/>
                <w:szCs w:val="18"/>
                <w:highlight w:val="none"/>
              </w:rPr>
            </w:pPr>
          </w:p>
        </w:tc>
        <w:tc>
          <w:tcPr>
            <w:tcW w:w="1253" w:type="dxa"/>
            <w:noWrap w:val="0"/>
            <w:vAlign w:val="top"/>
          </w:tcPr>
          <w:p>
            <w:pPr>
              <w:autoSpaceDE w:val="0"/>
              <w:autoSpaceDN w:val="0"/>
              <w:adjustRightInd w:val="0"/>
              <w:spacing w:after="120" w:line="600" w:lineRule="exact"/>
              <w:ind w:left="420" w:leftChars="200"/>
              <w:jc w:val="left"/>
              <w:rPr>
                <w:rFonts w:hint="eastAsia" w:ascii="仿宋_GB2312" w:hAnsi="仿宋_GB2312" w:eastAsia="仿宋_GB2312" w:cs="仿宋_GB2312"/>
                <w:i w:val="0"/>
                <w:iCs w:val="0"/>
                <w:kern w:val="0"/>
                <w:sz w:val="18"/>
                <w:szCs w:val="18"/>
                <w:highlight w:val="none"/>
              </w:rPr>
            </w:pPr>
          </w:p>
        </w:tc>
        <w:tc>
          <w:tcPr>
            <w:tcW w:w="1470" w:type="dxa"/>
            <w:noWrap w:val="0"/>
            <w:vAlign w:val="top"/>
          </w:tcPr>
          <w:p>
            <w:pPr>
              <w:autoSpaceDE w:val="0"/>
              <w:autoSpaceDN w:val="0"/>
              <w:adjustRightInd w:val="0"/>
              <w:spacing w:after="120" w:line="600" w:lineRule="exact"/>
              <w:ind w:left="420" w:leftChars="200"/>
              <w:jc w:val="left"/>
              <w:rPr>
                <w:rFonts w:hint="eastAsia" w:ascii="仿宋_GB2312" w:hAnsi="仿宋_GB2312" w:eastAsia="仿宋_GB2312" w:cs="仿宋_GB2312"/>
                <w:i w:val="0"/>
                <w:iCs w:val="0"/>
                <w:kern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8" w:type="dxa"/>
            <w:noWrap w:val="0"/>
            <w:vAlign w:val="top"/>
          </w:tcPr>
          <w:p>
            <w:pPr>
              <w:autoSpaceDE w:val="0"/>
              <w:autoSpaceDN w:val="0"/>
              <w:adjustRightInd w:val="0"/>
              <w:spacing w:after="120" w:line="600" w:lineRule="exact"/>
              <w:ind w:left="420" w:leftChars="200"/>
              <w:jc w:val="center"/>
              <w:rPr>
                <w:rFonts w:hint="eastAsia" w:ascii="仿宋_GB2312" w:hAnsi="仿宋_GB2312" w:eastAsia="仿宋_GB2312" w:cs="仿宋_GB2312"/>
                <w:i w:val="0"/>
                <w:iCs w:val="0"/>
                <w:kern w:val="0"/>
                <w:sz w:val="18"/>
                <w:szCs w:val="18"/>
                <w:highlight w:val="none"/>
              </w:rPr>
            </w:pPr>
          </w:p>
        </w:tc>
        <w:tc>
          <w:tcPr>
            <w:tcW w:w="1980" w:type="dxa"/>
            <w:noWrap w:val="0"/>
            <w:vAlign w:val="top"/>
          </w:tcPr>
          <w:p>
            <w:pPr>
              <w:autoSpaceDE w:val="0"/>
              <w:autoSpaceDN w:val="0"/>
              <w:adjustRightInd w:val="0"/>
              <w:spacing w:after="120" w:line="600" w:lineRule="exact"/>
              <w:ind w:left="420" w:leftChars="200"/>
              <w:jc w:val="left"/>
              <w:rPr>
                <w:rFonts w:hint="eastAsia" w:ascii="仿宋_GB2312" w:hAnsi="仿宋_GB2312" w:eastAsia="仿宋_GB2312" w:cs="仿宋_GB2312"/>
                <w:i w:val="0"/>
                <w:iCs w:val="0"/>
                <w:kern w:val="0"/>
                <w:sz w:val="18"/>
                <w:szCs w:val="18"/>
                <w:highlight w:val="none"/>
              </w:rPr>
            </w:pPr>
          </w:p>
        </w:tc>
        <w:tc>
          <w:tcPr>
            <w:tcW w:w="2340" w:type="dxa"/>
            <w:noWrap w:val="0"/>
            <w:vAlign w:val="top"/>
          </w:tcPr>
          <w:p>
            <w:pPr>
              <w:autoSpaceDE w:val="0"/>
              <w:autoSpaceDN w:val="0"/>
              <w:adjustRightInd w:val="0"/>
              <w:spacing w:after="120" w:line="600" w:lineRule="exact"/>
              <w:ind w:left="420" w:leftChars="200"/>
              <w:jc w:val="left"/>
              <w:rPr>
                <w:rFonts w:hint="eastAsia" w:ascii="仿宋_GB2312" w:hAnsi="仿宋_GB2312" w:eastAsia="仿宋_GB2312" w:cs="仿宋_GB2312"/>
                <w:i w:val="0"/>
                <w:iCs w:val="0"/>
                <w:kern w:val="0"/>
                <w:sz w:val="18"/>
                <w:szCs w:val="18"/>
                <w:highlight w:val="none"/>
              </w:rPr>
            </w:pPr>
          </w:p>
        </w:tc>
        <w:tc>
          <w:tcPr>
            <w:tcW w:w="1421" w:type="dxa"/>
            <w:noWrap w:val="0"/>
            <w:vAlign w:val="top"/>
          </w:tcPr>
          <w:p>
            <w:pPr>
              <w:autoSpaceDE w:val="0"/>
              <w:autoSpaceDN w:val="0"/>
              <w:adjustRightInd w:val="0"/>
              <w:spacing w:after="120" w:line="600" w:lineRule="exact"/>
              <w:ind w:left="420" w:leftChars="200"/>
              <w:jc w:val="left"/>
              <w:rPr>
                <w:rFonts w:hint="eastAsia" w:ascii="仿宋_GB2312" w:hAnsi="仿宋_GB2312" w:eastAsia="仿宋_GB2312" w:cs="仿宋_GB2312"/>
                <w:i w:val="0"/>
                <w:iCs w:val="0"/>
                <w:kern w:val="0"/>
                <w:sz w:val="18"/>
                <w:szCs w:val="18"/>
                <w:highlight w:val="none"/>
              </w:rPr>
            </w:pPr>
          </w:p>
        </w:tc>
        <w:tc>
          <w:tcPr>
            <w:tcW w:w="1253" w:type="dxa"/>
            <w:noWrap w:val="0"/>
            <w:vAlign w:val="top"/>
          </w:tcPr>
          <w:p>
            <w:pPr>
              <w:autoSpaceDE w:val="0"/>
              <w:autoSpaceDN w:val="0"/>
              <w:adjustRightInd w:val="0"/>
              <w:spacing w:after="120" w:line="600" w:lineRule="exact"/>
              <w:ind w:left="420" w:leftChars="200"/>
              <w:jc w:val="left"/>
              <w:rPr>
                <w:rFonts w:hint="eastAsia" w:ascii="仿宋_GB2312" w:hAnsi="仿宋_GB2312" w:eastAsia="仿宋_GB2312" w:cs="仿宋_GB2312"/>
                <w:i w:val="0"/>
                <w:iCs w:val="0"/>
                <w:kern w:val="0"/>
                <w:sz w:val="18"/>
                <w:szCs w:val="18"/>
                <w:highlight w:val="none"/>
              </w:rPr>
            </w:pPr>
          </w:p>
        </w:tc>
        <w:tc>
          <w:tcPr>
            <w:tcW w:w="1470" w:type="dxa"/>
            <w:noWrap w:val="0"/>
            <w:vAlign w:val="top"/>
          </w:tcPr>
          <w:p>
            <w:pPr>
              <w:autoSpaceDE w:val="0"/>
              <w:autoSpaceDN w:val="0"/>
              <w:adjustRightInd w:val="0"/>
              <w:spacing w:after="120" w:line="600" w:lineRule="exact"/>
              <w:ind w:left="420" w:leftChars="200"/>
              <w:jc w:val="left"/>
              <w:rPr>
                <w:rFonts w:hint="eastAsia" w:ascii="仿宋_GB2312" w:hAnsi="仿宋_GB2312" w:eastAsia="仿宋_GB2312" w:cs="仿宋_GB2312"/>
                <w:i w:val="0"/>
                <w:iCs w:val="0"/>
                <w:kern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648" w:type="dxa"/>
            <w:noWrap w:val="0"/>
            <w:vAlign w:val="top"/>
          </w:tcPr>
          <w:p>
            <w:pPr>
              <w:autoSpaceDE w:val="0"/>
              <w:autoSpaceDN w:val="0"/>
              <w:adjustRightInd w:val="0"/>
              <w:spacing w:after="120" w:line="600" w:lineRule="exact"/>
              <w:ind w:left="420" w:leftChars="200"/>
              <w:jc w:val="center"/>
              <w:rPr>
                <w:rFonts w:hint="eastAsia" w:ascii="仿宋_GB2312" w:hAnsi="仿宋_GB2312" w:eastAsia="仿宋_GB2312" w:cs="仿宋_GB2312"/>
                <w:i w:val="0"/>
                <w:iCs w:val="0"/>
                <w:kern w:val="0"/>
                <w:sz w:val="18"/>
                <w:szCs w:val="18"/>
                <w:highlight w:val="none"/>
              </w:rPr>
            </w:pPr>
          </w:p>
        </w:tc>
        <w:tc>
          <w:tcPr>
            <w:tcW w:w="1980" w:type="dxa"/>
            <w:noWrap w:val="0"/>
            <w:vAlign w:val="top"/>
          </w:tcPr>
          <w:p>
            <w:pPr>
              <w:autoSpaceDE w:val="0"/>
              <w:autoSpaceDN w:val="0"/>
              <w:adjustRightInd w:val="0"/>
              <w:spacing w:after="120" w:line="600" w:lineRule="exact"/>
              <w:ind w:left="420" w:leftChars="200"/>
              <w:jc w:val="left"/>
              <w:rPr>
                <w:rFonts w:hint="eastAsia" w:ascii="仿宋_GB2312" w:hAnsi="仿宋_GB2312" w:eastAsia="仿宋_GB2312" w:cs="仿宋_GB2312"/>
                <w:i w:val="0"/>
                <w:iCs w:val="0"/>
                <w:kern w:val="0"/>
                <w:sz w:val="18"/>
                <w:szCs w:val="18"/>
                <w:highlight w:val="none"/>
              </w:rPr>
            </w:pPr>
          </w:p>
        </w:tc>
        <w:tc>
          <w:tcPr>
            <w:tcW w:w="2340" w:type="dxa"/>
            <w:noWrap w:val="0"/>
            <w:vAlign w:val="top"/>
          </w:tcPr>
          <w:p>
            <w:pPr>
              <w:autoSpaceDE w:val="0"/>
              <w:autoSpaceDN w:val="0"/>
              <w:adjustRightInd w:val="0"/>
              <w:spacing w:after="120" w:line="600" w:lineRule="exact"/>
              <w:ind w:left="420" w:leftChars="200"/>
              <w:jc w:val="left"/>
              <w:rPr>
                <w:rFonts w:hint="eastAsia" w:ascii="仿宋_GB2312" w:hAnsi="仿宋_GB2312" w:eastAsia="仿宋_GB2312" w:cs="仿宋_GB2312"/>
                <w:i w:val="0"/>
                <w:iCs w:val="0"/>
                <w:kern w:val="0"/>
                <w:sz w:val="18"/>
                <w:szCs w:val="18"/>
                <w:highlight w:val="none"/>
              </w:rPr>
            </w:pPr>
          </w:p>
        </w:tc>
        <w:tc>
          <w:tcPr>
            <w:tcW w:w="1421" w:type="dxa"/>
            <w:noWrap w:val="0"/>
            <w:vAlign w:val="top"/>
          </w:tcPr>
          <w:p>
            <w:pPr>
              <w:autoSpaceDE w:val="0"/>
              <w:autoSpaceDN w:val="0"/>
              <w:adjustRightInd w:val="0"/>
              <w:spacing w:after="120" w:line="600" w:lineRule="exact"/>
              <w:ind w:left="420" w:leftChars="200"/>
              <w:jc w:val="left"/>
              <w:rPr>
                <w:rFonts w:hint="eastAsia" w:ascii="仿宋_GB2312" w:hAnsi="仿宋_GB2312" w:eastAsia="仿宋_GB2312" w:cs="仿宋_GB2312"/>
                <w:i w:val="0"/>
                <w:iCs w:val="0"/>
                <w:kern w:val="0"/>
                <w:sz w:val="18"/>
                <w:szCs w:val="18"/>
                <w:highlight w:val="none"/>
              </w:rPr>
            </w:pPr>
          </w:p>
        </w:tc>
        <w:tc>
          <w:tcPr>
            <w:tcW w:w="1253" w:type="dxa"/>
            <w:noWrap w:val="0"/>
            <w:vAlign w:val="top"/>
          </w:tcPr>
          <w:p>
            <w:pPr>
              <w:autoSpaceDE w:val="0"/>
              <w:autoSpaceDN w:val="0"/>
              <w:adjustRightInd w:val="0"/>
              <w:spacing w:after="120" w:line="600" w:lineRule="exact"/>
              <w:ind w:left="420" w:leftChars="200"/>
              <w:jc w:val="left"/>
              <w:rPr>
                <w:rFonts w:hint="eastAsia" w:ascii="仿宋_GB2312" w:hAnsi="仿宋_GB2312" w:eastAsia="仿宋_GB2312" w:cs="仿宋_GB2312"/>
                <w:i w:val="0"/>
                <w:iCs w:val="0"/>
                <w:kern w:val="0"/>
                <w:sz w:val="18"/>
                <w:szCs w:val="18"/>
                <w:highlight w:val="none"/>
              </w:rPr>
            </w:pPr>
          </w:p>
        </w:tc>
        <w:tc>
          <w:tcPr>
            <w:tcW w:w="1470" w:type="dxa"/>
            <w:noWrap w:val="0"/>
            <w:vAlign w:val="top"/>
          </w:tcPr>
          <w:p>
            <w:pPr>
              <w:autoSpaceDE w:val="0"/>
              <w:autoSpaceDN w:val="0"/>
              <w:adjustRightInd w:val="0"/>
              <w:spacing w:after="120" w:line="600" w:lineRule="exact"/>
              <w:ind w:left="420" w:leftChars="200"/>
              <w:jc w:val="left"/>
              <w:rPr>
                <w:rFonts w:hint="eastAsia" w:ascii="仿宋_GB2312" w:hAnsi="仿宋_GB2312" w:eastAsia="仿宋_GB2312" w:cs="仿宋_GB2312"/>
                <w:i w:val="0"/>
                <w:iCs w:val="0"/>
                <w:kern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8" w:type="dxa"/>
            <w:noWrap w:val="0"/>
            <w:vAlign w:val="top"/>
          </w:tcPr>
          <w:p>
            <w:pPr>
              <w:autoSpaceDE w:val="0"/>
              <w:autoSpaceDN w:val="0"/>
              <w:adjustRightInd w:val="0"/>
              <w:spacing w:after="120" w:line="600" w:lineRule="exact"/>
              <w:ind w:left="420" w:leftChars="200"/>
              <w:jc w:val="center"/>
              <w:rPr>
                <w:rFonts w:hint="eastAsia" w:ascii="仿宋_GB2312" w:hAnsi="仿宋_GB2312" w:eastAsia="仿宋_GB2312" w:cs="仿宋_GB2312"/>
                <w:i w:val="0"/>
                <w:iCs w:val="0"/>
                <w:kern w:val="0"/>
                <w:sz w:val="18"/>
                <w:szCs w:val="18"/>
                <w:highlight w:val="none"/>
              </w:rPr>
            </w:pPr>
          </w:p>
        </w:tc>
        <w:tc>
          <w:tcPr>
            <w:tcW w:w="1980" w:type="dxa"/>
            <w:noWrap w:val="0"/>
            <w:vAlign w:val="top"/>
          </w:tcPr>
          <w:p>
            <w:pPr>
              <w:autoSpaceDE w:val="0"/>
              <w:autoSpaceDN w:val="0"/>
              <w:adjustRightInd w:val="0"/>
              <w:spacing w:after="120" w:line="600" w:lineRule="exact"/>
              <w:ind w:left="420" w:leftChars="200"/>
              <w:jc w:val="left"/>
              <w:rPr>
                <w:rFonts w:hint="eastAsia" w:ascii="仿宋_GB2312" w:hAnsi="仿宋_GB2312" w:eastAsia="仿宋_GB2312" w:cs="仿宋_GB2312"/>
                <w:i w:val="0"/>
                <w:iCs w:val="0"/>
                <w:kern w:val="0"/>
                <w:sz w:val="18"/>
                <w:szCs w:val="18"/>
                <w:highlight w:val="none"/>
              </w:rPr>
            </w:pPr>
          </w:p>
        </w:tc>
        <w:tc>
          <w:tcPr>
            <w:tcW w:w="2340" w:type="dxa"/>
            <w:noWrap w:val="0"/>
            <w:vAlign w:val="top"/>
          </w:tcPr>
          <w:p>
            <w:pPr>
              <w:autoSpaceDE w:val="0"/>
              <w:autoSpaceDN w:val="0"/>
              <w:adjustRightInd w:val="0"/>
              <w:spacing w:after="120" w:line="600" w:lineRule="exact"/>
              <w:ind w:left="420" w:leftChars="200"/>
              <w:jc w:val="left"/>
              <w:rPr>
                <w:rFonts w:hint="eastAsia" w:ascii="仿宋_GB2312" w:hAnsi="仿宋_GB2312" w:eastAsia="仿宋_GB2312" w:cs="仿宋_GB2312"/>
                <w:i w:val="0"/>
                <w:iCs w:val="0"/>
                <w:kern w:val="0"/>
                <w:sz w:val="18"/>
                <w:szCs w:val="18"/>
                <w:highlight w:val="none"/>
              </w:rPr>
            </w:pPr>
          </w:p>
        </w:tc>
        <w:tc>
          <w:tcPr>
            <w:tcW w:w="1421" w:type="dxa"/>
            <w:noWrap w:val="0"/>
            <w:vAlign w:val="top"/>
          </w:tcPr>
          <w:p>
            <w:pPr>
              <w:autoSpaceDE w:val="0"/>
              <w:autoSpaceDN w:val="0"/>
              <w:adjustRightInd w:val="0"/>
              <w:spacing w:after="120" w:line="600" w:lineRule="exact"/>
              <w:ind w:left="420" w:leftChars="200"/>
              <w:jc w:val="left"/>
              <w:rPr>
                <w:rFonts w:hint="eastAsia" w:ascii="仿宋_GB2312" w:hAnsi="仿宋_GB2312" w:eastAsia="仿宋_GB2312" w:cs="仿宋_GB2312"/>
                <w:i w:val="0"/>
                <w:iCs w:val="0"/>
                <w:kern w:val="0"/>
                <w:sz w:val="18"/>
                <w:szCs w:val="18"/>
                <w:highlight w:val="none"/>
              </w:rPr>
            </w:pPr>
          </w:p>
        </w:tc>
        <w:tc>
          <w:tcPr>
            <w:tcW w:w="1253" w:type="dxa"/>
            <w:noWrap w:val="0"/>
            <w:vAlign w:val="top"/>
          </w:tcPr>
          <w:p>
            <w:pPr>
              <w:autoSpaceDE w:val="0"/>
              <w:autoSpaceDN w:val="0"/>
              <w:adjustRightInd w:val="0"/>
              <w:spacing w:after="120" w:line="600" w:lineRule="exact"/>
              <w:ind w:left="420" w:leftChars="200"/>
              <w:jc w:val="left"/>
              <w:rPr>
                <w:rFonts w:hint="eastAsia" w:ascii="仿宋_GB2312" w:hAnsi="仿宋_GB2312" w:eastAsia="仿宋_GB2312" w:cs="仿宋_GB2312"/>
                <w:i w:val="0"/>
                <w:iCs w:val="0"/>
                <w:kern w:val="0"/>
                <w:sz w:val="18"/>
                <w:szCs w:val="18"/>
                <w:highlight w:val="none"/>
              </w:rPr>
            </w:pPr>
          </w:p>
        </w:tc>
        <w:tc>
          <w:tcPr>
            <w:tcW w:w="1470" w:type="dxa"/>
            <w:noWrap w:val="0"/>
            <w:vAlign w:val="top"/>
          </w:tcPr>
          <w:p>
            <w:pPr>
              <w:autoSpaceDE w:val="0"/>
              <w:autoSpaceDN w:val="0"/>
              <w:adjustRightInd w:val="0"/>
              <w:spacing w:after="120" w:line="600" w:lineRule="exact"/>
              <w:ind w:left="420" w:leftChars="200"/>
              <w:jc w:val="left"/>
              <w:rPr>
                <w:rFonts w:hint="eastAsia" w:ascii="仿宋_GB2312" w:hAnsi="仿宋_GB2312" w:eastAsia="仿宋_GB2312" w:cs="仿宋_GB2312"/>
                <w:i w:val="0"/>
                <w:iCs w:val="0"/>
                <w:kern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8" w:type="dxa"/>
            <w:noWrap w:val="0"/>
            <w:vAlign w:val="top"/>
          </w:tcPr>
          <w:p>
            <w:pPr>
              <w:autoSpaceDE w:val="0"/>
              <w:autoSpaceDN w:val="0"/>
              <w:adjustRightInd w:val="0"/>
              <w:spacing w:after="120" w:line="600" w:lineRule="exact"/>
              <w:ind w:left="420" w:leftChars="200"/>
              <w:jc w:val="center"/>
              <w:rPr>
                <w:rFonts w:hint="eastAsia" w:ascii="仿宋_GB2312" w:hAnsi="仿宋_GB2312" w:eastAsia="仿宋_GB2312" w:cs="仿宋_GB2312"/>
                <w:i w:val="0"/>
                <w:iCs w:val="0"/>
                <w:kern w:val="0"/>
                <w:sz w:val="18"/>
                <w:szCs w:val="18"/>
                <w:highlight w:val="none"/>
              </w:rPr>
            </w:pPr>
          </w:p>
        </w:tc>
        <w:tc>
          <w:tcPr>
            <w:tcW w:w="1980" w:type="dxa"/>
            <w:noWrap w:val="0"/>
            <w:vAlign w:val="top"/>
          </w:tcPr>
          <w:p>
            <w:pPr>
              <w:autoSpaceDE w:val="0"/>
              <w:autoSpaceDN w:val="0"/>
              <w:adjustRightInd w:val="0"/>
              <w:spacing w:after="120" w:line="600" w:lineRule="exact"/>
              <w:ind w:left="420" w:leftChars="200"/>
              <w:jc w:val="left"/>
              <w:rPr>
                <w:rFonts w:hint="eastAsia" w:ascii="仿宋_GB2312" w:hAnsi="仿宋_GB2312" w:eastAsia="仿宋_GB2312" w:cs="仿宋_GB2312"/>
                <w:i w:val="0"/>
                <w:iCs w:val="0"/>
                <w:kern w:val="0"/>
                <w:sz w:val="18"/>
                <w:szCs w:val="18"/>
                <w:highlight w:val="none"/>
              </w:rPr>
            </w:pPr>
          </w:p>
        </w:tc>
        <w:tc>
          <w:tcPr>
            <w:tcW w:w="2340" w:type="dxa"/>
            <w:noWrap w:val="0"/>
            <w:vAlign w:val="top"/>
          </w:tcPr>
          <w:p>
            <w:pPr>
              <w:autoSpaceDE w:val="0"/>
              <w:autoSpaceDN w:val="0"/>
              <w:adjustRightInd w:val="0"/>
              <w:spacing w:after="120" w:line="600" w:lineRule="exact"/>
              <w:ind w:left="420" w:leftChars="200"/>
              <w:jc w:val="left"/>
              <w:rPr>
                <w:rFonts w:hint="eastAsia" w:ascii="仿宋_GB2312" w:hAnsi="仿宋_GB2312" w:eastAsia="仿宋_GB2312" w:cs="仿宋_GB2312"/>
                <w:i w:val="0"/>
                <w:iCs w:val="0"/>
                <w:kern w:val="0"/>
                <w:sz w:val="18"/>
                <w:szCs w:val="18"/>
                <w:highlight w:val="none"/>
              </w:rPr>
            </w:pPr>
          </w:p>
        </w:tc>
        <w:tc>
          <w:tcPr>
            <w:tcW w:w="1421" w:type="dxa"/>
            <w:noWrap w:val="0"/>
            <w:vAlign w:val="top"/>
          </w:tcPr>
          <w:p>
            <w:pPr>
              <w:autoSpaceDE w:val="0"/>
              <w:autoSpaceDN w:val="0"/>
              <w:adjustRightInd w:val="0"/>
              <w:spacing w:after="120" w:line="600" w:lineRule="exact"/>
              <w:ind w:left="420" w:leftChars="200"/>
              <w:jc w:val="left"/>
              <w:rPr>
                <w:rFonts w:hint="eastAsia" w:ascii="仿宋_GB2312" w:hAnsi="仿宋_GB2312" w:eastAsia="仿宋_GB2312" w:cs="仿宋_GB2312"/>
                <w:i w:val="0"/>
                <w:iCs w:val="0"/>
                <w:kern w:val="0"/>
                <w:sz w:val="18"/>
                <w:szCs w:val="18"/>
                <w:highlight w:val="none"/>
              </w:rPr>
            </w:pPr>
          </w:p>
        </w:tc>
        <w:tc>
          <w:tcPr>
            <w:tcW w:w="1253" w:type="dxa"/>
            <w:noWrap w:val="0"/>
            <w:vAlign w:val="top"/>
          </w:tcPr>
          <w:p>
            <w:pPr>
              <w:autoSpaceDE w:val="0"/>
              <w:autoSpaceDN w:val="0"/>
              <w:adjustRightInd w:val="0"/>
              <w:spacing w:after="120" w:line="600" w:lineRule="exact"/>
              <w:ind w:left="420" w:leftChars="200"/>
              <w:jc w:val="left"/>
              <w:rPr>
                <w:rFonts w:hint="eastAsia" w:ascii="仿宋_GB2312" w:hAnsi="仿宋_GB2312" w:eastAsia="仿宋_GB2312" w:cs="仿宋_GB2312"/>
                <w:i w:val="0"/>
                <w:iCs w:val="0"/>
                <w:kern w:val="0"/>
                <w:sz w:val="18"/>
                <w:szCs w:val="18"/>
                <w:highlight w:val="none"/>
              </w:rPr>
            </w:pPr>
          </w:p>
        </w:tc>
        <w:tc>
          <w:tcPr>
            <w:tcW w:w="1470" w:type="dxa"/>
            <w:noWrap w:val="0"/>
            <w:vAlign w:val="top"/>
          </w:tcPr>
          <w:p>
            <w:pPr>
              <w:autoSpaceDE w:val="0"/>
              <w:autoSpaceDN w:val="0"/>
              <w:adjustRightInd w:val="0"/>
              <w:spacing w:after="120" w:line="600" w:lineRule="exact"/>
              <w:ind w:left="420" w:leftChars="200"/>
              <w:jc w:val="left"/>
              <w:rPr>
                <w:rFonts w:hint="eastAsia" w:ascii="仿宋_GB2312" w:hAnsi="仿宋_GB2312" w:eastAsia="仿宋_GB2312" w:cs="仿宋_GB2312"/>
                <w:i w:val="0"/>
                <w:iCs w:val="0"/>
                <w:kern w:val="0"/>
                <w:sz w:val="18"/>
                <w:szCs w:val="18"/>
                <w:highlight w:val="none"/>
              </w:rPr>
            </w:pPr>
          </w:p>
        </w:tc>
      </w:tr>
    </w:tbl>
    <w:p>
      <w:pPr>
        <w:autoSpaceDE w:val="0"/>
        <w:autoSpaceDN w:val="0"/>
        <w:adjustRightInd w:val="0"/>
        <w:jc w:val="left"/>
        <w:rPr>
          <w:rFonts w:hint="eastAsia" w:ascii="仿宋_GB2312" w:hAnsi="仿宋_GB2312" w:eastAsia="仿宋_GB2312" w:cs="仿宋_GB2312"/>
          <w:i w:val="0"/>
          <w:iCs w:val="0"/>
          <w:kern w:val="0"/>
          <w:szCs w:val="21"/>
          <w:highlight w:val="none"/>
        </w:rPr>
      </w:pPr>
    </w:p>
    <w:p>
      <w:pPr>
        <w:autoSpaceDE w:val="0"/>
        <w:autoSpaceDN w:val="0"/>
        <w:adjustRightInd w:val="0"/>
        <w:spacing w:line="360" w:lineRule="auto"/>
        <w:ind w:firstLine="420" w:firstLineChars="200"/>
        <w:jc w:val="left"/>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kern w:val="0"/>
          <w:highlight w:val="none"/>
        </w:rPr>
        <w:t>注：</w:t>
      </w:r>
      <w:r>
        <w:rPr>
          <w:rFonts w:hint="eastAsia" w:ascii="仿宋_GB2312" w:hAnsi="仿宋_GB2312" w:eastAsia="仿宋_GB2312" w:cs="仿宋_GB2312"/>
          <w:i w:val="0"/>
          <w:iCs w:val="0"/>
          <w:highlight w:val="none"/>
        </w:rPr>
        <w:t>投标人应在本表后附相关证明材料，证明材料的要求见投标人须知第3.5.4项规定</w:t>
      </w:r>
      <w:r>
        <w:rPr>
          <w:rFonts w:hint="eastAsia" w:ascii="仿宋_GB2312" w:hAnsi="仿宋_GB2312" w:eastAsia="仿宋_GB2312" w:cs="仿宋_GB2312"/>
          <w:b/>
          <w:bCs/>
          <w:i w:val="0"/>
          <w:iCs w:val="0"/>
          <w:highlight w:val="none"/>
        </w:rPr>
        <w:t>。</w:t>
      </w:r>
    </w:p>
    <w:p>
      <w:pPr>
        <w:pStyle w:val="3"/>
        <w:spacing w:line="400" w:lineRule="exact"/>
        <w:rPr>
          <w:rFonts w:hint="eastAsia" w:ascii="黑体" w:hAnsi="黑体" w:eastAsia="黑体" w:cs="黑体"/>
          <w:b w:val="0"/>
          <w:i w:val="0"/>
          <w:iCs w:val="0"/>
          <w:highlight w:val="none"/>
        </w:rPr>
      </w:pPr>
      <w:r>
        <w:rPr>
          <w:i w:val="0"/>
          <w:iCs w:val="0"/>
          <w:szCs w:val="21"/>
          <w:highlight w:val="none"/>
        </w:rPr>
        <w:br w:type="page"/>
      </w:r>
      <w:bookmarkStart w:id="2040" w:name="_Toc22480"/>
      <w:bookmarkStart w:id="2041" w:name="_Toc10425"/>
      <w:r>
        <w:rPr>
          <w:rFonts w:hint="eastAsia" w:ascii="黑体" w:hAnsi="黑体" w:eastAsia="黑体" w:cs="黑体"/>
          <w:b w:val="0"/>
          <w:i w:val="0"/>
          <w:iCs w:val="0"/>
          <w:sz w:val="28"/>
          <w:szCs w:val="28"/>
          <w:highlight w:val="none"/>
        </w:rPr>
        <w:t>（五）拟委任的主要人员汇总表</w:t>
      </w:r>
      <w:bookmarkEnd w:id="2040"/>
      <w:bookmarkEnd w:id="2041"/>
    </w:p>
    <w:p>
      <w:pPr>
        <w:jc w:val="center"/>
        <w:rPr>
          <w:b/>
          <w:i w:val="0"/>
          <w:iCs w:val="0"/>
          <w:highlight w:val="none"/>
        </w:rPr>
      </w:pPr>
    </w:p>
    <w:tbl>
      <w:tblPr>
        <w:tblStyle w:val="37"/>
        <w:tblW w:w="9456"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62"/>
        <w:gridCol w:w="709"/>
        <w:gridCol w:w="710"/>
        <w:gridCol w:w="1136"/>
        <w:gridCol w:w="852"/>
        <w:gridCol w:w="799"/>
        <w:gridCol w:w="1288"/>
        <w:gridCol w:w="1330"/>
        <w:gridCol w:w="107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trPr>
        <w:tc>
          <w:tcPr>
            <w:tcW w:w="1562" w:type="dxa"/>
            <w:vMerge w:val="restart"/>
            <w:noWrap w:val="0"/>
            <w:vAlign w:val="center"/>
          </w:tcPr>
          <w:p>
            <w:pPr>
              <w:jc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职务</w:t>
            </w:r>
          </w:p>
        </w:tc>
        <w:tc>
          <w:tcPr>
            <w:tcW w:w="709" w:type="dxa"/>
            <w:vMerge w:val="restart"/>
            <w:noWrap w:val="0"/>
            <w:vAlign w:val="center"/>
          </w:tcPr>
          <w:p>
            <w:pPr>
              <w:jc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姓名</w:t>
            </w:r>
          </w:p>
        </w:tc>
        <w:tc>
          <w:tcPr>
            <w:tcW w:w="710" w:type="dxa"/>
            <w:vMerge w:val="restart"/>
            <w:noWrap w:val="0"/>
            <w:vAlign w:val="center"/>
          </w:tcPr>
          <w:p>
            <w:pPr>
              <w:jc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职称</w:t>
            </w:r>
          </w:p>
        </w:tc>
        <w:tc>
          <w:tcPr>
            <w:tcW w:w="5405" w:type="dxa"/>
            <w:gridSpan w:val="5"/>
            <w:noWrap w:val="0"/>
            <w:vAlign w:val="center"/>
          </w:tcPr>
          <w:p>
            <w:pPr>
              <w:jc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执业或职业资格证明</w:t>
            </w:r>
          </w:p>
        </w:tc>
        <w:tc>
          <w:tcPr>
            <w:tcW w:w="1070" w:type="dxa"/>
            <w:vMerge w:val="restart"/>
            <w:noWrap w:val="0"/>
            <w:vAlign w:val="center"/>
          </w:tcPr>
          <w:p>
            <w:pPr>
              <w:jc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1" w:hRule="atLeast"/>
        </w:trPr>
        <w:tc>
          <w:tcPr>
            <w:tcW w:w="1562" w:type="dxa"/>
            <w:vMerge w:val="continue"/>
            <w:noWrap w:val="0"/>
            <w:vAlign w:val="center"/>
          </w:tcPr>
          <w:p>
            <w:pPr>
              <w:jc w:val="center"/>
              <w:rPr>
                <w:rFonts w:hint="eastAsia" w:ascii="仿宋_GB2312" w:hAnsi="仿宋_GB2312" w:eastAsia="仿宋_GB2312" w:cs="仿宋_GB2312"/>
                <w:i w:val="0"/>
                <w:iCs w:val="0"/>
                <w:sz w:val="18"/>
                <w:szCs w:val="18"/>
                <w:highlight w:val="none"/>
              </w:rPr>
            </w:pPr>
          </w:p>
        </w:tc>
        <w:tc>
          <w:tcPr>
            <w:tcW w:w="709" w:type="dxa"/>
            <w:vMerge w:val="continue"/>
            <w:noWrap w:val="0"/>
            <w:vAlign w:val="center"/>
          </w:tcPr>
          <w:p>
            <w:pPr>
              <w:jc w:val="center"/>
              <w:rPr>
                <w:rFonts w:hint="eastAsia" w:ascii="仿宋_GB2312" w:hAnsi="仿宋_GB2312" w:eastAsia="仿宋_GB2312" w:cs="仿宋_GB2312"/>
                <w:i w:val="0"/>
                <w:iCs w:val="0"/>
                <w:sz w:val="18"/>
                <w:szCs w:val="18"/>
                <w:highlight w:val="none"/>
              </w:rPr>
            </w:pPr>
          </w:p>
        </w:tc>
        <w:tc>
          <w:tcPr>
            <w:tcW w:w="710" w:type="dxa"/>
            <w:vMerge w:val="continue"/>
            <w:noWrap w:val="0"/>
            <w:vAlign w:val="center"/>
          </w:tcPr>
          <w:p>
            <w:pPr>
              <w:jc w:val="center"/>
              <w:rPr>
                <w:rFonts w:hint="eastAsia" w:ascii="仿宋_GB2312" w:hAnsi="仿宋_GB2312" w:eastAsia="仿宋_GB2312" w:cs="仿宋_GB2312"/>
                <w:i w:val="0"/>
                <w:iCs w:val="0"/>
                <w:sz w:val="18"/>
                <w:szCs w:val="18"/>
                <w:highlight w:val="none"/>
              </w:rPr>
            </w:pPr>
          </w:p>
        </w:tc>
        <w:tc>
          <w:tcPr>
            <w:tcW w:w="1136" w:type="dxa"/>
            <w:noWrap w:val="0"/>
            <w:vAlign w:val="center"/>
          </w:tcPr>
          <w:p>
            <w:pPr>
              <w:jc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证书名称</w:t>
            </w:r>
          </w:p>
        </w:tc>
        <w:tc>
          <w:tcPr>
            <w:tcW w:w="852" w:type="dxa"/>
            <w:noWrap w:val="0"/>
            <w:vAlign w:val="center"/>
          </w:tcPr>
          <w:p>
            <w:pPr>
              <w:jc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级别</w:t>
            </w:r>
          </w:p>
        </w:tc>
        <w:tc>
          <w:tcPr>
            <w:tcW w:w="799" w:type="dxa"/>
            <w:noWrap w:val="0"/>
            <w:vAlign w:val="center"/>
          </w:tcPr>
          <w:p>
            <w:pPr>
              <w:jc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证号</w:t>
            </w:r>
          </w:p>
        </w:tc>
        <w:tc>
          <w:tcPr>
            <w:tcW w:w="1288" w:type="dxa"/>
            <w:noWrap w:val="0"/>
            <w:vAlign w:val="center"/>
          </w:tcPr>
          <w:p>
            <w:pPr>
              <w:jc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专业</w:t>
            </w:r>
          </w:p>
        </w:tc>
        <w:tc>
          <w:tcPr>
            <w:tcW w:w="1330" w:type="dxa"/>
            <w:noWrap w:val="0"/>
            <w:vAlign w:val="center"/>
          </w:tcPr>
          <w:p>
            <w:pPr>
              <w:jc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养老保险</w:t>
            </w:r>
          </w:p>
        </w:tc>
        <w:tc>
          <w:tcPr>
            <w:tcW w:w="1070" w:type="dxa"/>
            <w:vMerge w:val="continue"/>
            <w:noWrap w:val="0"/>
            <w:vAlign w:val="center"/>
          </w:tcPr>
          <w:p>
            <w:pPr>
              <w:jc w:val="center"/>
              <w:rPr>
                <w:rFonts w:hint="eastAsia" w:ascii="仿宋_GB2312" w:hAnsi="仿宋_GB2312" w:eastAsia="仿宋_GB2312" w:cs="仿宋_GB2312"/>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6" w:hRule="exact"/>
        </w:trPr>
        <w:tc>
          <w:tcPr>
            <w:tcW w:w="1562" w:type="dxa"/>
            <w:noWrap w:val="0"/>
            <w:vAlign w:val="center"/>
          </w:tcPr>
          <w:p>
            <w:pPr>
              <w:jc w:val="center"/>
              <w:rPr>
                <w:rFonts w:hint="eastAsia" w:ascii="仿宋_GB2312" w:hAnsi="仿宋_GB2312" w:eastAsia="仿宋_GB2312" w:cs="仿宋_GB2312"/>
                <w:i w:val="0"/>
                <w:iCs w:val="0"/>
                <w:sz w:val="18"/>
                <w:szCs w:val="18"/>
                <w:highlight w:val="none"/>
              </w:rPr>
            </w:pPr>
          </w:p>
        </w:tc>
        <w:tc>
          <w:tcPr>
            <w:tcW w:w="709" w:type="dxa"/>
            <w:noWrap w:val="0"/>
            <w:vAlign w:val="center"/>
          </w:tcPr>
          <w:p>
            <w:pPr>
              <w:jc w:val="center"/>
              <w:rPr>
                <w:rFonts w:hint="eastAsia" w:ascii="仿宋_GB2312" w:hAnsi="仿宋_GB2312" w:eastAsia="仿宋_GB2312" w:cs="仿宋_GB2312"/>
                <w:i w:val="0"/>
                <w:iCs w:val="0"/>
                <w:sz w:val="18"/>
                <w:szCs w:val="18"/>
                <w:highlight w:val="none"/>
              </w:rPr>
            </w:pPr>
          </w:p>
        </w:tc>
        <w:tc>
          <w:tcPr>
            <w:tcW w:w="710" w:type="dxa"/>
            <w:noWrap w:val="0"/>
            <w:vAlign w:val="center"/>
          </w:tcPr>
          <w:p>
            <w:pPr>
              <w:jc w:val="center"/>
              <w:rPr>
                <w:rFonts w:hint="eastAsia" w:ascii="仿宋_GB2312" w:hAnsi="仿宋_GB2312" w:eastAsia="仿宋_GB2312" w:cs="仿宋_GB2312"/>
                <w:i w:val="0"/>
                <w:iCs w:val="0"/>
                <w:sz w:val="18"/>
                <w:szCs w:val="18"/>
                <w:highlight w:val="none"/>
              </w:rPr>
            </w:pPr>
          </w:p>
        </w:tc>
        <w:tc>
          <w:tcPr>
            <w:tcW w:w="1136" w:type="dxa"/>
            <w:noWrap w:val="0"/>
            <w:vAlign w:val="center"/>
          </w:tcPr>
          <w:p>
            <w:pPr>
              <w:jc w:val="center"/>
              <w:rPr>
                <w:rFonts w:hint="eastAsia" w:ascii="仿宋_GB2312" w:hAnsi="仿宋_GB2312" w:eastAsia="仿宋_GB2312" w:cs="仿宋_GB2312"/>
                <w:i w:val="0"/>
                <w:iCs w:val="0"/>
                <w:sz w:val="18"/>
                <w:szCs w:val="18"/>
                <w:highlight w:val="none"/>
              </w:rPr>
            </w:pPr>
          </w:p>
        </w:tc>
        <w:tc>
          <w:tcPr>
            <w:tcW w:w="852" w:type="dxa"/>
            <w:noWrap w:val="0"/>
            <w:vAlign w:val="center"/>
          </w:tcPr>
          <w:p>
            <w:pPr>
              <w:jc w:val="center"/>
              <w:rPr>
                <w:rFonts w:hint="eastAsia" w:ascii="仿宋_GB2312" w:hAnsi="仿宋_GB2312" w:eastAsia="仿宋_GB2312" w:cs="仿宋_GB2312"/>
                <w:i w:val="0"/>
                <w:iCs w:val="0"/>
                <w:sz w:val="18"/>
                <w:szCs w:val="18"/>
                <w:highlight w:val="none"/>
              </w:rPr>
            </w:pPr>
          </w:p>
        </w:tc>
        <w:tc>
          <w:tcPr>
            <w:tcW w:w="799" w:type="dxa"/>
            <w:noWrap w:val="0"/>
            <w:vAlign w:val="center"/>
          </w:tcPr>
          <w:p>
            <w:pPr>
              <w:jc w:val="center"/>
              <w:rPr>
                <w:rFonts w:hint="eastAsia" w:ascii="仿宋_GB2312" w:hAnsi="仿宋_GB2312" w:eastAsia="仿宋_GB2312" w:cs="仿宋_GB2312"/>
                <w:i w:val="0"/>
                <w:iCs w:val="0"/>
                <w:sz w:val="18"/>
                <w:szCs w:val="18"/>
                <w:highlight w:val="none"/>
              </w:rPr>
            </w:pPr>
          </w:p>
        </w:tc>
        <w:tc>
          <w:tcPr>
            <w:tcW w:w="1288" w:type="dxa"/>
            <w:noWrap w:val="0"/>
            <w:vAlign w:val="center"/>
          </w:tcPr>
          <w:p>
            <w:pPr>
              <w:jc w:val="center"/>
              <w:rPr>
                <w:rFonts w:hint="eastAsia" w:ascii="仿宋_GB2312" w:hAnsi="仿宋_GB2312" w:eastAsia="仿宋_GB2312" w:cs="仿宋_GB2312"/>
                <w:i w:val="0"/>
                <w:iCs w:val="0"/>
                <w:sz w:val="18"/>
                <w:szCs w:val="18"/>
                <w:highlight w:val="none"/>
              </w:rPr>
            </w:pPr>
          </w:p>
        </w:tc>
        <w:tc>
          <w:tcPr>
            <w:tcW w:w="1330" w:type="dxa"/>
            <w:noWrap w:val="0"/>
            <w:vAlign w:val="center"/>
          </w:tcPr>
          <w:p>
            <w:pPr>
              <w:jc w:val="center"/>
              <w:rPr>
                <w:rFonts w:hint="eastAsia" w:ascii="仿宋_GB2312" w:hAnsi="仿宋_GB2312" w:eastAsia="仿宋_GB2312" w:cs="仿宋_GB2312"/>
                <w:i w:val="0"/>
                <w:iCs w:val="0"/>
                <w:sz w:val="18"/>
                <w:szCs w:val="18"/>
                <w:highlight w:val="none"/>
              </w:rPr>
            </w:pPr>
          </w:p>
        </w:tc>
        <w:tc>
          <w:tcPr>
            <w:tcW w:w="1070" w:type="dxa"/>
            <w:noWrap w:val="0"/>
            <w:vAlign w:val="center"/>
          </w:tcPr>
          <w:p>
            <w:pPr>
              <w:jc w:val="center"/>
              <w:rPr>
                <w:rFonts w:hint="eastAsia" w:ascii="仿宋_GB2312" w:hAnsi="仿宋_GB2312" w:eastAsia="仿宋_GB2312" w:cs="仿宋_GB2312"/>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6" w:hRule="exact"/>
        </w:trPr>
        <w:tc>
          <w:tcPr>
            <w:tcW w:w="1562" w:type="dxa"/>
            <w:noWrap w:val="0"/>
            <w:vAlign w:val="center"/>
          </w:tcPr>
          <w:p>
            <w:pPr>
              <w:jc w:val="center"/>
              <w:rPr>
                <w:rFonts w:hint="eastAsia" w:ascii="仿宋_GB2312" w:hAnsi="仿宋_GB2312" w:eastAsia="仿宋_GB2312" w:cs="仿宋_GB2312"/>
                <w:i w:val="0"/>
                <w:iCs w:val="0"/>
                <w:sz w:val="18"/>
                <w:szCs w:val="18"/>
                <w:highlight w:val="none"/>
              </w:rPr>
            </w:pPr>
          </w:p>
        </w:tc>
        <w:tc>
          <w:tcPr>
            <w:tcW w:w="709" w:type="dxa"/>
            <w:noWrap w:val="0"/>
            <w:vAlign w:val="center"/>
          </w:tcPr>
          <w:p>
            <w:pPr>
              <w:jc w:val="center"/>
              <w:rPr>
                <w:rFonts w:hint="eastAsia" w:ascii="仿宋_GB2312" w:hAnsi="仿宋_GB2312" w:eastAsia="仿宋_GB2312" w:cs="仿宋_GB2312"/>
                <w:i w:val="0"/>
                <w:iCs w:val="0"/>
                <w:sz w:val="18"/>
                <w:szCs w:val="18"/>
                <w:highlight w:val="none"/>
              </w:rPr>
            </w:pPr>
          </w:p>
        </w:tc>
        <w:tc>
          <w:tcPr>
            <w:tcW w:w="710" w:type="dxa"/>
            <w:noWrap w:val="0"/>
            <w:vAlign w:val="center"/>
          </w:tcPr>
          <w:p>
            <w:pPr>
              <w:jc w:val="center"/>
              <w:rPr>
                <w:rFonts w:hint="eastAsia" w:ascii="仿宋_GB2312" w:hAnsi="仿宋_GB2312" w:eastAsia="仿宋_GB2312" w:cs="仿宋_GB2312"/>
                <w:i w:val="0"/>
                <w:iCs w:val="0"/>
                <w:sz w:val="18"/>
                <w:szCs w:val="18"/>
                <w:highlight w:val="none"/>
              </w:rPr>
            </w:pPr>
          </w:p>
        </w:tc>
        <w:tc>
          <w:tcPr>
            <w:tcW w:w="1136" w:type="dxa"/>
            <w:noWrap w:val="0"/>
            <w:vAlign w:val="center"/>
          </w:tcPr>
          <w:p>
            <w:pPr>
              <w:jc w:val="center"/>
              <w:rPr>
                <w:rFonts w:hint="eastAsia" w:ascii="仿宋_GB2312" w:hAnsi="仿宋_GB2312" w:eastAsia="仿宋_GB2312" w:cs="仿宋_GB2312"/>
                <w:i w:val="0"/>
                <w:iCs w:val="0"/>
                <w:sz w:val="18"/>
                <w:szCs w:val="18"/>
                <w:highlight w:val="none"/>
              </w:rPr>
            </w:pPr>
          </w:p>
        </w:tc>
        <w:tc>
          <w:tcPr>
            <w:tcW w:w="852" w:type="dxa"/>
            <w:noWrap w:val="0"/>
            <w:vAlign w:val="center"/>
          </w:tcPr>
          <w:p>
            <w:pPr>
              <w:jc w:val="center"/>
              <w:rPr>
                <w:rFonts w:hint="eastAsia" w:ascii="仿宋_GB2312" w:hAnsi="仿宋_GB2312" w:eastAsia="仿宋_GB2312" w:cs="仿宋_GB2312"/>
                <w:i w:val="0"/>
                <w:iCs w:val="0"/>
                <w:sz w:val="18"/>
                <w:szCs w:val="18"/>
                <w:highlight w:val="none"/>
              </w:rPr>
            </w:pPr>
          </w:p>
        </w:tc>
        <w:tc>
          <w:tcPr>
            <w:tcW w:w="799" w:type="dxa"/>
            <w:noWrap w:val="0"/>
            <w:vAlign w:val="center"/>
          </w:tcPr>
          <w:p>
            <w:pPr>
              <w:jc w:val="center"/>
              <w:rPr>
                <w:rFonts w:hint="eastAsia" w:ascii="仿宋_GB2312" w:hAnsi="仿宋_GB2312" w:eastAsia="仿宋_GB2312" w:cs="仿宋_GB2312"/>
                <w:i w:val="0"/>
                <w:iCs w:val="0"/>
                <w:sz w:val="18"/>
                <w:szCs w:val="18"/>
                <w:highlight w:val="none"/>
              </w:rPr>
            </w:pPr>
          </w:p>
        </w:tc>
        <w:tc>
          <w:tcPr>
            <w:tcW w:w="1288" w:type="dxa"/>
            <w:noWrap w:val="0"/>
            <w:vAlign w:val="center"/>
          </w:tcPr>
          <w:p>
            <w:pPr>
              <w:jc w:val="center"/>
              <w:rPr>
                <w:rFonts w:hint="eastAsia" w:ascii="仿宋_GB2312" w:hAnsi="仿宋_GB2312" w:eastAsia="仿宋_GB2312" w:cs="仿宋_GB2312"/>
                <w:i w:val="0"/>
                <w:iCs w:val="0"/>
                <w:sz w:val="18"/>
                <w:szCs w:val="18"/>
                <w:highlight w:val="none"/>
              </w:rPr>
            </w:pPr>
          </w:p>
        </w:tc>
        <w:tc>
          <w:tcPr>
            <w:tcW w:w="1330" w:type="dxa"/>
            <w:noWrap w:val="0"/>
            <w:vAlign w:val="center"/>
          </w:tcPr>
          <w:p>
            <w:pPr>
              <w:jc w:val="center"/>
              <w:rPr>
                <w:rFonts w:hint="eastAsia" w:ascii="仿宋_GB2312" w:hAnsi="仿宋_GB2312" w:eastAsia="仿宋_GB2312" w:cs="仿宋_GB2312"/>
                <w:i w:val="0"/>
                <w:iCs w:val="0"/>
                <w:sz w:val="18"/>
                <w:szCs w:val="18"/>
                <w:highlight w:val="none"/>
              </w:rPr>
            </w:pPr>
          </w:p>
        </w:tc>
        <w:tc>
          <w:tcPr>
            <w:tcW w:w="1070" w:type="dxa"/>
            <w:noWrap w:val="0"/>
            <w:vAlign w:val="center"/>
          </w:tcPr>
          <w:p>
            <w:pPr>
              <w:jc w:val="center"/>
              <w:rPr>
                <w:rFonts w:hint="eastAsia" w:ascii="仿宋_GB2312" w:hAnsi="仿宋_GB2312" w:eastAsia="仿宋_GB2312" w:cs="仿宋_GB2312"/>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6" w:hRule="exact"/>
        </w:trPr>
        <w:tc>
          <w:tcPr>
            <w:tcW w:w="1562" w:type="dxa"/>
            <w:noWrap w:val="0"/>
            <w:vAlign w:val="center"/>
          </w:tcPr>
          <w:p>
            <w:pPr>
              <w:jc w:val="center"/>
              <w:rPr>
                <w:rFonts w:hint="eastAsia" w:ascii="仿宋_GB2312" w:hAnsi="仿宋_GB2312" w:eastAsia="仿宋_GB2312" w:cs="仿宋_GB2312"/>
                <w:i w:val="0"/>
                <w:iCs w:val="0"/>
                <w:sz w:val="18"/>
                <w:szCs w:val="18"/>
                <w:highlight w:val="none"/>
              </w:rPr>
            </w:pPr>
          </w:p>
        </w:tc>
        <w:tc>
          <w:tcPr>
            <w:tcW w:w="709" w:type="dxa"/>
            <w:noWrap w:val="0"/>
            <w:vAlign w:val="center"/>
          </w:tcPr>
          <w:p>
            <w:pPr>
              <w:jc w:val="center"/>
              <w:rPr>
                <w:rFonts w:hint="eastAsia" w:ascii="仿宋_GB2312" w:hAnsi="仿宋_GB2312" w:eastAsia="仿宋_GB2312" w:cs="仿宋_GB2312"/>
                <w:i w:val="0"/>
                <w:iCs w:val="0"/>
                <w:sz w:val="18"/>
                <w:szCs w:val="18"/>
                <w:highlight w:val="none"/>
              </w:rPr>
            </w:pPr>
          </w:p>
        </w:tc>
        <w:tc>
          <w:tcPr>
            <w:tcW w:w="710" w:type="dxa"/>
            <w:noWrap w:val="0"/>
            <w:vAlign w:val="center"/>
          </w:tcPr>
          <w:p>
            <w:pPr>
              <w:jc w:val="center"/>
              <w:rPr>
                <w:rFonts w:hint="eastAsia" w:ascii="仿宋_GB2312" w:hAnsi="仿宋_GB2312" w:eastAsia="仿宋_GB2312" w:cs="仿宋_GB2312"/>
                <w:i w:val="0"/>
                <w:iCs w:val="0"/>
                <w:sz w:val="18"/>
                <w:szCs w:val="18"/>
                <w:highlight w:val="none"/>
              </w:rPr>
            </w:pPr>
          </w:p>
        </w:tc>
        <w:tc>
          <w:tcPr>
            <w:tcW w:w="1136" w:type="dxa"/>
            <w:noWrap w:val="0"/>
            <w:vAlign w:val="center"/>
          </w:tcPr>
          <w:p>
            <w:pPr>
              <w:jc w:val="center"/>
              <w:rPr>
                <w:rFonts w:hint="eastAsia" w:ascii="仿宋_GB2312" w:hAnsi="仿宋_GB2312" w:eastAsia="仿宋_GB2312" w:cs="仿宋_GB2312"/>
                <w:i w:val="0"/>
                <w:iCs w:val="0"/>
                <w:sz w:val="18"/>
                <w:szCs w:val="18"/>
                <w:highlight w:val="none"/>
              </w:rPr>
            </w:pPr>
          </w:p>
        </w:tc>
        <w:tc>
          <w:tcPr>
            <w:tcW w:w="852" w:type="dxa"/>
            <w:noWrap w:val="0"/>
            <w:vAlign w:val="center"/>
          </w:tcPr>
          <w:p>
            <w:pPr>
              <w:jc w:val="center"/>
              <w:rPr>
                <w:rFonts w:hint="eastAsia" w:ascii="仿宋_GB2312" w:hAnsi="仿宋_GB2312" w:eastAsia="仿宋_GB2312" w:cs="仿宋_GB2312"/>
                <w:i w:val="0"/>
                <w:iCs w:val="0"/>
                <w:sz w:val="18"/>
                <w:szCs w:val="18"/>
                <w:highlight w:val="none"/>
              </w:rPr>
            </w:pPr>
          </w:p>
        </w:tc>
        <w:tc>
          <w:tcPr>
            <w:tcW w:w="799" w:type="dxa"/>
            <w:noWrap w:val="0"/>
            <w:vAlign w:val="center"/>
          </w:tcPr>
          <w:p>
            <w:pPr>
              <w:jc w:val="center"/>
              <w:rPr>
                <w:rFonts w:hint="eastAsia" w:ascii="仿宋_GB2312" w:hAnsi="仿宋_GB2312" w:eastAsia="仿宋_GB2312" w:cs="仿宋_GB2312"/>
                <w:i w:val="0"/>
                <w:iCs w:val="0"/>
                <w:sz w:val="18"/>
                <w:szCs w:val="18"/>
                <w:highlight w:val="none"/>
              </w:rPr>
            </w:pPr>
          </w:p>
        </w:tc>
        <w:tc>
          <w:tcPr>
            <w:tcW w:w="1288" w:type="dxa"/>
            <w:noWrap w:val="0"/>
            <w:vAlign w:val="center"/>
          </w:tcPr>
          <w:p>
            <w:pPr>
              <w:jc w:val="center"/>
              <w:rPr>
                <w:rFonts w:hint="eastAsia" w:ascii="仿宋_GB2312" w:hAnsi="仿宋_GB2312" w:eastAsia="仿宋_GB2312" w:cs="仿宋_GB2312"/>
                <w:i w:val="0"/>
                <w:iCs w:val="0"/>
                <w:sz w:val="18"/>
                <w:szCs w:val="18"/>
                <w:highlight w:val="none"/>
              </w:rPr>
            </w:pPr>
          </w:p>
        </w:tc>
        <w:tc>
          <w:tcPr>
            <w:tcW w:w="1330" w:type="dxa"/>
            <w:noWrap w:val="0"/>
            <w:vAlign w:val="center"/>
          </w:tcPr>
          <w:p>
            <w:pPr>
              <w:jc w:val="center"/>
              <w:rPr>
                <w:rFonts w:hint="eastAsia" w:ascii="仿宋_GB2312" w:hAnsi="仿宋_GB2312" w:eastAsia="仿宋_GB2312" w:cs="仿宋_GB2312"/>
                <w:i w:val="0"/>
                <w:iCs w:val="0"/>
                <w:sz w:val="18"/>
                <w:szCs w:val="18"/>
                <w:highlight w:val="none"/>
              </w:rPr>
            </w:pPr>
          </w:p>
        </w:tc>
        <w:tc>
          <w:tcPr>
            <w:tcW w:w="1070" w:type="dxa"/>
            <w:noWrap w:val="0"/>
            <w:vAlign w:val="center"/>
          </w:tcPr>
          <w:p>
            <w:pPr>
              <w:jc w:val="center"/>
              <w:rPr>
                <w:rFonts w:hint="eastAsia" w:ascii="仿宋_GB2312" w:hAnsi="仿宋_GB2312" w:eastAsia="仿宋_GB2312" w:cs="仿宋_GB2312"/>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6" w:hRule="exact"/>
        </w:trPr>
        <w:tc>
          <w:tcPr>
            <w:tcW w:w="1562" w:type="dxa"/>
            <w:noWrap w:val="0"/>
            <w:vAlign w:val="center"/>
          </w:tcPr>
          <w:p>
            <w:pPr>
              <w:jc w:val="center"/>
              <w:rPr>
                <w:rFonts w:hint="eastAsia" w:ascii="仿宋_GB2312" w:hAnsi="仿宋_GB2312" w:eastAsia="仿宋_GB2312" w:cs="仿宋_GB2312"/>
                <w:i w:val="0"/>
                <w:iCs w:val="0"/>
                <w:sz w:val="18"/>
                <w:szCs w:val="18"/>
                <w:highlight w:val="none"/>
              </w:rPr>
            </w:pPr>
          </w:p>
        </w:tc>
        <w:tc>
          <w:tcPr>
            <w:tcW w:w="709" w:type="dxa"/>
            <w:noWrap w:val="0"/>
            <w:vAlign w:val="center"/>
          </w:tcPr>
          <w:p>
            <w:pPr>
              <w:jc w:val="center"/>
              <w:rPr>
                <w:rFonts w:hint="eastAsia" w:ascii="仿宋_GB2312" w:hAnsi="仿宋_GB2312" w:eastAsia="仿宋_GB2312" w:cs="仿宋_GB2312"/>
                <w:i w:val="0"/>
                <w:iCs w:val="0"/>
                <w:sz w:val="18"/>
                <w:szCs w:val="18"/>
                <w:highlight w:val="none"/>
              </w:rPr>
            </w:pPr>
          </w:p>
        </w:tc>
        <w:tc>
          <w:tcPr>
            <w:tcW w:w="710" w:type="dxa"/>
            <w:noWrap w:val="0"/>
            <w:vAlign w:val="center"/>
          </w:tcPr>
          <w:p>
            <w:pPr>
              <w:jc w:val="center"/>
              <w:rPr>
                <w:rFonts w:hint="eastAsia" w:ascii="仿宋_GB2312" w:hAnsi="仿宋_GB2312" w:eastAsia="仿宋_GB2312" w:cs="仿宋_GB2312"/>
                <w:i w:val="0"/>
                <w:iCs w:val="0"/>
                <w:sz w:val="18"/>
                <w:szCs w:val="18"/>
                <w:highlight w:val="none"/>
              </w:rPr>
            </w:pPr>
          </w:p>
        </w:tc>
        <w:tc>
          <w:tcPr>
            <w:tcW w:w="1136" w:type="dxa"/>
            <w:noWrap w:val="0"/>
            <w:vAlign w:val="center"/>
          </w:tcPr>
          <w:p>
            <w:pPr>
              <w:jc w:val="center"/>
              <w:rPr>
                <w:rFonts w:hint="eastAsia" w:ascii="仿宋_GB2312" w:hAnsi="仿宋_GB2312" w:eastAsia="仿宋_GB2312" w:cs="仿宋_GB2312"/>
                <w:i w:val="0"/>
                <w:iCs w:val="0"/>
                <w:sz w:val="18"/>
                <w:szCs w:val="18"/>
                <w:highlight w:val="none"/>
              </w:rPr>
            </w:pPr>
          </w:p>
        </w:tc>
        <w:tc>
          <w:tcPr>
            <w:tcW w:w="852" w:type="dxa"/>
            <w:noWrap w:val="0"/>
            <w:vAlign w:val="center"/>
          </w:tcPr>
          <w:p>
            <w:pPr>
              <w:jc w:val="center"/>
              <w:rPr>
                <w:rFonts w:hint="eastAsia" w:ascii="仿宋_GB2312" w:hAnsi="仿宋_GB2312" w:eastAsia="仿宋_GB2312" w:cs="仿宋_GB2312"/>
                <w:i w:val="0"/>
                <w:iCs w:val="0"/>
                <w:sz w:val="18"/>
                <w:szCs w:val="18"/>
                <w:highlight w:val="none"/>
              </w:rPr>
            </w:pPr>
          </w:p>
        </w:tc>
        <w:tc>
          <w:tcPr>
            <w:tcW w:w="799" w:type="dxa"/>
            <w:noWrap w:val="0"/>
            <w:vAlign w:val="center"/>
          </w:tcPr>
          <w:p>
            <w:pPr>
              <w:jc w:val="center"/>
              <w:rPr>
                <w:rFonts w:hint="eastAsia" w:ascii="仿宋_GB2312" w:hAnsi="仿宋_GB2312" w:eastAsia="仿宋_GB2312" w:cs="仿宋_GB2312"/>
                <w:i w:val="0"/>
                <w:iCs w:val="0"/>
                <w:sz w:val="18"/>
                <w:szCs w:val="18"/>
                <w:highlight w:val="none"/>
              </w:rPr>
            </w:pPr>
          </w:p>
        </w:tc>
        <w:tc>
          <w:tcPr>
            <w:tcW w:w="1288" w:type="dxa"/>
            <w:noWrap w:val="0"/>
            <w:vAlign w:val="center"/>
          </w:tcPr>
          <w:p>
            <w:pPr>
              <w:jc w:val="center"/>
              <w:rPr>
                <w:rFonts w:hint="eastAsia" w:ascii="仿宋_GB2312" w:hAnsi="仿宋_GB2312" w:eastAsia="仿宋_GB2312" w:cs="仿宋_GB2312"/>
                <w:i w:val="0"/>
                <w:iCs w:val="0"/>
                <w:sz w:val="18"/>
                <w:szCs w:val="18"/>
                <w:highlight w:val="none"/>
              </w:rPr>
            </w:pPr>
          </w:p>
        </w:tc>
        <w:tc>
          <w:tcPr>
            <w:tcW w:w="1330" w:type="dxa"/>
            <w:noWrap w:val="0"/>
            <w:vAlign w:val="center"/>
          </w:tcPr>
          <w:p>
            <w:pPr>
              <w:jc w:val="center"/>
              <w:rPr>
                <w:rFonts w:hint="eastAsia" w:ascii="仿宋_GB2312" w:hAnsi="仿宋_GB2312" w:eastAsia="仿宋_GB2312" w:cs="仿宋_GB2312"/>
                <w:i w:val="0"/>
                <w:iCs w:val="0"/>
                <w:sz w:val="18"/>
                <w:szCs w:val="18"/>
                <w:highlight w:val="none"/>
              </w:rPr>
            </w:pPr>
          </w:p>
        </w:tc>
        <w:tc>
          <w:tcPr>
            <w:tcW w:w="1070" w:type="dxa"/>
            <w:noWrap w:val="0"/>
            <w:vAlign w:val="center"/>
          </w:tcPr>
          <w:p>
            <w:pPr>
              <w:jc w:val="center"/>
              <w:rPr>
                <w:rFonts w:hint="eastAsia" w:ascii="仿宋_GB2312" w:hAnsi="仿宋_GB2312" w:eastAsia="仿宋_GB2312" w:cs="仿宋_GB2312"/>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6" w:hRule="exact"/>
        </w:trPr>
        <w:tc>
          <w:tcPr>
            <w:tcW w:w="1562" w:type="dxa"/>
            <w:noWrap w:val="0"/>
            <w:vAlign w:val="center"/>
          </w:tcPr>
          <w:p>
            <w:pPr>
              <w:jc w:val="center"/>
              <w:rPr>
                <w:rFonts w:hint="eastAsia" w:ascii="仿宋_GB2312" w:hAnsi="仿宋_GB2312" w:eastAsia="仿宋_GB2312" w:cs="仿宋_GB2312"/>
                <w:i w:val="0"/>
                <w:iCs w:val="0"/>
                <w:sz w:val="18"/>
                <w:szCs w:val="18"/>
                <w:highlight w:val="none"/>
              </w:rPr>
            </w:pPr>
          </w:p>
        </w:tc>
        <w:tc>
          <w:tcPr>
            <w:tcW w:w="709" w:type="dxa"/>
            <w:noWrap w:val="0"/>
            <w:vAlign w:val="center"/>
          </w:tcPr>
          <w:p>
            <w:pPr>
              <w:jc w:val="center"/>
              <w:rPr>
                <w:rFonts w:hint="eastAsia" w:ascii="仿宋_GB2312" w:hAnsi="仿宋_GB2312" w:eastAsia="仿宋_GB2312" w:cs="仿宋_GB2312"/>
                <w:i w:val="0"/>
                <w:iCs w:val="0"/>
                <w:sz w:val="18"/>
                <w:szCs w:val="18"/>
                <w:highlight w:val="none"/>
              </w:rPr>
            </w:pPr>
          </w:p>
        </w:tc>
        <w:tc>
          <w:tcPr>
            <w:tcW w:w="710" w:type="dxa"/>
            <w:noWrap w:val="0"/>
            <w:vAlign w:val="center"/>
          </w:tcPr>
          <w:p>
            <w:pPr>
              <w:jc w:val="center"/>
              <w:rPr>
                <w:rFonts w:hint="eastAsia" w:ascii="仿宋_GB2312" w:hAnsi="仿宋_GB2312" w:eastAsia="仿宋_GB2312" w:cs="仿宋_GB2312"/>
                <w:i w:val="0"/>
                <w:iCs w:val="0"/>
                <w:sz w:val="18"/>
                <w:szCs w:val="18"/>
                <w:highlight w:val="none"/>
              </w:rPr>
            </w:pPr>
          </w:p>
        </w:tc>
        <w:tc>
          <w:tcPr>
            <w:tcW w:w="1136" w:type="dxa"/>
            <w:noWrap w:val="0"/>
            <w:vAlign w:val="center"/>
          </w:tcPr>
          <w:p>
            <w:pPr>
              <w:jc w:val="center"/>
              <w:rPr>
                <w:rFonts w:hint="eastAsia" w:ascii="仿宋_GB2312" w:hAnsi="仿宋_GB2312" w:eastAsia="仿宋_GB2312" w:cs="仿宋_GB2312"/>
                <w:i w:val="0"/>
                <w:iCs w:val="0"/>
                <w:sz w:val="18"/>
                <w:szCs w:val="18"/>
                <w:highlight w:val="none"/>
              </w:rPr>
            </w:pPr>
          </w:p>
        </w:tc>
        <w:tc>
          <w:tcPr>
            <w:tcW w:w="852" w:type="dxa"/>
            <w:noWrap w:val="0"/>
            <w:vAlign w:val="center"/>
          </w:tcPr>
          <w:p>
            <w:pPr>
              <w:jc w:val="center"/>
              <w:rPr>
                <w:rFonts w:hint="eastAsia" w:ascii="仿宋_GB2312" w:hAnsi="仿宋_GB2312" w:eastAsia="仿宋_GB2312" w:cs="仿宋_GB2312"/>
                <w:i w:val="0"/>
                <w:iCs w:val="0"/>
                <w:sz w:val="18"/>
                <w:szCs w:val="18"/>
                <w:highlight w:val="none"/>
              </w:rPr>
            </w:pPr>
          </w:p>
        </w:tc>
        <w:tc>
          <w:tcPr>
            <w:tcW w:w="799" w:type="dxa"/>
            <w:noWrap w:val="0"/>
            <w:vAlign w:val="center"/>
          </w:tcPr>
          <w:p>
            <w:pPr>
              <w:jc w:val="center"/>
              <w:rPr>
                <w:rFonts w:hint="eastAsia" w:ascii="仿宋_GB2312" w:hAnsi="仿宋_GB2312" w:eastAsia="仿宋_GB2312" w:cs="仿宋_GB2312"/>
                <w:i w:val="0"/>
                <w:iCs w:val="0"/>
                <w:sz w:val="18"/>
                <w:szCs w:val="18"/>
                <w:highlight w:val="none"/>
              </w:rPr>
            </w:pPr>
          </w:p>
        </w:tc>
        <w:tc>
          <w:tcPr>
            <w:tcW w:w="1288" w:type="dxa"/>
            <w:noWrap w:val="0"/>
            <w:vAlign w:val="center"/>
          </w:tcPr>
          <w:p>
            <w:pPr>
              <w:jc w:val="center"/>
              <w:rPr>
                <w:rFonts w:hint="eastAsia" w:ascii="仿宋_GB2312" w:hAnsi="仿宋_GB2312" w:eastAsia="仿宋_GB2312" w:cs="仿宋_GB2312"/>
                <w:i w:val="0"/>
                <w:iCs w:val="0"/>
                <w:sz w:val="18"/>
                <w:szCs w:val="18"/>
                <w:highlight w:val="none"/>
              </w:rPr>
            </w:pPr>
          </w:p>
        </w:tc>
        <w:tc>
          <w:tcPr>
            <w:tcW w:w="1330" w:type="dxa"/>
            <w:noWrap w:val="0"/>
            <w:vAlign w:val="center"/>
          </w:tcPr>
          <w:p>
            <w:pPr>
              <w:jc w:val="center"/>
              <w:rPr>
                <w:rFonts w:hint="eastAsia" w:ascii="仿宋_GB2312" w:hAnsi="仿宋_GB2312" w:eastAsia="仿宋_GB2312" w:cs="仿宋_GB2312"/>
                <w:i w:val="0"/>
                <w:iCs w:val="0"/>
                <w:sz w:val="18"/>
                <w:szCs w:val="18"/>
                <w:highlight w:val="none"/>
              </w:rPr>
            </w:pPr>
          </w:p>
        </w:tc>
        <w:tc>
          <w:tcPr>
            <w:tcW w:w="1070" w:type="dxa"/>
            <w:noWrap w:val="0"/>
            <w:vAlign w:val="center"/>
          </w:tcPr>
          <w:p>
            <w:pPr>
              <w:jc w:val="center"/>
              <w:rPr>
                <w:rFonts w:hint="eastAsia" w:ascii="仿宋_GB2312" w:hAnsi="仿宋_GB2312" w:eastAsia="仿宋_GB2312" w:cs="仿宋_GB2312"/>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6" w:hRule="exact"/>
        </w:trPr>
        <w:tc>
          <w:tcPr>
            <w:tcW w:w="1562" w:type="dxa"/>
            <w:noWrap w:val="0"/>
            <w:vAlign w:val="center"/>
          </w:tcPr>
          <w:p>
            <w:pPr>
              <w:jc w:val="center"/>
              <w:rPr>
                <w:rFonts w:hint="eastAsia" w:ascii="仿宋_GB2312" w:hAnsi="仿宋_GB2312" w:eastAsia="仿宋_GB2312" w:cs="仿宋_GB2312"/>
                <w:i w:val="0"/>
                <w:iCs w:val="0"/>
                <w:sz w:val="18"/>
                <w:szCs w:val="18"/>
                <w:highlight w:val="none"/>
              </w:rPr>
            </w:pPr>
          </w:p>
        </w:tc>
        <w:tc>
          <w:tcPr>
            <w:tcW w:w="709" w:type="dxa"/>
            <w:noWrap w:val="0"/>
            <w:vAlign w:val="center"/>
          </w:tcPr>
          <w:p>
            <w:pPr>
              <w:jc w:val="center"/>
              <w:rPr>
                <w:rFonts w:hint="eastAsia" w:ascii="仿宋_GB2312" w:hAnsi="仿宋_GB2312" w:eastAsia="仿宋_GB2312" w:cs="仿宋_GB2312"/>
                <w:i w:val="0"/>
                <w:iCs w:val="0"/>
                <w:sz w:val="18"/>
                <w:szCs w:val="18"/>
                <w:highlight w:val="none"/>
              </w:rPr>
            </w:pPr>
          </w:p>
        </w:tc>
        <w:tc>
          <w:tcPr>
            <w:tcW w:w="710" w:type="dxa"/>
            <w:noWrap w:val="0"/>
            <w:vAlign w:val="center"/>
          </w:tcPr>
          <w:p>
            <w:pPr>
              <w:jc w:val="center"/>
              <w:rPr>
                <w:rFonts w:hint="eastAsia" w:ascii="仿宋_GB2312" w:hAnsi="仿宋_GB2312" w:eastAsia="仿宋_GB2312" w:cs="仿宋_GB2312"/>
                <w:i w:val="0"/>
                <w:iCs w:val="0"/>
                <w:sz w:val="18"/>
                <w:szCs w:val="18"/>
                <w:highlight w:val="none"/>
              </w:rPr>
            </w:pPr>
          </w:p>
        </w:tc>
        <w:tc>
          <w:tcPr>
            <w:tcW w:w="1136" w:type="dxa"/>
            <w:noWrap w:val="0"/>
            <w:vAlign w:val="center"/>
          </w:tcPr>
          <w:p>
            <w:pPr>
              <w:jc w:val="center"/>
              <w:rPr>
                <w:rFonts w:hint="eastAsia" w:ascii="仿宋_GB2312" w:hAnsi="仿宋_GB2312" w:eastAsia="仿宋_GB2312" w:cs="仿宋_GB2312"/>
                <w:i w:val="0"/>
                <w:iCs w:val="0"/>
                <w:sz w:val="18"/>
                <w:szCs w:val="18"/>
                <w:highlight w:val="none"/>
              </w:rPr>
            </w:pPr>
          </w:p>
        </w:tc>
        <w:tc>
          <w:tcPr>
            <w:tcW w:w="852" w:type="dxa"/>
            <w:noWrap w:val="0"/>
            <w:vAlign w:val="center"/>
          </w:tcPr>
          <w:p>
            <w:pPr>
              <w:jc w:val="center"/>
              <w:rPr>
                <w:rFonts w:hint="eastAsia" w:ascii="仿宋_GB2312" w:hAnsi="仿宋_GB2312" w:eastAsia="仿宋_GB2312" w:cs="仿宋_GB2312"/>
                <w:i w:val="0"/>
                <w:iCs w:val="0"/>
                <w:sz w:val="18"/>
                <w:szCs w:val="18"/>
                <w:highlight w:val="none"/>
              </w:rPr>
            </w:pPr>
          </w:p>
        </w:tc>
        <w:tc>
          <w:tcPr>
            <w:tcW w:w="799" w:type="dxa"/>
            <w:noWrap w:val="0"/>
            <w:vAlign w:val="center"/>
          </w:tcPr>
          <w:p>
            <w:pPr>
              <w:jc w:val="center"/>
              <w:rPr>
                <w:rFonts w:hint="eastAsia" w:ascii="仿宋_GB2312" w:hAnsi="仿宋_GB2312" w:eastAsia="仿宋_GB2312" w:cs="仿宋_GB2312"/>
                <w:i w:val="0"/>
                <w:iCs w:val="0"/>
                <w:sz w:val="18"/>
                <w:szCs w:val="18"/>
                <w:highlight w:val="none"/>
              </w:rPr>
            </w:pPr>
          </w:p>
        </w:tc>
        <w:tc>
          <w:tcPr>
            <w:tcW w:w="1288" w:type="dxa"/>
            <w:noWrap w:val="0"/>
            <w:vAlign w:val="center"/>
          </w:tcPr>
          <w:p>
            <w:pPr>
              <w:jc w:val="center"/>
              <w:rPr>
                <w:rFonts w:hint="eastAsia" w:ascii="仿宋_GB2312" w:hAnsi="仿宋_GB2312" w:eastAsia="仿宋_GB2312" w:cs="仿宋_GB2312"/>
                <w:i w:val="0"/>
                <w:iCs w:val="0"/>
                <w:sz w:val="18"/>
                <w:szCs w:val="18"/>
                <w:highlight w:val="none"/>
              </w:rPr>
            </w:pPr>
          </w:p>
        </w:tc>
        <w:tc>
          <w:tcPr>
            <w:tcW w:w="1330" w:type="dxa"/>
            <w:noWrap w:val="0"/>
            <w:vAlign w:val="center"/>
          </w:tcPr>
          <w:p>
            <w:pPr>
              <w:jc w:val="center"/>
              <w:rPr>
                <w:rFonts w:hint="eastAsia" w:ascii="仿宋_GB2312" w:hAnsi="仿宋_GB2312" w:eastAsia="仿宋_GB2312" w:cs="仿宋_GB2312"/>
                <w:i w:val="0"/>
                <w:iCs w:val="0"/>
                <w:sz w:val="18"/>
                <w:szCs w:val="18"/>
                <w:highlight w:val="none"/>
              </w:rPr>
            </w:pPr>
          </w:p>
        </w:tc>
        <w:tc>
          <w:tcPr>
            <w:tcW w:w="1070" w:type="dxa"/>
            <w:noWrap w:val="0"/>
            <w:vAlign w:val="center"/>
          </w:tcPr>
          <w:p>
            <w:pPr>
              <w:jc w:val="center"/>
              <w:rPr>
                <w:rFonts w:hint="eastAsia" w:ascii="仿宋_GB2312" w:hAnsi="仿宋_GB2312" w:eastAsia="仿宋_GB2312" w:cs="仿宋_GB2312"/>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6" w:hRule="exact"/>
        </w:trPr>
        <w:tc>
          <w:tcPr>
            <w:tcW w:w="1562" w:type="dxa"/>
            <w:noWrap w:val="0"/>
            <w:vAlign w:val="center"/>
          </w:tcPr>
          <w:p>
            <w:pPr>
              <w:jc w:val="center"/>
              <w:rPr>
                <w:rFonts w:hint="eastAsia" w:ascii="仿宋_GB2312" w:hAnsi="仿宋_GB2312" w:eastAsia="仿宋_GB2312" w:cs="仿宋_GB2312"/>
                <w:i w:val="0"/>
                <w:iCs w:val="0"/>
                <w:sz w:val="18"/>
                <w:szCs w:val="18"/>
                <w:highlight w:val="none"/>
              </w:rPr>
            </w:pPr>
          </w:p>
        </w:tc>
        <w:tc>
          <w:tcPr>
            <w:tcW w:w="709" w:type="dxa"/>
            <w:noWrap w:val="0"/>
            <w:vAlign w:val="center"/>
          </w:tcPr>
          <w:p>
            <w:pPr>
              <w:jc w:val="center"/>
              <w:rPr>
                <w:rFonts w:hint="eastAsia" w:ascii="仿宋_GB2312" w:hAnsi="仿宋_GB2312" w:eastAsia="仿宋_GB2312" w:cs="仿宋_GB2312"/>
                <w:i w:val="0"/>
                <w:iCs w:val="0"/>
                <w:sz w:val="18"/>
                <w:szCs w:val="18"/>
                <w:highlight w:val="none"/>
              </w:rPr>
            </w:pPr>
          </w:p>
        </w:tc>
        <w:tc>
          <w:tcPr>
            <w:tcW w:w="710" w:type="dxa"/>
            <w:noWrap w:val="0"/>
            <w:vAlign w:val="center"/>
          </w:tcPr>
          <w:p>
            <w:pPr>
              <w:jc w:val="center"/>
              <w:rPr>
                <w:rFonts w:hint="eastAsia" w:ascii="仿宋_GB2312" w:hAnsi="仿宋_GB2312" w:eastAsia="仿宋_GB2312" w:cs="仿宋_GB2312"/>
                <w:i w:val="0"/>
                <w:iCs w:val="0"/>
                <w:sz w:val="18"/>
                <w:szCs w:val="18"/>
                <w:highlight w:val="none"/>
              </w:rPr>
            </w:pPr>
          </w:p>
        </w:tc>
        <w:tc>
          <w:tcPr>
            <w:tcW w:w="1136" w:type="dxa"/>
            <w:noWrap w:val="0"/>
            <w:vAlign w:val="center"/>
          </w:tcPr>
          <w:p>
            <w:pPr>
              <w:jc w:val="center"/>
              <w:rPr>
                <w:rFonts w:hint="eastAsia" w:ascii="仿宋_GB2312" w:hAnsi="仿宋_GB2312" w:eastAsia="仿宋_GB2312" w:cs="仿宋_GB2312"/>
                <w:i w:val="0"/>
                <w:iCs w:val="0"/>
                <w:sz w:val="18"/>
                <w:szCs w:val="18"/>
                <w:highlight w:val="none"/>
              </w:rPr>
            </w:pPr>
          </w:p>
        </w:tc>
        <w:tc>
          <w:tcPr>
            <w:tcW w:w="852" w:type="dxa"/>
            <w:noWrap w:val="0"/>
            <w:vAlign w:val="center"/>
          </w:tcPr>
          <w:p>
            <w:pPr>
              <w:jc w:val="center"/>
              <w:rPr>
                <w:rFonts w:hint="eastAsia" w:ascii="仿宋_GB2312" w:hAnsi="仿宋_GB2312" w:eastAsia="仿宋_GB2312" w:cs="仿宋_GB2312"/>
                <w:i w:val="0"/>
                <w:iCs w:val="0"/>
                <w:sz w:val="18"/>
                <w:szCs w:val="18"/>
                <w:highlight w:val="none"/>
              </w:rPr>
            </w:pPr>
          </w:p>
        </w:tc>
        <w:tc>
          <w:tcPr>
            <w:tcW w:w="799" w:type="dxa"/>
            <w:noWrap w:val="0"/>
            <w:vAlign w:val="center"/>
          </w:tcPr>
          <w:p>
            <w:pPr>
              <w:jc w:val="center"/>
              <w:rPr>
                <w:rFonts w:hint="eastAsia" w:ascii="仿宋_GB2312" w:hAnsi="仿宋_GB2312" w:eastAsia="仿宋_GB2312" w:cs="仿宋_GB2312"/>
                <w:i w:val="0"/>
                <w:iCs w:val="0"/>
                <w:sz w:val="18"/>
                <w:szCs w:val="18"/>
                <w:highlight w:val="none"/>
              </w:rPr>
            </w:pPr>
          </w:p>
        </w:tc>
        <w:tc>
          <w:tcPr>
            <w:tcW w:w="1288" w:type="dxa"/>
            <w:noWrap w:val="0"/>
            <w:vAlign w:val="center"/>
          </w:tcPr>
          <w:p>
            <w:pPr>
              <w:jc w:val="center"/>
              <w:rPr>
                <w:rFonts w:hint="eastAsia" w:ascii="仿宋_GB2312" w:hAnsi="仿宋_GB2312" w:eastAsia="仿宋_GB2312" w:cs="仿宋_GB2312"/>
                <w:i w:val="0"/>
                <w:iCs w:val="0"/>
                <w:sz w:val="18"/>
                <w:szCs w:val="18"/>
                <w:highlight w:val="none"/>
              </w:rPr>
            </w:pPr>
          </w:p>
        </w:tc>
        <w:tc>
          <w:tcPr>
            <w:tcW w:w="1330" w:type="dxa"/>
            <w:noWrap w:val="0"/>
            <w:vAlign w:val="center"/>
          </w:tcPr>
          <w:p>
            <w:pPr>
              <w:jc w:val="center"/>
              <w:rPr>
                <w:rFonts w:hint="eastAsia" w:ascii="仿宋_GB2312" w:hAnsi="仿宋_GB2312" w:eastAsia="仿宋_GB2312" w:cs="仿宋_GB2312"/>
                <w:i w:val="0"/>
                <w:iCs w:val="0"/>
                <w:sz w:val="18"/>
                <w:szCs w:val="18"/>
                <w:highlight w:val="none"/>
              </w:rPr>
            </w:pPr>
          </w:p>
        </w:tc>
        <w:tc>
          <w:tcPr>
            <w:tcW w:w="1070" w:type="dxa"/>
            <w:noWrap w:val="0"/>
            <w:vAlign w:val="center"/>
          </w:tcPr>
          <w:p>
            <w:pPr>
              <w:jc w:val="center"/>
              <w:rPr>
                <w:rFonts w:hint="eastAsia" w:ascii="仿宋_GB2312" w:hAnsi="仿宋_GB2312" w:eastAsia="仿宋_GB2312" w:cs="仿宋_GB2312"/>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6" w:hRule="exact"/>
        </w:trPr>
        <w:tc>
          <w:tcPr>
            <w:tcW w:w="1562" w:type="dxa"/>
            <w:noWrap w:val="0"/>
            <w:vAlign w:val="center"/>
          </w:tcPr>
          <w:p>
            <w:pPr>
              <w:jc w:val="center"/>
              <w:rPr>
                <w:rFonts w:hint="eastAsia" w:ascii="仿宋_GB2312" w:hAnsi="仿宋_GB2312" w:eastAsia="仿宋_GB2312" w:cs="仿宋_GB2312"/>
                <w:i w:val="0"/>
                <w:iCs w:val="0"/>
                <w:sz w:val="18"/>
                <w:szCs w:val="18"/>
                <w:highlight w:val="none"/>
              </w:rPr>
            </w:pPr>
          </w:p>
        </w:tc>
        <w:tc>
          <w:tcPr>
            <w:tcW w:w="709" w:type="dxa"/>
            <w:noWrap w:val="0"/>
            <w:vAlign w:val="center"/>
          </w:tcPr>
          <w:p>
            <w:pPr>
              <w:jc w:val="center"/>
              <w:rPr>
                <w:rFonts w:hint="eastAsia" w:ascii="仿宋_GB2312" w:hAnsi="仿宋_GB2312" w:eastAsia="仿宋_GB2312" w:cs="仿宋_GB2312"/>
                <w:i w:val="0"/>
                <w:iCs w:val="0"/>
                <w:sz w:val="18"/>
                <w:szCs w:val="18"/>
                <w:highlight w:val="none"/>
              </w:rPr>
            </w:pPr>
          </w:p>
        </w:tc>
        <w:tc>
          <w:tcPr>
            <w:tcW w:w="710" w:type="dxa"/>
            <w:noWrap w:val="0"/>
            <w:vAlign w:val="center"/>
          </w:tcPr>
          <w:p>
            <w:pPr>
              <w:jc w:val="center"/>
              <w:rPr>
                <w:rFonts w:hint="eastAsia" w:ascii="仿宋_GB2312" w:hAnsi="仿宋_GB2312" w:eastAsia="仿宋_GB2312" w:cs="仿宋_GB2312"/>
                <w:i w:val="0"/>
                <w:iCs w:val="0"/>
                <w:sz w:val="18"/>
                <w:szCs w:val="18"/>
                <w:highlight w:val="none"/>
              </w:rPr>
            </w:pPr>
          </w:p>
        </w:tc>
        <w:tc>
          <w:tcPr>
            <w:tcW w:w="1136" w:type="dxa"/>
            <w:noWrap w:val="0"/>
            <w:vAlign w:val="center"/>
          </w:tcPr>
          <w:p>
            <w:pPr>
              <w:jc w:val="center"/>
              <w:rPr>
                <w:rFonts w:hint="eastAsia" w:ascii="仿宋_GB2312" w:hAnsi="仿宋_GB2312" w:eastAsia="仿宋_GB2312" w:cs="仿宋_GB2312"/>
                <w:i w:val="0"/>
                <w:iCs w:val="0"/>
                <w:sz w:val="18"/>
                <w:szCs w:val="18"/>
                <w:highlight w:val="none"/>
              </w:rPr>
            </w:pPr>
          </w:p>
        </w:tc>
        <w:tc>
          <w:tcPr>
            <w:tcW w:w="852" w:type="dxa"/>
            <w:noWrap w:val="0"/>
            <w:vAlign w:val="center"/>
          </w:tcPr>
          <w:p>
            <w:pPr>
              <w:jc w:val="center"/>
              <w:rPr>
                <w:rFonts w:hint="eastAsia" w:ascii="仿宋_GB2312" w:hAnsi="仿宋_GB2312" w:eastAsia="仿宋_GB2312" w:cs="仿宋_GB2312"/>
                <w:i w:val="0"/>
                <w:iCs w:val="0"/>
                <w:sz w:val="18"/>
                <w:szCs w:val="18"/>
                <w:highlight w:val="none"/>
              </w:rPr>
            </w:pPr>
          </w:p>
        </w:tc>
        <w:tc>
          <w:tcPr>
            <w:tcW w:w="799" w:type="dxa"/>
            <w:noWrap w:val="0"/>
            <w:vAlign w:val="center"/>
          </w:tcPr>
          <w:p>
            <w:pPr>
              <w:jc w:val="center"/>
              <w:rPr>
                <w:rFonts w:hint="eastAsia" w:ascii="仿宋_GB2312" w:hAnsi="仿宋_GB2312" w:eastAsia="仿宋_GB2312" w:cs="仿宋_GB2312"/>
                <w:i w:val="0"/>
                <w:iCs w:val="0"/>
                <w:sz w:val="18"/>
                <w:szCs w:val="18"/>
                <w:highlight w:val="none"/>
              </w:rPr>
            </w:pPr>
          </w:p>
        </w:tc>
        <w:tc>
          <w:tcPr>
            <w:tcW w:w="1288" w:type="dxa"/>
            <w:noWrap w:val="0"/>
            <w:vAlign w:val="center"/>
          </w:tcPr>
          <w:p>
            <w:pPr>
              <w:jc w:val="center"/>
              <w:rPr>
                <w:rFonts w:hint="eastAsia" w:ascii="仿宋_GB2312" w:hAnsi="仿宋_GB2312" w:eastAsia="仿宋_GB2312" w:cs="仿宋_GB2312"/>
                <w:i w:val="0"/>
                <w:iCs w:val="0"/>
                <w:sz w:val="18"/>
                <w:szCs w:val="18"/>
                <w:highlight w:val="none"/>
              </w:rPr>
            </w:pPr>
          </w:p>
        </w:tc>
        <w:tc>
          <w:tcPr>
            <w:tcW w:w="1330" w:type="dxa"/>
            <w:noWrap w:val="0"/>
            <w:vAlign w:val="center"/>
          </w:tcPr>
          <w:p>
            <w:pPr>
              <w:jc w:val="center"/>
              <w:rPr>
                <w:rFonts w:hint="eastAsia" w:ascii="仿宋_GB2312" w:hAnsi="仿宋_GB2312" w:eastAsia="仿宋_GB2312" w:cs="仿宋_GB2312"/>
                <w:i w:val="0"/>
                <w:iCs w:val="0"/>
                <w:sz w:val="18"/>
                <w:szCs w:val="18"/>
                <w:highlight w:val="none"/>
              </w:rPr>
            </w:pPr>
          </w:p>
        </w:tc>
        <w:tc>
          <w:tcPr>
            <w:tcW w:w="1070" w:type="dxa"/>
            <w:noWrap w:val="0"/>
            <w:vAlign w:val="center"/>
          </w:tcPr>
          <w:p>
            <w:pPr>
              <w:jc w:val="center"/>
              <w:rPr>
                <w:rFonts w:hint="eastAsia" w:ascii="仿宋_GB2312" w:hAnsi="仿宋_GB2312" w:eastAsia="仿宋_GB2312" w:cs="仿宋_GB2312"/>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6" w:hRule="exact"/>
        </w:trPr>
        <w:tc>
          <w:tcPr>
            <w:tcW w:w="1562" w:type="dxa"/>
            <w:noWrap w:val="0"/>
            <w:vAlign w:val="center"/>
          </w:tcPr>
          <w:p>
            <w:pPr>
              <w:jc w:val="center"/>
              <w:rPr>
                <w:rFonts w:hint="eastAsia" w:ascii="仿宋_GB2312" w:hAnsi="仿宋_GB2312" w:eastAsia="仿宋_GB2312" w:cs="仿宋_GB2312"/>
                <w:i w:val="0"/>
                <w:iCs w:val="0"/>
                <w:sz w:val="18"/>
                <w:szCs w:val="18"/>
                <w:highlight w:val="none"/>
              </w:rPr>
            </w:pPr>
          </w:p>
        </w:tc>
        <w:tc>
          <w:tcPr>
            <w:tcW w:w="709" w:type="dxa"/>
            <w:noWrap w:val="0"/>
            <w:vAlign w:val="center"/>
          </w:tcPr>
          <w:p>
            <w:pPr>
              <w:jc w:val="center"/>
              <w:rPr>
                <w:rFonts w:hint="eastAsia" w:ascii="仿宋_GB2312" w:hAnsi="仿宋_GB2312" w:eastAsia="仿宋_GB2312" w:cs="仿宋_GB2312"/>
                <w:i w:val="0"/>
                <w:iCs w:val="0"/>
                <w:sz w:val="18"/>
                <w:szCs w:val="18"/>
                <w:highlight w:val="none"/>
              </w:rPr>
            </w:pPr>
          </w:p>
        </w:tc>
        <w:tc>
          <w:tcPr>
            <w:tcW w:w="710" w:type="dxa"/>
            <w:noWrap w:val="0"/>
            <w:vAlign w:val="center"/>
          </w:tcPr>
          <w:p>
            <w:pPr>
              <w:jc w:val="center"/>
              <w:rPr>
                <w:rFonts w:hint="eastAsia" w:ascii="仿宋_GB2312" w:hAnsi="仿宋_GB2312" w:eastAsia="仿宋_GB2312" w:cs="仿宋_GB2312"/>
                <w:i w:val="0"/>
                <w:iCs w:val="0"/>
                <w:sz w:val="18"/>
                <w:szCs w:val="18"/>
                <w:highlight w:val="none"/>
              </w:rPr>
            </w:pPr>
          </w:p>
        </w:tc>
        <w:tc>
          <w:tcPr>
            <w:tcW w:w="1136" w:type="dxa"/>
            <w:noWrap w:val="0"/>
            <w:vAlign w:val="center"/>
          </w:tcPr>
          <w:p>
            <w:pPr>
              <w:jc w:val="center"/>
              <w:rPr>
                <w:rFonts w:hint="eastAsia" w:ascii="仿宋_GB2312" w:hAnsi="仿宋_GB2312" w:eastAsia="仿宋_GB2312" w:cs="仿宋_GB2312"/>
                <w:i w:val="0"/>
                <w:iCs w:val="0"/>
                <w:sz w:val="18"/>
                <w:szCs w:val="18"/>
                <w:highlight w:val="none"/>
              </w:rPr>
            </w:pPr>
          </w:p>
        </w:tc>
        <w:tc>
          <w:tcPr>
            <w:tcW w:w="852" w:type="dxa"/>
            <w:noWrap w:val="0"/>
            <w:vAlign w:val="center"/>
          </w:tcPr>
          <w:p>
            <w:pPr>
              <w:jc w:val="center"/>
              <w:rPr>
                <w:rFonts w:hint="eastAsia" w:ascii="仿宋_GB2312" w:hAnsi="仿宋_GB2312" w:eastAsia="仿宋_GB2312" w:cs="仿宋_GB2312"/>
                <w:i w:val="0"/>
                <w:iCs w:val="0"/>
                <w:sz w:val="18"/>
                <w:szCs w:val="18"/>
                <w:highlight w:val="none"/>
              </w:rPr>
            </w:pPr>
          </w:p>
        </w:tc>
        <w:tc>
          <w:tcPr>
            <w:tcW w:w="799" w:type="dxa"/>
            <w:noWrap w:val="0"/>
            <w:vAlign w:val="center"/>
          </w:tcPr>
          <w:p>
            <w:pPr>
              <w:jc w:val="center"/>
              <w:rPr>
                <w:rFonts w:hint="eastAsia" w:ascii="仿宋_GB2312" w:hAnsi="仿宋_GB2312" w:eastAsia="仿宋_GB2312" w:cs="仿宋_GB2312"/>
                <w:i w:val="0"/>
                <w:iCs w:val="0"/>
                <w:sz w:val="18"/>
                <w:szCs w:val="18"/>
                <w:highlight w:val="none"/>
              </w:rPr>
            </w:pPr>
          </w:p>
        </w:tc>
        <w:tc>
          <w:tcPr>
            <w:tcW w:w="1288" w:type="dxa"/>
            <w:noWrap w:val="0"/>
            <w:vAlign w:val="center"/>
          </w:tcPr>
          <w:p>
            <w:pPr>
              <w:jc w:val="center"/>
              <w:rPr>
                <w:rFonts w:hint="eastAsia" w:ascii="仿宋_GB2312" w:hAnsi="仿宋_GB2312" w:eastAsia="仿宋_GB2312" w:cs="仿宋_GB2312"/>
                <w:i w:val="0"/>
                <w:iCs w:val="0"/>
                <w:sz w:val="18"/>
                <w:szCs w:val="18"/>
                <w:highlight w:val="none"/>
              </w:rPr>
            </w:pPr>
          </w:p>
        </w:tc>
        <w:tc>
          <w:tcPr>
            <w:tcW w:w="1330" w:type="dxa"/>
            <w:noWrap w:val="0"/>
            <w:vAlign w:val="center"/>
          </w:tcPr>
          <w:p>
            <w:pPr>
              <w:jc w:val="center"/>
              <w:rPr>
                <w:rFonts w:hint="eastAsia" w:ascii="仿宋_GB2312" w:hAnsi="仿宋_GB2312" w:eastAsia="仿宋_GB2312" w:cs="仿宋_GB2312"/>
                <w:i w:val="0"/>
                <w:iCs w:val="0"/>
                <w:sz w:val="18"/>
                <w:szCs w:val="18"/>
                <w:highlight w:val="none"/>
              </w:rPr>
            </w:pPr>
          </w:p>
        </w:tc>
        <w:tc>
          <w:tcPr>
            <w:tcW w:w="1070" w:type="dxa"/>
            <w:noWrap w:val="0"/>
            <w:vAlign w:val="center"/>
          </w:tcPr>
          <w:p>
            <w:pPr>
              <w:jc w:val="center"/>
              <w:rPr>
                <w:rFonts w:hint="eastAsia" w:ascii="仿宋_GB2312" w:hAnsi="仿宋_GB2312" w:eastAsia="仿宋_GB2312" w:cs="仿宋_GB2312"/>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6" w:hRule="exact"/>
        </w:trPr>
        <w:tc>
          <w:tcPr>
            <w:tcW w:w="1562" w:type="dxa"/>
            <w:noWrap w:val="0"/>
            <w:vAlign w:val="center"/>
          </w:tcPr>
          <w:p>
            <w:pPr>
              <w:jc w:val="center"/>
              <w:rPr>
                <w:rFonts w:hint="eastAsia" w:ascii="仿宋_GB2312" w:hAnsi="仿宋_GB2312" w:eastAsia="仿宋_GB2312" w:cs="仿宋_GB2312"/>
                <w:i w:val="0"/>
                <w:iCs w:val="0"/>
                <w:sz w:val="18"/>
                <w:szCs w:val="18"/>
                <w:highlight w:val="none"/>
              </w:rPr>
            </w:pPr>
          </w:p>
        </w:tc>
        <w:tc>
          <w:tcPr>
            <w:tcW w:w="709" w:type="dxa"/>
            <w:noWrap w:val="0"/>
            <w:vAlign w:val="center"/>
          </w:tcPr>
          <w:p>
            <w:pPr>
              <w:jc w:val="center"/>
              <w:rPr>
                <w:rFonts w:hint="eastAsia" w:ascii="仿宋_GB2312" w:hAnsi="仿宋_GB2312" w:eastAsia="仿宋_GB2312" w:cs="仿宋_GB2312"/>
                <w:i w:val="0"/>
                <w:iCs w:val="0"/>
                <w:sz w:val="18"/>
                <w:szCs w:val="18"/>
                <w:highlight w:val="none"/>
              </w:rPr>
            </w:pPr>
          </w:p>
        </w:tc>
        <w:tc>
          <w:tcPr>
            <w:tcW w:w="710" w:type="dxa"/>
            <w:noWrap w:val="0"/>
            <w:vAlign w:val="center"/>
          </w:tcPr>
          <w:p>
            <w:pPr>
              <w:jc w:val="center"/>
              <w:rPr>
                <w:rFonts w:hint="eastAsia" w:ascii="仿宋_GB2312" w:hAnsi="仿宋_GB2312" w:eastAsia="仿宋_GB2312" w:cs="仿宋_GB2312"/>
                <w:i w:val="0"/>
                <w:iCs w:val="0"/>
                <w:sz w:val="18"/>
                <w:szCs w:val="18"/>
                <w:highlight w:val="none"/>
              </w:rPr>
            </w:pPr>
          </w:p>
        </w:tc>
        <w:tc>
          <w:tcPr>
            <w:tcW w:w="1136" w:type="dxa"/>
            <w:noWrap w:val="0"/>
            <w:vAlign w:val="center"/>
          </w:tcPr>
          <w:p>
            <w:pPr>
              <w:jc w:val="center"/>
              <w:rPr>
                <w:rFonts w:hint="eastAsia" w:ascii="仿宋_GB2312" w:hAnsi="仿宋_GB2312" w:eastAsia="仿宋_GB2312" w:cs="仿宋_GB2312"/>
                <w:i w:val="0"/>
                <w:iCs w:val="0"/>
                <w:sz w:val="18"/>
                <w:szCs w:val="18"/>
                <w:highlight w:val="none"/>
              </w:rPr>
            </w:pPr>
          </w:p>
        </w:tc>
        <w:tc>
          <w:tcPr>
            <w:tcW w:w="852" w:type="dxa"/>
            <w:noWrap w:val="0"/>
            <w:vAlign w:val="center"/>
          </w:tcPr>
          <w:p>
            <w:pPr>
              <w:jc w:val="center"/>
              <w:rPr>
                <w:rFonts w:hint="eastAsia" w:ascii="仿宋_GB2312" w:hAnsi="仿宋_GB2312" w:eastAsia="仿宋_GB2312" w:cs="仿宋_GB2312"/>
                <w:i w:val="0"/>
                <w:iCs w:val="0"/>
                <w:sz w:val="18"/>
                <w:szCs w:val="18"/>
                <w:highlight w:val="none"/>
              </w:rPr>
            </w:pPr>
          </w:p>
        </w:tc>
        <w:tc>
          <w:tcPr>
            <w:tcW w:w="799" w:type="dxa"/>
            <w:noWrap w:val="0"/>
            <w:vAlign w:val="center"/>
          </w:tcPr>
          <w:p>
            <w:pPr>
              <w:jc w:val="center"/>
              <w:rPr>
                <w:rFonts w:hint="eastAsia" w:ascii="仿宋_GB2312" w:hAnsi="仿宋_GB2312" w:eastAsia="仿宋_GB2312" w:cs="仿宋_GB2312"/>
                <w:i w:val="0"/>
                <w:iCs w:val="0"/>
                <w:sz w:val="18"/>
                <w:szCs w:val="18"/>
                <w:highlight w:val="none"/>
              </w:rPr>
            </w:pPr>
          </w:p>
        </w:tc>
        <w:tc>
          <w:tcPr>
            <w:tcW w:w="1288" w:type="dxa"/>
            <w:noWrap w:val="0"/>
            <w:vAlign w:val="center"/>
          </w:tcPr>
          <w:p>
            <w:pPr>
              <w:jc w:val="center"/>
              <w:rPr>
                <w:rFonts w:hint="eastAsia" w:ascii="仿宋_GB2312" w:hAnsi="仿宋_GB2312" w:eastAsia="仿宋_GB2312" w:cs="仿宋_GB2312"/>
                <w:i w:val="0"/>
                <w:iCs w:val="0"/>
                <w:sz w:val="18"/>
                <w:szCs w:val="18"/>
                <w:highlight w:val="none"/>
              </w:rPr>
            </w:pPr>
          </w:p>
        </w:tc>
        <w:tc>
          <w:tcPr>
            <w:tcW w:w="1330" w:type="dxa"/>
            <w:noWrap w:val="0"/>
            <w:vAlign w:val="center"/>
          </w:tcPr>
          <w:p>
            <w:pPr>
              <w:jc w:val="center"/>
              <w:rPr>
                <w:rFonts w:hint="eastAsia" w:ascii="仿宋_GB2312" w:hAnsi="仿宋_GB2312" w:eastAsia="仿宋_GB2312" w:cs="仿宋_GB2312"/>
                <w:i w:val="0"/>
                <w:iCs w:val="0"/>
                <w:sz w:val="18"/>
                <w:szCs w:val="18"/>
                <w:highlight w:val="none"/>
              </w:rPr>
            </w:pPr>
          </w:p>
        </w:tc>
        <w:tc>
          <w:tcPr>
            <w:tcW w:w="1070" w:type="dxa"/>
            <w:noWrap w:val="0"/>
            <w:vAlign w:val="center"/>
          </w:tcPr>
          <w:p>
            <w:pPr>
              <w:jc w:val="center"/>
              <w:rPr>
                <w:rFonts w:hint="eastAsia" w:ascii="仿宋_GB2312" w:hAnsi="仿宋_GB2312" w:eastAsia="仿宋_GB2312" w:cs="仿宋_GB2312"/>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6" w:hRule="exact"/>
        </w:trPr>
        <w:tc>
          <w:tcPr>
            <w:tcW w:w="1562" w:type="dxa"/>
            <w:noWrap w:val="0"/>
            <w:vAlign w:val="center"/>
          </w:tcPr>
          <w:p>
            <w:pPr>
              <w:jc w:val="center"/>
              <w:rPr>
                <w:rFonts w:hint="eastAsia" w:ascii="仿宋_GB2312" w:hAnsi="仿宋_GB2312" w:eastAsia="仿宋_GB2312" w:cs="仿宋_GB2312"/>
                <w:i w:val="0"/>
                <w:iCs w:val="0"/>
                <w:sz w:val="18"/>
                <w:szCs w:val="18"/>
                <w:highlight w:val="none"/>
              </w:rPr>
            </w:pPr>
          </w:p>
        </w:tc>
        <w:tc>
          <w:tcPr>
            <w:tcW w:w="709" w:type="dxa"/>
            <w:noWrap w:val="0"/>
            <w:vAlign w:val="center"/>
          </w:tcPr>
          <w:p>
            <w:pPr>
              <w:jc w:val="center"/>
              <w:rPr>
                <w:rFonts w:hint="eastAsia" w:ascii="仿宋_GB2312" w:hAnsi="仿宋_GB2312" w:eastAsia="仿宋_GB2312" w:cs="仿宋_GB2312"/>
                <w:i w:val="0"/>
                <w:iCs w:val="0"/>
                <w:sz w:val="18"/>
                <w:szCs w:val="18"/>
                <w:highlight w:val="none"/>
              </w:rPr>
            </w:pPr>
          </w:p>
        </w:tc>
        <w:tc>
          <w:tcPr>
            <w:tcW w:w="710" w:type="dxa"/>
            <w:noWrap w:val="0"/>
            <w:vAlign w:val="center"/>
          </w:tcPr>
          <w:p>
            <w:pPr>
              <w:jc w:val="center"/>
              <w:rPr>
                <w:rFonts w:hint="eastAsia" w:ascii="仿宋_GB2312" w:hAnsi="仿宋_GB2312" w:eastAsia="仿宋_GB2312" w:cs="仿宋_GB2312"/>
                <w:i w:val="0"/>
                <w:iCs w:val="0"/>
                <w:sz w:val="18"/>
                <w:szCs w:val="18"/>
                <w:highlight w:val="none"/>
              </w:rPr>
            </w:pPr>
          </w:p>
        </w:tc>
        <w:tc>
          <w:tcPr>
            <w:tcW w:w="1136" w:type="dxa"/>
            <w:noWrap w:val="0"/>
            <w:vAlign w:val="center"/>
          </w:tcPr>
          <w:p>
            <w:pPr>
              <w:jc w:val="center"/>
              <w:rPr>
                <w:rFonts w:hint="eastAsia" w:ascii="仿宋_GB2312" w:hAnsi="仿宋_GB2312" w:eastAsia="仿宋_GB2312" w:cs="仿宋_GB2312"/>
                <w:i w:val="0"/>
                <w:iCs w:val="0"/>
                <w:sz w:val="18"/>
                <w:szCs w:val="18"/>
                <w:highlight w:val="none"/>
              </w:rPr>
            </w:pPr>
          </w:p>
        </w:tc>
        <w:tc>
          <w:tcPr>
            <w:tcW w:w="852" w:type="dxa"/>
            <w:noWrap w:val="0"/>
            <w:vAlign w:val="center"/>
          </w:tcPr>
          <w:p>
            <w:pPr>
              <w:jc w:val="center"/>
              <w:rPr>
                <w:rFonts w:hint="eastAsia" w:ascii="仿宋_GB2312" w:hAnsi="仿宋_GB2312" w:eastAsia="仿宋_GB2312" w:cs="仿宋_GB2312"/>
                <w:i w:val="0"/>
                <w:iCs w:val="0"/>
                <w:sz w:val="18"/>
                <w:szCs w:val="18"/>
                <w:highlight w:val="none"/>
              </w:rPr>
            </w:pPr>
          </w:p>
        </w:tc>
        <w:tc>
          <w:tcPr>
            <w:tcW w:w="799" w:type="dxa"/>
            <w:noWrap w:val="0"/>
            <w:vAlign w:val="center"/>
          </w:tcPr>
          <w:p>
            <w:pPr>
              <w:jc w:val="center"/>
              <w:rPr>
                <w:rFonts w:hint="eastAsia" w:ascii="仿宋_GB2312" w:hAnsi="仿宋_GB2312" w:eastAsia="仿宋_GB2312" w:cs="仿宋_GB2312"/>
                <w:i w:val="0"/>
                <w:iCs w:val="0"/>
                <w:sz w:val="18"/>
                <w:szCs w:val="18"/>
                <w:highlight w:val="none"/>
              </w:rPr>
            </w:pPr>
          </w:p>
        </w:tc>
        <w:tc>
          <w:tcPr>
            <w:tcW w:w="1288" w:type="dxa"/>
            <w:noWrap w:val="0"/>
            <w:vAlign w:val="center"/>
          </w:tcPr>
          <w:p>
            <w:pPr>
              <w:jc w:val="center"/>
              <w:rPr>
                <w:rFonts w:hint="eastAsia" w:ascii="仿宋_GB2312" w:hAnsi="仿宋_GB2312" w:eastAsia="仿宋_GB2312" w:cs="仿宋_GB2312"/>
                <w:i w:val="0"/>
                <w:iCs w:val="0"/>
                <w:sz w:val="18"/>
                <w:szCs w:val="18"/>
                <w:highlight w:val="none"/>
              </w:rPr>
            </w:pPr>
          </w:p>
        </w:tc>
        <w:tc>
          <w:tcPr>
            <w:tcW w:w="1330" w:type="dxa"/>
            <w:noWrap w:val="0"/>
            <w:vAlign w:val="center"/>
          </w:tcPr>
          <w:p>
            <w:pPr>
              <w:jc w:val="center"/>
              <w:rPr>
                <w:rFonts w:hint="eastAsia" w:ascii="仿宋_GB2312" w:hAnsi="仿宋_GB2312" w:eastAsia="仿宋_GB2312" w:cs="仿宋_GB2312"/>
                <w:i w:val="0"/>
                <w:iCs w:val="0"/>
                <w:sz w:val="18"/>
                <w:szCs w:val="18"/>
                <w:highlight w:val="none"/>
              </w:rPr>
            </w:pPr>
          </w:p>
        </w:tc>
        <w:tc>
          <w:tcPr>
            <w:tcW w:w="1070" w:type="dxa"/>
            <w:noWrap w:val="0"/>
            <w:vAlign w:val="center"/>
          </w:tcPr>
          <w:p>
            <w:pPr>
              <w:jc w:val="center"/>
              <w:rPr>
                <w:rFonts w:hint="eastAsia" w:ascii="仿宋_GB2312" w:hAnsi="仿宋_GB2312" w:eastAsia="仿宋_GB2312" w:cs="仿宋_GB2312"/>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6" w:hRule="exact"/>
        </w:trPr>
        <w:tc>
          <w:tcPr>
            <w:tcW w:w="1562" w:type="dxa"/>
            <w:noWrap w:val="0"/>
            <w:vAlign w:val="center"/>
          </w:tcPr>
          <w:p>
            <w:pPr>
              <w:jc w:val="center"/>
              <w:rPr>
                <w:rFonts w:hint="eastAsia" w:ascii="仿宋_GB2312" w:hAnsi="仿宋_GB2312" w:eastAsia="仿宋_GB2312" w:cs="仿宋_GB2312"/>
                <w:i w:val="0"/>
                <w:iCs w:val="0"/>
                <w:sz w:val="18"/>
                <w:szCs w:val="18"/>
                <w:highlight w:val="none"/>
              </w:rPr>
            </w:pPr>
          </w:p>
        </w:tc>
        <w:tc>
          <w:tcPr>
            <w:tcW w:w="709" w:type="dxa"/>
            <w:noWrap w:val="0"/>
            <w:vAlign w:val="center"/>
          </w:tcPr>
          <w:p>
            <w:pPr>
              <w:jc w:val="center"/>
              <w:rPr>
                <w:rFonts w:hint="eastAsia" w:ascii="仿宋_GB2312" w:hAnsi="仿宋_GB2312" w:eastAsia="仿宋_GB2312" w:cs="仿宋_GB2312"/>
                <w:i w:val="0"/>
                <w:iCs w:val="0"/>
                <w:sz w:val="18"/>
                <w:szCs w:val="18"/>
                <w:highlight w:val="none"/>
              </w:rPr>
            </w:pPr>
          </w:p>
        </w:tc>
        <w:tc>
          <w:tcPr>
            <w:tcW w:w="710" w:type="dxa"/>
            <w:noWrap w:val="0"/>
            <w:vAlign w:val="center"/>
          </w:tcPr>
          <w:p>
            <w:pPr>
              <w:jc w:val="center"/>
              <w:rPr>
                <w:rFonts w:hint="eastAsia" w:ascii="仿宋_GB2312" w:hAnsi="仿宋_GB2312" w:eastAsia="仿宋_GB2312" w:cs="仿宋_GB2312"/>
                <w:i w:val="0"/>
                <w:iCs w:val="0"/>
                <w:sz w:val="18"/>
                <w:szCs w:val="18"/>
                <w:highlight w:val="none"/>
              </w:rPr>
            </w:pPr>
          </w:p>
        </w:tc>
        <w:tc>
          <w:tcPr>
            <w:tcW w:w="1136" w:type="dxa"/>
            <w:noWrap w:val="0"/>
            <w:vAlign w:val="center"/>
          </w:tcPr>
          <w:p>
            <w:pPr>
              <w:jc w:val="center"/>
              <w:rPr>
                <w:rFonts w:hint="eastAsia" w:ascii="仿宋_GB2312" w:hAnsi="仿宋_GB2312" w:eastAsia="仿宋_GB2312" w:cs="仿宋_GB2312"/>
                <w:i w:val="0"/>
                <w:iCs w:val="0"/>
                <w:sz w:val="18"/>
                <w:szCs w:val="18"/>
                <w:highlight w:val="none"/>
              </w:rPr>
            </w:pPr>
          </w:p>
        </w:tc>
        <w:tc>
          <w:tcPr>
            <w:tcW w:w="852" w:type="dxa"/>
            <w:noWrap w:val="0"/>
            <w:vAlign w:val="center"/>
          </w:tcPr>
          <w:p>
            <w:pPr>
              <w:jc w:val="center"/>
              <w:rPr>
                <w:rFonts w:hint="eastAsia" w:ascii="仿宋_GB2312" w:hAnsi="仿宋_GB2312" w:eastAsia="仿宋_GB2312" w:cs="仿宋_GB2312"/>
                <w:i w:val="0"/>
                <w:iCs w:val="0"/>
                <w:sz w:val="18"/>
                <w:szCs w:val="18"/>
                <w:highlight w:val="none"/>
              </w:rPr>
            </w:pPr>
          </w:p>
        </w:tc>
        <w:tc>
          <w:tcPr>
            <w:tcW w:w="799" w:type="dxa"/>
            <w:noWrap w:val="0"/>
            <w:vAlign w:val="center"/>
          </w:tcPr>
          <w:p>
            <w:pPr>
              <w:jc w:val="center"/>
              <w:rPr>
                <w:rFonts w:hint="eastAsia" w:ascii="仿宋_GB2312" w:hAnsi="仿宋_GB2312" w:eastAsia="仿宋_GB2312" w:cs="仿宋_GB2312"/>
                <w:i w:val="0"/>
                <w:iCs w:val="0"/>
                <w:sz w:val="18"/>
                <w:szCs w:val="18"/>
                <w:highlight w:val="none"/>
              </w:rPr>
            </w:pPr>
          </w:p>
        </w:tc>
        <w:tc>
          <w:tcPr>
            <w:tcW w:w="1288" w:type="dxa"/>
            <w:noWrap w:val="0"/>
            <w:vAlign w:val="center"/>
          </w:tcPr>
          <w:p>
            <w:pPr>
              <w:jc w:val="center"/>
              <w:rPr>
                <w:rFonts w:hint="eastAsia" w:ascii="仿宋_GB2312" w:hAnsi="仿宋_GB2312" w:eastAsia="仿宋_GB2312" w:cs="仿宋_GB2312"/>
                <w:i w:val="0"/>
                <w:iCs w:val="0"/>
                <w:sz w:val="18"/>
                <w:szCs w:val="18"/>
                <w:highlight w:val="none"/>
              </w:rPr>
            </w:pPr>
          </w:p>
        </w:tc>
        <w:tc>
          <w:tcPr>
            <w:tcW w:w="1330" w:type="dxa"/>
            <w:noWrap w:val="0"/>
            <w:vAlign w:val="center"/>
          </w:tcPr>
          <w:p>
            <w:pPr>
              <w:jc w:val="center"/>
              <w:rPr>
                <w:rFonts w:hint="eastAsia" w:ascii="仿宋_GB2312" w:hAnsi="仿宋_GB2312" w:eastAsia="仿宋_GB2312" w:cs="仿宋_GB2312"/>
                <w:i w:val="0"/>
                <w:iCs w:val="0"/>
                <w:sz w:val="18"/>
                <w:szCs w:val="18"/>
                <w:highlight w:val="none"/>
              </w:rPr>
            </w:pPr>
          </w:p>
        </w:tc>
        <w:tc>
          <w:tcPr>
            <w:tcW w:w="1070" w:type="dxa"/>
            <w:noWrap w:val="0"/>
            <w:vAlign w:val="center"/>
          </w:tcPr>
          <w:p>
            <w:pPr>
              <w:jc w:val="center"/>
              <w:rPr>
                <w:rFonts w:hint="eastAsia" w:ascii="仿宋_GB2312" w:hAnsi="仿宋_GB2312" w:eastAsia="仿宋_GB2312" w:cs="仿宋_GB2312"/>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6" w:hRule="exact"/>
        </w:trPr>
        <w:tc>
          <w:tcPr>
            <w:tcW w:w="1562" w:type="dxa"/>
            <w:noWrap w:val="0"/>
            <w:vAlign w:val="center"/>
          </w:tcPr>
          <w:p>
            <w:pPr>
              <w:jc w:val="center"/>
              <w:rPr>
                <w:rFonts w:hint="eastAsia" w:ascii="仿宋_GB2312" w:hAnsi="仿宋_GB2312" w:eastAsia="仿宋_GB2312" w:cs="仿宋_GB2312"/>
                <w:i w:val="0"/>
                <w:iCs w:val="0"/>
                <w:sz w:val="18"/>
                <w:szCs w:val="18"/>
                <w:highlight w:val="none"/>
              </w:rPr>
            </w:pPr>
          </w:p>
        </w:tc>
        <w:tc>
          <w:tcPr>
            <w:tcW w:w="709" w:type="dxa"/>
            <w:noWrap w:val="0"/>
            <w:vAlign w:val="center"/>
          </w:tcPr>
          <w:p>
            <w:pPr>
              <w:jc w:val="center"/>
              <w:rPr>
                <w:rFonts w:hint="eastAsia" w:ascii="仿宋_GB2312" w:hAnsi="仿宋_GB2312" w:eastAsia="仿宋_GB2312" w:cs="仿宋_GB2312"/>
                <w:i w:val="0"/>
                <w:iCs w:val="0"/>
                <w:sz w:val="18"/>
                <w:szCs w:val="18"/>
                <w:highlight w:val="none"/>
              </w:rPr>
            </w:pPr>
          </w:p>
        </w:tc>
        <w:tc>
          <w:tcPr>
            <w:tcW w:w="710" w:type="dxa"/>
            <w:noWrap w:val="0"/>
            <w:vAlign w:val="center"/>
          </w:tcPr>
          <w:p>
            <w:pPr>
              <w:jc w:val="center"/>
              <w:rPr>
                <w:rFonts w:hint="eastAsia" w:ascii="仿宋_GB2312" w:hAnsi="仿宋_GB2312" w:eastAsia="仿宋_GB2312" w:cs="仿宋_GB2312"/>
                <w:i w:val="0"/>
                <w:iCs w:val="0"/>
                <w:sz w:val="18"/>
                <w:szCs w:val="18"/>
                <w:highlight w:val="none"/>
              </w:rPr>
            </w:pPr>
          </w:p>
        </w:tc>
        <w:tc>
          <w:tcPr>
            <w:tcW w:w="1136" w:type="dxa"/>
            <w:noWrap w:val="0"/>
            <w:vAlign w:val="center"/>
          </w:tcPr>
          <w:p>
            <w:pPr>
              <w:jc w:val="center"/>
              <w:rPr>
                <w:rFonts w:hint="eastAsia" w:ascii="仿宋_GB2312" w:hAnsi="仿宋_GB2312" w:eastAsia="仿宋_GB2312" w:cs="仿宋_GB2312"/>
                <w:i w:val="0"/>
                <w:iCs w:val="0"/>
                <w:sz w:val="18"/>
                <w:szCs w:val="18"/>
                <w:highlight w:val="none"/>
              </w:rPr>
            </w:pPr>
          </w:p>
        </w:tc>
        <w:tc>
          <w:tcPr>
            <w:tcW w:w="852" w:type="dxa"/>
            <w:noWrap w:val="0"/>
            <w:vAlign w:val="center"/>
          </w:tcPr>
          <w:p>
            <w:pPr>
              <w:jc w:val="center"/>
              <w:rPr>
                <w:rFonts w:hint="eastAsia" w:ascii="仿宋_GB2312" w:hAnsi="仿宋_GB2312" w:eastAsia="仿宋_GB2312" w:cs="仿宋_GB2312"/>
                <w:i w:val="0"/>
                <w:iCs w:val="0"/>
                <w:sz w:val="18"/>
                <w:szCs w:val="18"/>
                <w:highlight w:val="none"/>
              </w:rPr>
            </w:pPr>
          </w:p>
        </w:tc>
        <w:tc>
          <w:tcPr>
            <w:tcW w:w="799" w:type="dxa"/>
            <w:noWrap w:val="0"/>
            <w:vAlign w:val="center"/>
          </w:tcPr>
          <w:p>
            <w:pPr>
              <w:jc w:val="center"/>
              <w:rPr>
                <w:rFonts w:hint="eastAsia" w:ascii="仿宋_GB2312" w:hAnsi="仿宋_GB2312" w:eastAsia="仿宋_GB2312" w:cs="仿宋_GB2312"/>
                <w:i w:val="0"/>
                <w:iCs w:val="0"/>
                <w:sz w:val="18"/>
                <w:szCs w:val="18"/>
                <w:highlight w:val="none"/>
              </w:rPr>
            </w:pPr>
          </w:p>
        </w:tc>
        <w:tc>
          <w:tcPr>
            <w:tcW w:w="1288" w:type="dxa"/>
            <w:noWrap w:val="0"/>
            <w:vAlign w:val="center"/>
          </w:tcPr>
          <w:p>
            <w:pPr>
              <w:jc w:val="center"/>
              <w:rPr>
                <w:rFonts w:hint="eastAsia" w:ascii="仿宋_GB2312" w:hAnsi="仿宋_GB2312" w:eastAsia="仿宋_GB2312" w:cs="仿宋_GB2312"/>
                <w:i w:val="0"/>
                <w:iCs w:val="0"/>
                <w:sz w:val="18"/>
                <w:szCs w:val="18"/>
                <w:highlight w:val="none"/>
              </w:rPr>
            </w:pPr>
          </w:p>
        </w:tc>
        <w:tc>
          <w:tcPr>
            <w:tcW w:w="1330" w:type="dxa"/>
            <w:noWrap w:val="0"/>
            <w:vAlign w:val="center"/>
          </w:tcPr>
          <w:p>
            <w:pPr>
              <w:jc w:val="center"/>
              <w:rPr>
                <w:rFonts w:hint="eastAsia" w:ascii="仿宋_GB2312" w:hAnsi="仿宋_GB2312" w:eastAsia="仿宋_GB2312" w:cs="仿宋_GB2312"/>
                <w:i w:val="0"/>
                <w:iCs w:val="0"/>
                <w:sz w:val="18"/>
                <w:szCs w:val="18"/>
                <w:highlight w:val="none"/>
              </w:rPr>
            </w:pPr>
          </w:p>
        </w:tc>
        <w:tc>
          <w:tcPr>
            <w:tcW w:w="1070" w:type="dxa"/>
            <w:noWrap w:val="0"/>
            <w:vAlign w:val="center"/>
          </w:tcPr>
          <w:p>
            <w:pPr>
              <w:jc w:val="center"/>
              <w:rPr>
                <w:rFonts w:hint="eastAsia" w:ascii="仿宋_GB2312" w:hAnsi="仿宋_GB2312" w:eastAsia="仿宋_GB2312" w:cs="仿宋_GB2312"/>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6" w:hRule="exact"/>
        </w:trPr>
        <w:tc>
          <w:tcPr>
            <w:tcW w:w="1562" w:type="dxa"/>
            <w:noWrap w:val="0"/>
            <w:vAlign w:val="center"/>
          </w:tcPr>
          <w:p>
            <w:pPr>
              <w:jc w:val="center"/>
              <w:rPr>
                <w:rFonts w:hint="eastAsia" w:ascii="仿宋_GB2312" w:hAnsi="仿宋_GB2312" w:eastAsia="仿宋_GB2312" w:cs="仿宋_GB2312"/>
                <w:i w:val="0"/>
                <w:iCs w:val="0"/>
                <w:sz w:val="18"/>
                <w:szCs w:val="18"/>
                <w:highlight w:val="none"/>
              </w:rPr>
            </w:pPr>
          </w:p>
        </w:tc>
        <w:tc>
          <w:tcPr>
            <w:tcW w:w="709" w:type="dxa"/>
            <w:noWrap w:val="0"/>
            <w:vAlign w:val="center"/>
          </w:tcPr>
          <w:p>
            <w:pPr>
              <w:jc w:val="center"/>
              <w:rPr>
                <w:rFonts w:hint="eastAsia" w:ascii="仿宋_GB2312" w:hAnsi="仿宋_GB2312" w:eastAsia="仿宋_GB2312" w:cs="仿宋_GB2312"/>
                <w:i w:val="0"/>
                <w:iCs w:val="0"/>
                <w:sz w:val="18"/>
                <w:szCs w:val="18"/>
                <w:highlight w:val="none"/>
              </w:rPr>
            </w:pPr>
          </w:p>
        </w:tc>
        <w:tc>
          <w:tcPr>
            <w:tcW w:w="710" w:type="dxa"/>
            <w:noWrap w:val="0"/>
            <w:vAlign w:val="center"/>
          </w:tcPr>
          <w:p>
            <w:pPr>
              <w:jc w:val="center"/>
              <w:rPr>
                <w:rFonts w:hint="eastAsia" w:ascii="仿宋_GB2312" w:hAnsi="仿宋_GB2312" w:eastAsia="仿宋_GB2312" w:cs="仿宋_GB2312"/>
                <w:i w:val="0"/>
                <w:iCs w:val="0"/>
                <w:sz w:val="18"/>
                <w:szCs w:val="18"/>
                <w:highlight w:val="none"/>
              </w:rPr>
            </w:pPr>
          </w:p>
        </w:tc>
        <w:tc>
          <w:tcPr>
            <w:tcW w:w="1136" w:type="dxa"/>
            <w:noWrap w:val="0"/>
            <w:vAlign w:val="center"/>
          </w:tcPr>
          <w:p>
            <w:pPr>
              <w:jc w:val="center"/>
              <w:rPr>
                <w:rFonts w:hint="eastAsia" w:ascii="仿宋_GB2312" w:hAnsi="仿宋_GB2312" w:eastAsia="仿宋_GB2312" w:cs="仿宋_GB2312"/>
                <w:i w:val="0"/>
                <w:iCs w:val="0"/>
                <w:sz w:val="18"/>
                <w:szCs w:val="18"/>
                <w:highlight w:val="none"/>
              </w:rPr>
            </w:pPr>
          </w:p>
        </w:tc>
        <w:tc>
          <w:tcPr>
            <w:tcW w:w="852" w:type="dxa"/>
            <w:noWrap w:val="0"/>
            <w:vAlign w:val="center"/>
          </w:tcPr>
          <w:p>
            <w:pPr>
              <w:jc w:val="center"/>
              <w:rPr>
                <w:rFonts w:hint="eastAsia" w:ascii="仿宋_GB2312" w:hAnsi="仿宋_GB2312" w:eastAsia="仿宋_GB2312" w:cs="仿宋_GB2312"/>
                <w:i w:val="0"/>
                <w:iCs w:val="0"/>
                <w:sz w:val="18"/>
                <w:szCs w:val="18"/>
                <w:highlight w:val="none"/>
              </w:rPr>
            </w:pPr>
          </w:p>
        </w:tc>
        <w:tc>
          <w:tcPr>
            <w:tcW w:w="799" w:type="dxa"/>
            <w:noWrap w:val="0"/>
            <w:vAlign w:val="center"/>
          </w:tcPr>
          <w:p>
            <w:pPr>
              <w:jc w:val="center"/>
              <w:rPr>
                <w:rFonts w:hint="eastAsia" w:ascii="仿宋_GB2312" w:hAnsi="仿宋_GB2312" w:eastAsia="仿宋_GB2312" w:cs="仿宋_GB2312"/>
                <w:i w:val="0"/>
                <w:iCs w:val="0"/>
                <w:sz w:val="18"/>
                <w:szCs w:val="18"/>
                <w:highlight w:val="none"/>
              </w:rPr>
            </w:pPr>
          </w:p>
        </w:tc>
        <w:tc>
          <w:tcPr>
            <w:tcW w:w="1288" w:type="dxa"/>
            <w:noWrap w:val="0"/>
            <w:vAlign w:val="center"/>
          </w:tcPr>
          <w:p>
            <w:pPr>
              <w:jc w:val="center"/>
              <w:rPr>
                <w:rFonts w:hint="eastAsia" w:ascii="仿宋_GB2312" w:hAnsi="仿宋_GB2312" w:eastAsia="仿宋_GB2312" w:cs="仿宋_GB2312"/>
                <w:i w:val="0"/>
                <w:iCs w:val="0"/>
                <w:sz w:val="18"/>
                <w:szCs w:val="18"/>
                <w:highlight w:val="none"/>
              </w:rPr>
            </w:pPr>
          </w:p>
        </w:tc>
        <w:tc>
          <w:tcPr>
            <w:tcW w:w="1330" w:type="dxa"/>
            <w:noWrap w:val="0"/>
            <w:vAlign w:val="center"/>
          </w:tcPr>
          <w:p>
            <w:pPr>
              <w:jc w:val="center"/>
              <w:rPr>
                <w:rFonts w:hint="eastAsia" w:ascii="仿宋_GB2312" w:hAnsi="仿宋_GB2312" w:eastAsia="仿宋_GB2312" w:cs="仿宋_GB2312"/>
                <w:i w:val="0"/>
                <w:iCs w:val="0"/>
                <w:sz w:val="18"/>
                <w:szCs w:val="18"/>
                <w:highlight w:val="none"/>
              </w:rPr>
            </w:pPr>
          </w:p>
        </w:tc>
        <w:tc>
          <w:tcPr>
            <w:tcW w:w="1070" w:type="dxa"/>
            <w:noWrap w:val="0"/>
            <w:vAlign w:val="center"/>
          </w:tcPr>
          <w:p>
            <w:pPr>
              <w:jc w:val="center"/>
              <w:rPr>
                <w:rFonts w:hint="eastAsia" w:ascii="仿宋_GB2312" w:hAnsi="仿宋_GB2312" w:eastAsia="仿宋_GB2312" w:cs="仿宋_GB2312"/>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6" w:hRule="exact"/>
        </w:trPr>
        <w:tc>
          <w:tcPr>
            <w:tcW w:w="1562" w:type="dxa"/>
            <w:noWrap w:val="0"/>
            <w:vAlign w:val="center"/>
          </w:tcPr>
          <w:p>
            <w:pPr>
              <w:jc w:val="center"/>
              <w:rPr>
                <w:rFonts w:hint="eastAsia" w:ascii="仿宋_GB2312" w:hAnsi="仿宋_GB2312" w:eastAsia="仿宋_GB2312" w:cs="仿宋_GB2312"/>
                <w:i w:val="0"/>
                <w:iCs w:val="0"/>
                <w:sz w:val="18"/>
                <w:szCs w:val="18"/>
                <w:highlight w:val="none"/>
              </w:rPr>
            </w:pPr>
          </w:p>
        </w:tc>
        <w:tc>
          <w:tcPr>
            <w:tcW w:w="709" w:type="dxa"/>
            <w:noWrap w:val="0"/>
            <w:vAlign w:val="center"/>
          </w:tcPr>
          <w:p>
            <w:pPr>
              <w:jc w:val="center"/>
              <w:rPr>
                <w:rFonts w:hint="eastAsia" w:ascii="仿宋_GB2312" w:hAnsi="仿宋_GB2312" w:eastAsia="仿宋_GB2312" w:cs="仿宋_GB2312"/>
                <w:i w:val="0"/>
                <w:iCs w:val="0"/>
                <w:sz w:val="18"/>
                <w:szCs w:val="18"/>
                <w:highlight w:val="none"/>
              </w:rPr>
            </w:pPr>
          </w:p>
        </w:tc>
        <w:tc>
          <w:tcPr>
            <w:tcW w:w="710" w:type="dxa"/>
            <w:noWrap w:val="0"/>
            <w:vAlign w:val="center"/>
          </w:tcPr>
          <w:p>
            <w:pPr>
              <w:jc w:val="center"/>
              <w:rPr>
                <w:rFonts w:hint="eastAsia" w:ascii="仿宋_GB2312" w:hAnsi="仿宋_GB2312" w:eastAsia="仿宋_GB2312" w:cs="仿宋_GB2312"/>
                <w:i w:val="0"/>
                <w:iCs w:val="0"/>
                <w:sz w:val="18"/>
                <w:szCs w:val="18"/>
                <w:highlight w:val="none"/>
              </w:rPr>
            </w:pPr>
          </w:p>
        </w:tc>
        <w:tc>
          <w:tcPr>
            <w:tcW w:w="1136" w:type="dxa"/>
            <w:noWrap w:val="0"/>
            <w:vAlign w:val="center"/>
          </w:tcPr>
          <w:p>
            <w:pPr>
              <w:jc w:val="center"/>
              <w:rPr>
                <w:rFonts w:hint="eastAsia" w:ascii="仿宋_GB2312" w:hAnsi="仿宋_GB2312" w:eastAsia="仿宋_GB2312" w:cs="仿宋_GB2312"/>
                <w:i w:val="0"/>
                <w:iCs w:val="0"/>
                <w:sz w:val="18"/>
                <w:szCs w:val="18"/>
                <w:highlight w:val="none"/>
              </w:rPr>
            </w:pPr>
          </w:p>
        </w:tc>
        <w:tc>
          <w:tcPr>
            <w:tcW w:w="852" w:type="dxa"/>
            <w:noWrap w:val="0"/>
            <w:vAlign w:val="center"/>
          </w:tcPr>
          <w:p>
            <w:pPr>
              <w:jc w:val="center"/>
              <w:rPr>
                <w:rFonts w:hint="eastAsia" w:ascii="仿宋_GB2312" w:hAnsi="仿宋_GB2312" w:eastAsia="仿宋_GB2312" w:cs="仿宋_GB2312"/>
                <w:i w:val="0"/>
                <w:iCs w:val="0"/>
                <w:sz w:val="18"/>
                <w:szCs w:val="18"/>
                <w:highlight w:val="none"/>
              </w:rPr>
            </w:pPr>
          </w:p>
        </w:tc>
        <w:tc>
          <w:tcPr>
            <w:tcW w:w="799" w:type="dxa"/>
            <w:noWrap w:val="0"/>
            <w:vAlign w:val="center"/>
          </w:tcPr>
          <w:p>
            <w:pPr>
              <w:jc w:val="center"/>
              <w:rPr>
                <w:rFonts w:hint="eastAsia" w:ascii="仿宋_GB2312" w:hAnsi="仿宋_GB2312" w:eastAsia="仿宋_GB2312" w:cs="仿宋_GB2312"/>
                <w:i w:val="0"/>
                <w:iCs w:val="0"/>
                <w:sz w:val="18"/>
                <w:szCs w:val="18"/>
                <w:highlight w:val="none"/>
              </w:rPr>
            </w:pPr>
          </w:p>
        </w:tc>
        <w:tc>
          <w:tcPr>
            <w:tcW w:w="1288" w:type="dxa"/>
            <w:noWrap w:val="0"/>
            <w:vAlign w:val="center"/>
          </w:tcPr>
          <w:p>
            <w:pPr>
              <w:jc w:val="center"/>
              <w:rPr>
                <w:rFonts w:hint="eastAsia" w:ascii="仿宋_GB2312" w:hAnsi="仿宋_GB2312" w:eastAsia="仿宋_GB2312" w:cs="仿宋_GB2312"/>
                <w:i w:val="0"/>
                <w:iCs w:val="0"/>
                <w:sz w:val="18"/>
                <w:szCs w:val="18"/>
                <w:highlight w:val="none"/>
              </w:rPr>
            </w:pPr>
          </w:p>
        </w:tc>
        <w:tc>
          <w:tcPr>
            <w:tcW w:w="1330" w:type="dxa"/>
            <w:noWrap w:val="0"/>
            <w:vAlign w:val="center"/>
          </w:tcPr>
          <w:p>
            <w:pPr>
              <w:jc w:val="center"/>
              <w:rPr>
                <w:rFonts w:hint="eastAsia" w:ascii="仿宋_GB2312" w:hAnsi="仿宋_GB2312" w:eastAsia="仿宋_GB2312" w:cs="仿宋_GB2312"/>
                <w:i w:val="0"/>
                <w:iCs w:val="0"/>
                <w:sz w:val="18"/>
                <w:szCs w:val="18"/>
                <w:highlight w:val="none"/>
              </w:rPr>
            </w:pPr>
          </w:p>
        </w:tc>
        <w:tc>
          <w:tcPr>
            <w:tcW w:w="1070" w:type="dxa"/>
            <w:noWrap w:val="0"/>
            <w:vAlign w:val="center"/>
          </w:tcPr>
          <w:p>
            <w:pPr>
              <w:jc w:val="center"/>
              <w:rPr>
                <w:rFonts w:hint="eastAsia" w:ascii="仿宋_GB2312" w:hAnsi="仿宋_GB2312" w:eastAsia="仿宋_GB2312" w:cs="仿宋_GB2312"/>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6" w:hRule="exact"/>
        </w:trPr>
        <w:tc>
          <w:tcPr>
            <w:tcW w:w="1562" w:type="dxa"/>
            <w:noWrap w:val="0"/>
            <w:vAlign w:val="center"/>
          </w:tcPr>
          <w:p>
            <w:pPr>
              <w:jc w:val="center"/>
              <w:rPr>
                <w:rFonts w:hint="eastAsia" w:ascii="仿宋_GB2312" w:hAnsi="仿宋_GB2312" w:eastAsia="仿宋_GB2312" w:cs="仿宋_GB2312"/>
                <w:i w:val="0"/>
                <w:iCs w:val="0"/>
                <w:sz w:val="18"/>
                <w:szCs w:val="18"/>
                <w:highlight w:val="none"/>
              </w:rPr>
            </w:pPr>
          </w:p>
        </w:tc>
        <w:tc>
          <w:tcPr>
            <w:tcW w:w="709" w:type="dxa"/>
            <w:noWrap w:val="0"/>
            <w:vAlign w:val="center"/>
          </w:tcPr>
          <w:p>
            <w:pPr>
              <w:jc w:val="center"/>
              <w:rPr>
                <w:rFonts w:hint="eastAsia" w:ascii="仿宋_GB2312" w:hAnsi="仿宋_GB2312" w:eastAsia="仿宋_GB2312" w:cs="仿宋_GB2312"/>
                <w:i w:val="0"/>
                <w:iCs w:val="0"/>
                <w:sz w:val="18"/>
                <w:szCs w:val="18"/>
                <w:highlight w:val="none"/>
              </w:rPr>
            </w:pPr>
          </w:p>
        </w:tc>
        <w:tc>
          <w:tcPr>
            <w:tcW w:w="710" w:type="dxa"/>
            <w:noWrap w:val="0"/>
            <w:vAlign w:val="center"/>
          </w:tcPr>
          <w:p>
            <w:pPr>
              <w:jc w:val="center"/>
              <w:rPr>
                <w:rFonts w:hint="eastAsia" w:ascii="仿宋_GB2312" w:hAnsi="仿宋_GB2312" w:eastAsia="仿宋_GB2312" w:cs="仿宋_GB2312"/>
                <w:i w:val="0"/>
                <w:iCs w:val="0"/>
                <w:sz w:val="18"/>
                <w:szCs w:val="18"/>
                <w:highlight w:val="none"/>
              </w:rPr>
            </w:pPr>
          </w:p>
        </w:tc>
        <w:tc>
          <w:tcPr>
            <w:tcW w:w="1136" w:type="dxa"/>
            <w:noWrap w:val="0"/>
            <w:vAlign w:val="center"/>
          </w:tcPr>
          <w:p>
            <w:pPr>
              <w:jc w:val="center"/>
              <w:rPr>
                <w:rFonts w:hint="eastAsia" w:ascii="仿宋_GB2312" w:hAnsi="仿宋_GB2312" w:eastAsia="仿宋_GB2312" w:cs="仿宋_GB2312"/>
                <w:i w:val="0"/>
                <w:iCs w:val="0"/>
                <w:sz w:val="18"/>
                <w:szCs w:val="18"/>
                <w:highlight w:val="none"/>
              </w:rPr>
            </w:pPr>
          </w:p>
        </w:tc>
        <w:tc>
          <w:tcPr>
            <w:tcW w:w="852" w:type="dxa"/>
            <w:noWrap w:val="0"/>
            <w:vAlign w:val="center"/>
          </w:tcPr>
          <w:p>
            <w:pPr>
              <w:jc w:val="center"/>
              <w:rPr>
                <w:rFonts w:hint="eastAsia" w:ascii="仿宋_GB2312" w:hAnsi="仿宋_GB2312" w:eastAsia="仿宋_GB2312" w:cs="仿宋_GB2312"/>
                <w:i w:val="0"/>
                <w:iCs w:val="0"/>
                <w:sz w:val="18"/>
                <w:szCs w:val="18"/>
                <w:highlight w:val="none"/>
              </w:rPr>
            </w:pPr>
          </w:p>
        </w:tc>
        <w:tc>
          <w:tcPr>
            <w:tcW w:w="799" w:type="dxa"/>
            <w:noWrap w:val="0"/>
            <w:vAlign w:val="center"/>
          </w:tcPr>
          <w:p>
            <w:pPr>
              <w:jc w:val="center"/>
              <w:rPr>
                <w:rFonts w:hint="eastAsia" w:ascii="仿宋_GB2312" w:hAnsi="仿宋_GB2312" w:eastAsia="仿宋_GB2312" w:cs="仿宋_GB2312"/>
                <w:i w:val="0"/>
                <w:iCs w:val="0"/>
                <w:sz w:val="18"/>
                <w:szCs w:val="18"/>
                <w:highlight w:val="none"/>
              </w:rPr>
            </w:pPr>
          </w:p>
        </w:tc>
        <w:tc>
          <w:tcPr>
            <w:tcW w:w="1288" w:type="dxa"/>
            <w:noWrap w:val="0"/>
            <w:vAlign w:val="center"/>
          </w:tcPr>
          <w:p>
            <w:pPr>
              <w:jc w:val="center"/>
              <w:rPr>
                <w:rFonts w:hint="eastAsia" w:ascii="仿宋_GB2312" w:hAnsi="仿宋_GB2312" w:eastAsia="仿宋_GB2312" w:cs="仿宋_GB2312"/>
                <w:i w:val="0"/>
                <w:iCs w:val="0"/>
                <w:sz w:val="18"/>
                <w:szCs w:val="18"/>
                <w:highlight w:val="none"/>
              </w:rPr>
            </w:pPr>
          </w:p>
        </w:tc>
        <w:tc>
          <w:tcPr>
            <w:tcW w:w="1330" w:type="dxa"/>
            <w:noWrap w:val="0"/>
            <w:vAlign w:val="center"/>
          </w:tcPr>
          <w:p>
            <w:pPr>
              <w:jc w:val="center"/>
              <w:rPr>
                <w:rFonts w:hint="eastAsia" w:ascii="仿宋_GB2312" w:hAnsi="仿宋_GB2312" w:eastAsia="仿宋_GB2312" w:cs="仿宋_GB2312"/>
                <w:i w:val="0"/>
                <w:iCs w:val="0"/>
                <w:sz w:val="18"/>
                <w:szCs w:val="18"/>
                <w:highlight w:val="none"/>
              </w:rPr>
            </w:pPr>
          </w:p>
        </w:tc>
        <w:tc>
          <w:tcPr>
            <w:tcW w:w="1070" w:type="dxa"/>
            <w:noWrap w:val="0"/>
            <w:vAlign w:val="center"/>
          </w:tcPr>
          <w:p>
            <w:pPr>
              <w:jc w:val="center"/>
              <w:rPr>
                <w:rFonts w:hint="eastAsia" w:ascii="仿宋_GB2312" w:hAnsi="仿宋_GB2312" w:eastAsia="仿宋_GB2312" w:cs="仿宋_GB2312"/>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6" w:hRule="exact"/>
        </w:trPr>
        <w:tc>
          <w:tcPr>
            <w:tcW w:w="1562" w:type="dxa"/>
            <w:noWrap w:val="0"/>
            <w:vAlign w:val="center"/>
          </w:tcPr>
          <w:p>
            <w:pPr>
              <w:jc w:val="center"/>
              <w:rPr>
                <w:rFonts w:hint="eastAsia" w:ascii="仿宋_GB2312" w:hAnsi="仿宋_GB2312" w:eastAsia="仿宋_GB2312" w:cs="仿宋_GB2312"/>
                <w:i w:val="0"/>
                <w:iCs w:val="0"/>
                <w:sz w:val="18"/>
                <w:szCs w:val="18"/>
                <w:highlight w:val="none"/>
              </w:rPr>
            </w:pPr>
          </w:p>
        </w:tc>
        <w:tc>
          <w:tcPr>
            <w:tcW w:w="709" w:type="dxa"/>
            <w:noWrap w:val="0"/>
            <w:vAlign w:val="center"/>
          </w:tcPr>
          <w:p>
            <w:pPr>
              <w:jc w:val="center"/>
              <w:rPr>
                <w:rFonts w:hint="eastAsia" w:ascii="仿宋_GB2312" w:hAnsi="仿宋_GB2312" w:eastAsia="仿宋_GB2312" w:cs="仿宋_GB2312"/>
                <w:i w:val="0"/>
                <w:iCs w:val="0"/>
                <w:sz w:val="18"/>
                <w:szCs w:val="18"/>
                <w:highlight w:val="none"/>
              </w:rPr>
            </w:pPr>
          </w:p>
        </w:tc>
        <w:tc>
          <w:tcPr>
            <w:tcW w:w="710" w:type="dxa"/>
            <w:noWrap w:val="0"/>
            <w:vAlign w:val="center"/>
          </w:tcPr>
          <w:p>
            <w:pPr>
              <w:jc w:val="center"/>
              <w:rPr>
                <w:rFonts w:hint="eastAsia" w:ascii="仿宋_GB2312" w:hAnsi="仿宋_GB2312" w:eastAsia="仿宋_GB2312" w:cs="仿宋_GB2312"/>
                <w:i w:val="0"/>
                <w:iCs w:val="0"/>
                <w:sz w:val="18"/>
                <w:szCs w:val="18"/>
                <w:highlight w:val="none"/>
              </w:rPr>
            </w:pPr>
          </w:p>
        </w:tc>
        <w:tc>
          <w:tcPr>
            <w:tcW w:w="1136" w:type="dxa"/>
            <w:noWrap w:val="0"/>
            <w:vAlign w:val="center"/>
          </w:tcPr>
          <w:p>
            <w:pPr>
              <w:jc w:val="center"/>
              <w:rPr>
                <w:rFonts w:hint="eastAsia" w:ascii="仿宋_GB2312" w:hAnsi="仿宋_GB2312" w:eastAsia="仿宋_GB2312" w:cs="仿宋_GB2312"/>
                <w:i w:val="0"/>
                <w:iCs w:val="0"/>
                <w:sz w:val="18"/>
                <w:szCs w:val="18"/>
                <w:highlight w:val="none"/>
              </w:rPr>
            </w:pPr>
          </w:p>
        </w:tc>
        <w:tc>
          <w:tcPr>
            <w:tcW w:w="852" w:type="dxa"/>
            <w:noWrap w:val="0"/>
            <w:vAlign w:val="center"/>
          </w:tcPr>
          <w:p>
            <w:pPr>
              <w:jc w:val="center"/>
              <w:rPr>
                <w:rFonts w:hint="eastAsia" w:ascii="仿宋_GB2312" w:hAnsi="仿宋_GB2312" w:eastAsia="仿宋_GB2312" w:cs="仿宋_GB2312"/>
                <w:i w:val="0"/>
                <w:iCs w:val="0"/>
                <w:sz w:val="18"/>
                <w:szCs w:val="18"/>
                <w:highlight w:val="none"/>
              </w:rPr>
            </w:pPr>
          </w:p>
        </w:tc>
        <w:tc>
          <w:tcPr>
            <w:tcW w:w="799" w:type="dxa"/>
            <w:noWrap w:val="0"/>
            <w:vAlign w:val="center"/>
          </w:tcPr>
          <w:p>
            <w:pPr>
              <w:jc w:val="center"/>
              <w:rPr>
                <w:rFonts w:hint="eastAsia" w:ascii="仿宋_GB2312" w:hAnsi="仿宋_GB2312" w:eastAsia="仿宋_GB2312" w:cs="仿宋_GB2312"/>
                <w:i w:val="0"/>
                <w:iCs w:val="0"/>
                <w:sz w:val="18"/>
                <w:szCs w:val="18"/>
                <w:highlight w:val="none"/>
              </w:rPr>
            </w:pPr>
          </w:p>
        </w:tc>
        <w:tc>
          <w:tcPr>
            <w:tcW w:w="1288" w:type="dxa"/>
            <w:noWrap w:val="0"/>
            <w:vAlign w:val="center"/>
          </w:tcPr>
          <w:p>
            <w:pPr>
              <w:jc w:val="center"/>
              <w:rPr>
                <w:rFonts w:hint="eastAsia" w:ascii="仿宋_GB2312" w:hAnsi="仿宋_GB2312" w:eastAsia="仿宋_GB2312" w:cs="仿宋_GB2312"/>
                <w:i w:val="0"/>
                <w:iCs w:val="0"/>
                <w:sz w:val="18"/>
                <w:szCs w:val="18"/>
                <w:highlight w:val="none"/>
              </w:rPr>
            </w:pPr>
          </w:p>
        </w:tc>
        <w:tc>
          <w:tcPr>
            <w:tcW w:w="1330" w:type="dxa"/>
            <w:noWrap w:val="0"/>
            <w:vAlign w:val="center"/>
          </w:tcPr>
          <w:p>
            <w:pPr>
              <w:jc w:val="center"/>
              <w:rPr>
                <w:rFonts w:hint="eastAsia" w:ascii="仿宋_GB2312" w:hAnsi="仿宋_GB2312" w:eastAsia="仿宋_GB2312" w:cs="仿宋_GB2312"/>
                <w:i w:val="0"/>
                <w:iCs w:val="0"/>
                <w:sz w:val="18"/>
                <w:szCs w:val="18"/>
                <w:highlight w:val="none"/>
              </w:rPr>
            </w:pPr>
          </w:p>
        </w:tc>
        <w:tc>
          <w:tcPr>
            <w:tcW w:w="1070" w:type="dxa"/>
            <w:noWrap w:val="0"/>
            <w:vAlign w:val="center"/>
          </w:tcPr>
          <w:p>
            <w:pPr>
              <w:jc w:val="center"/>
              <w:rPr>
                <w:rFonts w:hint="eastAsia" w:ascii="仿宋_GB2312" w:hAnsi="仿宋_GB2312" w:eastAsia="仿宋_GB2312" w:cs="仿宋_GB2312"/>
                <w:i w:val="0"/>
                <w:iCs w:val="0"/>
                <w:sz w:val="18"/>
                <w:szCs w:val="18"/>
                <w:highlight w:val="none"/>
              </w:rPr>
            </w:pPr>
          </w:p>
        </w:tc>
      </w:tr>
    </w:tbl>
    <w:p>
      <w:pPr>
        <w:spacing w:line="360" w:lineRule="auto"/>
        <w:rPr>
          <w:rFonts w:hint="eastAsia"/>
          <w:i w:val="0"/>
          <w:iCs w:val="0"/>
          <w:highlight w:val="none"/>
        </w:rPr>
      </w:pPr>
    </w:p>
    <w:p>
      <w:pPr>
        <w:spacing w:line="360" w:lineRule="auto"/>
        <w:ind w:firstLine="425"/>
        <w:jc w:val="center"/>
        <w:rPr>
          <w:rFonts w:hint="eastAsia" w:ascii="宋体" w:hAnsi="宋体"/>
          <w:i w:val="0"/>
          <w:iCs w:val="0"/>
          <w:highlight w:val="none"/>
        </w:rPr>
      </w:pPr>
    </w:p>
    <w:p>
      <w:pPr>
        <w:pStyle w:val="4"/>
        <w:jc w:val="center"/>
        <w:rPr>
          <w:rFonts w:hint="eastAsia" w:ascii="宋体" w:hAnsi="宋体"/>
          <w:b w:val="0"/>
          <w:i w:val="0"/>
          <w:iCs w:val="0"/>
          <w:sz w:val="28"/>
          <w:szCs w:val="28"/>
          <w:highlight w:val="none"/>
        </w:rPr>
      </w:pPr>
      <w:r>
        <w:rPr>
          <w:rFonts w:ascii="宋体" w:hAnsi="宋体"/>
          <w:i w:val="0"/>
          <w:iCs w:val="0"/>
          <w:highlight w:val="none"/>
        </w:rPr>
        <w:br w:type="page"/>
      </w:r>
      <w:bookmarkStart w:id="2042" w:name="_Toc17505"/>
      <w:r>
        <w:rPr>
          <w:rFonts w:hint="eastAsia" w:ascii="黑体" w:hAnsi="黑体" w:eastAsia="黑体" w:cs="黑体"/>
          <w:b w:val="0"/>
          <w:i w:val="0"/>
          <w:iCs w:val="0"/>
          <w:sz w:val="28"/>
          <w:szCs w:val="28"/>
          <w:highlight w:val="none"/>
        </w:rPr>
        <w:t>（六）主要人员简历表</w:t>
      </w:r>
      <w:bookmarkEnd w:id="2042"/>
    </w:p>
    <w:p>
      <w:pPr>
        <w:rPr>
          <w:i w:val="0"/>
          <w:iCs w:val="0"/>
          <w:vanish/>
          <w:highlight w:val="none"/>
        </w:rPr>
      </w:pPr>
    </w:p>
    <w:tbl>
      <w:tblPr>
        <w:tblStyle w:val="37"/>
        <w:tblW w:w="9522"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242"/>
        <w:gridCol w:w="305"/>
        <w:gridCol w:w="1113"/>
        <w:gridCol w:w="1134"/>
        <w:gridCol w:w="1084"/>
        <w:gridCol w:w="1278"/>
        <w:gridCol w:w="1985"/>
        <w:gridCol w:w="1381"/>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242" w:type="dxa"/>
            <w:noWrap w:val="0"/>
            <w:vAlign w:val="center"/>
          </w:tcPr>
          <w:p>
            <w:pPr>
              <w:adjustRightInd w:val="0"/>
              <w:snapToGrid w:val="0"/>
              <w:jc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姓名</w:t>
            </w:r>
          </w:p>
        </w:tc>
        <w:tc>
          <w:tcPr>
            <w:tcW w:w="1418" w:type="dxa"/>
            <w:gridSpan w:val="2"/>
            <w:noWrap w:val="0"/>
            <w:vAlign w:val="center"/>
          </w:tcPr>
          <w:p>
            <w:pPr>
              <w:adjustRightInd w:val="0"/>
              <w:snapToGrid w:val="0"/>
              <w:jc w:val="center"/>
              <w:rPr>
                <w:rFonts w:hint="eastAsia" w:ascii="仿宋_GB2312" w:hAnsi="仿宋_GB2312" w:eastAsia="仿宋_GB2312" w:cs="仿宋_GB2312"/>
                <w:i w:val="0"/>
                <w:iCs w:val="0"/>
                <w:sz w:val="18"/>
                <w:szCs w:val="18"/>
                <w:highlight w:val="none"/>
              </w:rPr>
            </w:pPr>
          </w:p>
        </w:tc>
        <w:tc>
          <w:tcPr>
            <w:tcW w:w="1134" w:type="dxa"/>
            <w:noWrap w:val="0"/>
            <w:vAlign w:val="center"/>
          </w:tcPr>
          <w:p>
            <w:pPr>
              <w:adjustRightInd w:val="0"/>
              <w:snapToGrid w:val="0"/>
              <w:jc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年龄</w:t>
            </w:r>
          </w:p>
        </w:tc>
        <w:tc>
          <w:tcPr>
            <w:tcW w:w="2362" w:type="dxa"/>
            <w:gridSpan w:val="2"/>
            <w:noWrap w:val="0"/>
            <w:vAlign w:val="center"/>
          </w:tcPr>
          <w:p>
            <w:pPr>
              <w:adjustRightInd w:val="0"/>
              <w:snapToGrid w:val="0"/>
              <w:jc w:val="center"/>
              <w:rPr>
                <w:rFonts w:hint="eastAsia" w:ascii="仿宋_GB2312" w:hAnsi="仿宋_GB2312" w:eastAsia="仿宋_GB2312" w:cs="仿宋_GB2312"/>
                <w:i w:val="0"/>
                <w:iCs w:val="0"/>
                <w:sz w:val="18"/>
                <w:szCs w:val="18"/>
                <w:highlight w:val="none"/>
              </w:rPr>
            </w:pPr>
          </w:p>
        </w:tc>
        <w:tc>
          <w:tcPr>
            <w:tcW w:w="1985" w:type="dxa"/>
            <w:noWrap w:val="0"/>
            <w:vAlign w:val="center"/>
          </w:tcPr>
          <w:p>
            <w:pPr>
              <w:spacing w:line="440" w:lineRule="exact"/>
              <w:jc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执业或职业资格证书名称</w:t>
            </w:r>
          </w:p>
        </w:tc>
        <w:tc>
          <w:tcPr>
            <w:tcW w:w="1381" w:type="dxa"/>
            <w:noWrap w:val="0"/>
            <w:vAlign w:val="center"/>
          </w:tcPr>
          <w:p>
            <w:pPr>
              <w:adjustRightInd w:val="0"/>
              <w:snapToGrid w:val="0"/>
              <w:jc w:val="center"/>
              <w:rPr>
                <w:rFonts w:hint="eastAsia" w:ascii="仿宋_GB2312" w:hAnsi="仿宋_GB2312" w:eastAsia="仿宋_GB2312" w:cs="仿宋_GB2312"/>
                <w:i w:val="0"/>
                <w:iCs w:val="0"/>
                <w:sz w:val="18"/>
                <w:szCs w:val="18"/>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47" w:hRule="atLeast"/>
        </w:trPr>
        <w:tc>
          <w:tcPr>
            <w:tcW w:w="1242" w:type="dxa"/>
            <w:noWrap w:val="0"/>
            <w:vAlign w:val="center"/>
          </w:tcPr>
          <w:p>
            <w:pPr>
              <w:adjustRightInd w:val="0"/>
              <w:snapToGrid w:val="0"/>
              <w:jc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职称</w:t>
            </w:r>
          </w:p>
        </w:tc>
        <w:tc>
          <w:tcPr>
            <w:tcW w:w="1418" w:type="dxa"/>
            <w:gridSpan w:val="2"/>
            <w:noWrap w:val="0"/>
            <w:vAlign w:val="center"/>
          </w:tcPr>
          <w:p>
            <w:pPr>
              <w:adjustRightInd w:val="0"/>
              <w:snapToGrid w:val="0"/>
              <w:jc w:val="center"/>
              <w:rPr>
                <w:rFonts w:hint="eastAsia" w:ascii="仿宋_GB2312" w:hAnsi="仿宋_GB2312" w:eastAsia="仿宋_GB2312" w:cs="仿宋_GB2312"/>
                <w:i w:val="0"/>
                <w:iCs w:val="0"/>
                <w:sz w:val="18"/>
                <w:szCs w:val="18"/>
                <w:highlight w:val="none"/>
              </w:rPr>
            </w:pPr>
          </w:p>
        </w:tc>
        <w:tc>
          <w:tcPr>
            <w:tcW w:w="1134" w:type="dxa"/>
            <w:noWrap w:val="0"/>
            <w:vAlign w:val="center"/>
          </w:tcPr>
          <w:p>
            <w:pPr>
              <w:adjustRightInd w:val="0"/>
              <w:snapToGrid w:val="0"/>
              <w:jc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学历</w:t>
            </w:r>
          </w:p>
        </w:tc>
        <w:tc>
          <w:tcPr>
            <w:tcW w:w="2362" w:type="dxa"/>
            <w:gridSpan w:val="2"/>
            <w:noWrap w:val="0"/>
            <w:vAlign w:val="center"/>
          </w:tcPr>
          <w:p>
            <w:pPr>
              <w:adjustRightInd w:val="0"/>
              <w:snapToGrid w:val="0"/>
              <w:jc w:val="center"/>
              <w:rPr>
                <w:rFonts w:hint="eastAsia" w:ascii="仿宋_GB2312" w:hAnsi="仿宋_GB2312" w:eastAsia="仿宋_GB2312" w:cs="仿宋_GB2312"/>
                <w:i w:val="0"/>
                <w:iCs w:val="0"/>
                <w:sz w:val="18"/>
                <w:szCs w:val="18"/>
                <w:highlight w:val="none"/>
              </w:rPr>
            </w:pPr>
          </w:p>
        </w:tc>
        <w:tc>
          <w:tcPr>
            <w:tcW w:w="1985" w:type="dxa"/>
            <w:noWrap w:val="0"/>
            <w:vAlign w:val="center"/>
          </w:tcPr>
          <w:p>
            <w:pPr>
              <w:adjustRightInd w:val="0"/>
              <w:snapToGrid w:val="0"/>
              <w:jc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拟在本项目任职</w:t>
            </w:r>
          </w:p>
        </w:tc>
        <w:tc>
          <w:tcPr>
            <w:tcW w:w="1381" w:type="dxa"/>
            <w:noWrap w:val="0"/>
            <w:vAlign w:val="center"/>
          </w:tcPr>
          <w:p>
            <w:pPr>
              <w:adjustRightInd w:val="0"/>
              <w:snapToGrid w:val="0"/>
              <w:jc w:val="center"/>
              <w:rPr>
                <w:rFonts w:hint="eastAsia" w:ascii="仿宋_GB2312" w:hAnsi="仿宋_GB2312" w:eastAsia="仿宋_GB2312" w:cs="仿宋_GB2312"/>
                <w:i w:val="0"/>
                <w:iCs w:val="0"/>
                <w:sz w:val="18"/>
                <w:szCs w:val="18"/>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242" w:type="dxa"/>
            <w:noWrap w:val="0"/>
            <w:vAlign w:val="center"/>
          </w:tcPr>
          <w:p>
            <w:pPr>
              <w:adjustRightInd w:val="0"/>
              <w:snapToGrid w:val="0"/>
              <w:jc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工作年限</w:t>
            </w:r>
          </w:p>
        </w:tc>
        <w:tc>
          <w:tcPr>
            <w:tcW w:w="2552" w:type="dxa"/>
            <w:gridSpan w:val="3"/>
            <w:noWrap w:val="0"/>
            <w:vAlign w:val="center"/>
          </w:tcPr>
          <w:p>
            <w:pPr>
              <w:adjustRightInd w:val="0"/>
              <w:snapToGrid w:val="0"/>
              <w:jc w:val="center"/>
              <w:rPr>
                <w:rFonts w:hint="eastAsia" w:ascii="仿宋_GB2312" w:hAnsi="仿宋_GB2312" w:eastAsia="仿宋_GB2312" w:cs="仿宋_GB2312"/>
                <w:i w:val="0"/>
                <w:iCs w:val="0"/>
                <w:sz w:val="18"/>
                <w:szCs w:val="18"/>
                <w:highlight w:val="none"/>
              </w:rPr>
            </w:pPr>
          </w:p>
        </w:tc>
        <w:tc>
          <w:tcPr>
            <w:tcW w:w="2362" w:type="dxa"/>
            <w:gridSpan w:val="2"/>
            <w:noWrap w:val="0"/>
            <w:vAlign w:val="center"/>
          </w:tcPr>
          <w:p>
            <w:pPr>
              <w:adjustRightInd w:val="0"/>
              <w:snapToGrid w:val="0"/>
              <w:jc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从事勘察设计工作年限</w:t>
            </w:r>
          </w:p>
        </w:tc>
        <w:tc>
          <w:tcPr>
            <w:tcW w:w="3366" w:type="dxa"/>
            <w:gridSpan w:val="2"/>
            <w:noWrap w:val="0"/>
            <w:vAlign w:val="center"/>
          </w:tcPr>
          <w:p>
            <w:pPr>
              <w:adjustRightInd w:val="0"/>
              <w:snapToGrid w:val="0"/>
              <w:jc w:val="center"/>
              <w:rPr>
                <w:rFonts w:hint="eastAsia" w:ascii="仿宋_GB2312" w:hAnsi="仿宋_GB2312" w:eastAsia="仿宋_GB2312" w:cs="仿宋_GB2312"/>
                <w:i w:val="0"/>
                <w:iCs w:val="0"/>
                <w:sz w:val="18"/>
                <w:szCs w:val="18"/>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5" w:hRule="atLeast"/>
        </w:trPr>
        <w:tc>
          <w:tcPr>
            <w:tcW w:w="1242" w:type="dxa"/>
            <w:noWrap w:val="0"/>
            <w:vAlign w:val="center"/>
          </w:tcPr>
          <w:p>
            <w:pPr>
              <w:adjustRightInd w:val="0"/>
              <w:snapToGrid w:val="0"/>
              <w:jc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毕业学校</w:t>
            </w:r>
          </w:p>
        </w:tc>
        <w:tc>
          <w:tcPr>
            <w:tcW w:w="8280" w:type="dxa"/>
            <w:gridSpan w:val="7"/>
            <w:noWrap w:val="0"/>
            <w:vAlign w:val="center"/>
          </w:tcPr>
          <w:p>
            <w:pPr>
              <w:adjustRightInd w:val="0"/>
              <w:snapToGrid w:val="0"/>
              <w:jc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年毕业于              学校             专业</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5" w:hRule="atLeast"/>
        </w:trPr>
        <w:tc>
          <w:tcPr>
            <w:tcW w:w="9522" w:type="dxa"/>
            <w:gridSpan w:val="8"/>
            <w:noWrap w:val="0"/>
            <w:vAlign w:val="center"/>
          </w:tcPr>
          <w:p>
            <w:pPr>
              <w:adjustRightInd w:val="0"/>
              <w:snapToGrid w:val="0"/>
              <w:jc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主要工作经历（参加过的类似项目）</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5" w:hRule="atLeast"/>
        </w:trPr>
        <w:tc>
          <w:tcPr>
            <w:tcW w:w="1547" w:type="dxa"/>
            <w:gridSpan w:val="2"/>
            <w:noWrap w:val="0"/>
            <w:vAlign w:val="center"/>
          </w:tcPr>
          <w:p>
            <w:pPr>
              <w:adjustRightInd w:val="0"/>
              <w:snapToGrid w:val="0"/>
              <w:jc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时间</w:t>
            </w:r>
          </w:p>
        </w:tc>
        <w:tc>
          <w:tcPr>
            <w:tcW w:w="3331" w:type="dxa"/>
            <w:gridSpan w:val="3"/>
            <w:noWrap w:val="0"/>
            <w:vAlign w:val="center"/>
          </w:tcPr>
          <w:p>
            <w:pPr>
              <w:adjustRightInd w:val="0"/>
              <w:snapToGrid w:val="0"/>
              <w:jc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参加过的类似项目</w:t>
            </w:r>
          </w:p>
        </w:tc>
        <w:tc>
          <w:tcPr>
            <w:tcW w:w="1278" w:type="dxa"/>
            <w:noWrap w:val="0"/>
            <w:vAlign w:val="center"/>
          </w:tcPr>
          <w:p>
            <w:pPr>
              <w:adjustRightInd w:val="0"/>
              <w:snapToGrid w:val="0"/>
              <w:jc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担任职务</w:t>
            </w:r>
          </w:p>
        </w:tc>
        <w:tc>
          <w:tcPr>
            <w:tcW w:w="3366" w:type="dxa"/>
            <w:gridSpan w:val="2"/>
            <w:noWrap w:val="0"/>
            <w:vAlign w:val="center"/>
          </w:tcPr>
          <w:p>
            <w:pPr>
              <w:adjustRightInd w:val="0"/>
              <w:snapToGrid w:val="0"/>
              <w:jc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发包人及联系电话</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5" w:hRule="atLeast"/>
        </w:trPr>
        <w:tc>
          <w:tcPr>
            <w:tcW w:w="1547" w:type="dxa"/>
            <w:gridSpan w:val="2"/>
            <w:noWrap w:val="0"/>
            <w:vAlign w:val="center"/>
          </w:tcPr>
          <w:p>
            <w:pPr>
              <w:adjustRightInd w:val="0"/>
              <w:snapToGrid w:val="0"/>
              <w:jc w:val="center"/>
              <w:rPr>
                <w:rFonts w:hint="eastAsia" w:ascii="仿宋_GB2312" w:hAnsi="仿宋_GB2312" w:eastAsia="仿宋_GB2312" w:cs="仿宋_GB2312"/>
                <w:i w:val="0"/>
                <w:iCs w:val="0"/>
                <w:sz w:val="18"/>
                <w:szCs w:val="18"/>
                <w:highlight w:val="none"/>
              </w:rPr>
            </w:pPr>
          </w:p>
        </w:tc>
        <w:tc>
          <w:tcPr>
            <w:tcW w:w="3331" w:type="dxa"/>
            <w:gridSpan w:val="3"/>
            <w:noWrap w:val="0"/>
            <w:vAlign w:val="center"/>
          </w:tcPr>
          <w:p>
            <w:pPr>
              <w:adjustRightInd w:val="0"/>
              <w:snapToGrid w:val="0"/>
              <w:jc w:val="center"/>
              <w:rPr>
                <w:rFonts w:hint="eastAsia" w:ascii="仿宋_GB2312" w:hAnsi="仿宋_GB2312" w:eastAsia="仿宋_GB2312" w:cs="仿宋_GB2312"/>
                <w:i w:val="0"/>
                <w:iCs w:val="0"/>
                <w:sz w:val="18"/>
                <w:szCs w:val="18"/>
                <w:highlight w:val="none"/>
              </w:rPr>
            </w:pPr>
          </w:p>
        </w:tc>
        <w:tc>
          <w:tcPr>
            <w:tcW w:w="1278" w:type="dxa"/>
            <w:noWrap w:val="0"/>
            <w:vAlign w:val="center"/>
          </w:tcPr>
          <w:p>
            <w:pPr>
              <w:adjustRightInd w:val="0"/>
              <w:snapToGrid w:val="0"/>
              <w:jc w:val="center"/>
              <w:rPr>
                <w:rFonts w:hint="eastAsia" w:ascii="仿宋_GB2312" w:hAnsi="仿宋_GB2312" w:eastAsia="仿宋_GB2312" w:cs="仿宋_GB2312"/>
                <w:i w:val="0"/>
                <w:iCs w:val="0"/>
                <w:sz w:val="18"/>
                <w:szCs w:val="18"/>
                <w:highlight w:val="none"/>
              </w:rPr>
            </w:pPr>
          </w:p>
        </w:tc>
        <w:tc>
          <w:tcPr>
            <w:tcW w:w="3366" w:type="dxa"/>
            <w:gridSpan w:val="2"/>
            <w:noWrap w:val="0"/>
            <w:vAlign w:val="center"/>
          </w:tcPr>
          <w:p>
            <w:pPr>
              <w:adjustRightInd w:val="0"/>
              <w:snapToGrid w:val="0"/>
              <w:jc w:val="center"/>
              <w:rPr>
                <w:rFonts w:hint="eastAsia" w:ascii="仿宋_GB2312" w:hAnsi="仿宋_GB2312" w:eastAsia="仿宋_GB2312" w:cs="仿宋_GB2312"/>
                <w:i w:val="0"/>
                <w:iCs w:val="0"/>
                <w:sz w:val="18"/>
                <w:szCs w:val="18"/>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5" w:hRule="atLeast"/>
        </w:trPr>
        <w:tc>
          <w:tcPr>
            <w:tcW w:w="1547" w:type="dxa"/>
            <w:gridSpan w:val="2"/>
            <w:noWrap w:val="0"/>
            <w:vAlign w:val="center"/>
          </w:tcPr>
          <w:p>
            <w:pPr>
              <w:adjustRightInd w:val="0"/>
              <w:snapToGrid w:val="0"/>
              <w:jc w:val="center"/>
              <w:rPr>
                <w:rFonts w:hint="eastAsia" w:ascii="仿宋_GB2312" w:hAnsi="仿宋_GB2312" w:eastAsia="仿宋_GB2312" w:cs="仿宋_GB2312"/>
                <w:i w:val="0"/>
                <w:iCs w:val="0"/>
                <w:sz w:val="18"/>
                <w:szCs w:val="18"/>
                <w:highlight w:val="none"/>
              </w:rPr>
            </w:pPr>
          </w:p>
        </w:tc>
        <w:tc>
          <w:tcPr>
            <w:tcW w:w="3331" w:type="dxa"/>
            <w:gridSpan w:val="3"/>
            <w:noWrap w:val="0"/>
            <w:vAlign w:val="center"/>
          </w:tcPr>
          <w:p>
            <w:pPr>
              <w:adjustRightInd w:val="0"/>
              <w:snapToGrid w:val="0"/>
              <w:jc w:val="center"/>
              <w:rPr>
                <w:rFonts w:hint="eastAsia" w:ascii="仿宋_GB2312" w:hAnsi="仿宋_GB2312" w:eastAsia="仿宋_GB2312" w:cs="仿宋_GB2312"/>
                <w:i w:val="0"/>
                <w:iCs w:val="0"/>
                <w:sz w:val="18"/>
                <w:szCs w:val="18"/>
                <w:highlight w:val="none"/>
              </w:rPr>
            </w:pPr>
          </w:p>
        </w:tc>
        <w:tc>
          <w:tcPr>
            <w:tcW w:w="1278" w:type="dxa"/>
            <w:noWrap w:val="0"/>
            <w:vAlign w:val="center"/>
          </w:tcPr>
          <w:p>
            <w:pPr>
              <w:adjustRightInd w:val="0"/>
              <w:snapToGrid w:val="0"/>
              <w:jc w:val="center"/>
              <w:rPr>
                <w:rFonts w:hint="eastAsia" w:ascii="仿宋_GB2312" w:hAnsi="仿宋_GB2312" w:eastAsia="仿宋_GB2312" w:cs="仿宋_GB2312"/>
                <w:i w:val="0"/>
                <w:iCs w:val="0"/>
                <w:sz w:val="18"/>
                <w:szCs w:val="18"/>
                <w:highlight w:val="none"/>
              </w:rPr>
            </w:pPr>
          </w:p>
        </w:tc>
        <w:tc>
          <w:tcPr>
            <w:tcW w:w="3366" w:type="dxa"/>
            <w:gridSpan w:val="2"/>
            <w:noWrap w:val="0"/>
            <w:vAlign w:val="center"/>
          </w:tcPr>
          <w:p>
            <w:pPr>
              <w:adjustRightInd w:val="0"/>
              <w:snapToGrid w:val="0"/>
              <w:jc w:val="center"/>
              <w:rPr>
                <w:rFonts w:hint="eastAsia" w:ascii="仿宋_GB2312" w:hAnsi="仿宋_GB2312" w:eastAsia="仿宋_GB2312" w:cs="仿宋_GB2312"/>
                <w:i w:val="0"/>
                <w:iCs w:val="0"/>
                <w:sz w:val="18"/>
                <w:szCs w:val="18"/>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5" w:hRule="atLeast"/>
        </w:trPr>
        <w:tc>
          <w:tcPr>
            <w:tcW w:w="1547" w:type="dxa"/>
            <w:gridSpan w:val="2"/>
            <w:noWrap w:val="0"/>
            <w:vAlign w:val="center"/>
          </w:tcPr>
          <w:p>
            <w:pPr>
              <w:adjustRightInd w:val="0"/>
              <w:snapToGrid w:val="0"/>
              <w:jc w:val="center"/>
              <w:rPr>
                <w:rFonts w:hint="eastAsia" w:ascii="仿宋_GB2312" w:hAnsi="仿宋_GB2312" w:eastAsia="仿宋_GB2312" w:cs="仿宋_GB2312"/>
                <w:i w:val="0"/>
                <w:iCs w:val="0"/>
                <w:sz w:val="18"/>
                <w:szCs w:val="18"/>
                <w:highlight w:val="none"/>
              </w:rPr>
            </w:pPr>
          </w:p>
        </w:tc>
        <w:tc>
          <w:tcPr>
            <w:tcW w:w="3331" w:type="dxa"/>
            <w:gridSpan w:val="3"/>
            <w:noWrap w:val="0"/>
            <w:vAlign w:val="center"/>
          </w:tcPr>
          <w:p>
            <w:pPr>
              <w:adjustRightInd w:val="0"/>
              <w:snapToGrid w:val="0"/>
              <w:jc w:val="center"/>
              <w:rPr>
                <w:rFonts w:hint="eastAsia" w:ascii="仿宋_GB2312" w:hAnsi="仿宋_GB2312" w:eastAsia="仿宋_GB2312" w:cs="仿宋_GB2312"/>
                <w:i w:val="0"/>
                <w:iCs w:val="0"/>
                <w:sz w:val="18"/>
                <w:szCs w:val="18"/>
                <w:highlight w:val="none"/>
              </w:rPr>
            </w:pPr>
          </w:p>
        </w:tc>
        <w:tc>
          <w:tcPr>
            <w:tcW w:w="1278" w:type="dxa"/>
            <w:noWrap w:val="0"/>
            <w:vAlign w:val="center"/>
          </w:tcPr>
          <w:p>
            <w:pPr>
              <w:adjustRightInd w:val="0"/>
              <w:snapToGrid w:val="0"/>
              <w:jc w:val="center"/>
              <w:rPr>
                <w:rFonts w:hint="eastAsia" w:ascii="仿宋_GB2312" w:hAnsi="仿宋_GB2312" w:eastAsia="仿宋_GB2312" w:cs="仿宋_GB2312"/>
                <w:i w:val="0"/>
                <w:iCs w:val="0"/>
                <w:sz w:val="18"/>
                <w:szCs w:val="18"/>
                <w:highlight w:val="none"/>
              </w:rPr>
            </w:pPr>
          </w:p>
        </w:tc>
        <w:tc>
          <w:tcPr>
            <w:tcW w:w="3366" w:type="dxa"/>
            <w:gridSpan w:val="2"/>
            <w:noWrap w:val="0"/>
            <w:vAlign w:val="center"/>
          </w:tcPr>
          <w:p>
            <w:pPr>
              <w:adjustRightInd w:val="0"/>
              <w:snapToGrid w:val="0"/>
              <w:jc w:val="center"/>
              <w:rPr>
                <w:rFonts w:hint="eastAsia" w:ascii="仿宋_GB2312" w:hAnsi="仿宋_GB2312" w:eastAsia="仿宋_GB2312" w:cs="仿宋_GB2312"/>
                <w:i w:val="0"/>
                <w:iCs w:val="0"/>
                <w:sz w:val="18"/>
                <w:szCs w:val="18"/>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5" w:hRule="atLeast"/>
        </w:trPr>
        <w:tc>
          <w:tcPr>
            <w:tcW w:w="1547" w:type="dxa"/>
            <w:gridSpan w:val="2"/>
            <w:noWrap w:val="0"/>
            <w:vAlign w:val="center"/>
          </w:tcPr>
          <w:p>
            <w:pPr>
              <w:adjustRightInd w:val="0"/>
              <w:snapToGrid w:val="0"/>
              <w:jc w:val="center"/>
              <w:rPr>
                <w:rFonts w:hint="eastAsia" w:ascii="仿宋_GB2312" w:hAnsi="仿宋_GB2312" w:eastAsia="仿宋_GB2312" w:cs="仿宋_GB2312"/>
                <w:i w:val="0"/>
                <w:iCs w:val="0"/>
                <w:sz w:val="18"/>
                <w:szCs w:val="18"/>
                <w:highlight w:val="none"/>
              </w:rPr>
            </w:pPr>
          </w:p>
        </w:tc>
        <w:tc>
          <w:tcPr>
            <w:tcW w:w="3331" w:type="dxa"/>
            <w:gridSpan w:val="3"/>
            <w:noWrap w:val="0"/>
            <w:vAlign w:val="center"/>
          </w:tcPr>
          <w:p>
            <w:pPr>
              <w:adjustRightInd w:val="0"/>
              <w:snapToGrid w:val="0"/>
              <w:jc w:val="center"/>
              <w:rPr>
                <w:rFonts w:hint="eastAsia" w:ascii="仿宋_GB2312" w:hAnsi="仿宋_GB2312" w:eastAsia="仿宋_GB2312" w:cs="仿宋_GB2312"/>
                <w:i w:val="0"/>
                <w:iCs w:val="0"/>
                <w:sz w:val="18"/>
                <w:szCs w:val="18"/>
                <w:highlight w:val="none"/>
              </w:rPr>
            </w:pPr>
          </w:p>
        </w:tc>
        <w:tc>
          <w:tcPr>
            <w:tcW w:w="1278" w:type="dxa"/>
            <w:noWrap w:val="0"/>
            <w:vAlign w:val="center"/>
          </w:tcPr>
          <w:p>
            <w:pPr>
              <w:adjustRightInd w:val="0"/>
              <w:snapToGrid w:val="0"/>
              <w:jc w:val="center"/>
              <w:rPr>
                <w:rFonts w:hint="eastAsia" w:ascii="仿宋_GB2312" w:hAnsi="仿宋_GB2312" w:eastAsia="仿宋_GB2312" w:cs="仿宋_GB2312"/>
                <w:i w:val="0"/>
                <w:iCs w:val="0"/>
                <w:sz w:val="18"/>
                <w:szCs w:val="18"/>
                <w:highlight w:val="none"/>
              </w:rPr>
            </w:pPr>
          </w:p>
        </w:tc>
        <w:tc>
          <w:tcPr>
            <w:tcW w:w="3366" w:type="dxa"/>
            <w:gridSpan w:val="2"/>
            <w:noWrap w:val="0"/>
            <w:vAlign w:val="center"/>
          </w:tcPr>
          <w:p>
            <w:pPr>
              <w:adjustRightInd w:val="0"/>
              <w:snapToGrid w:val="0"/>
              <w:jc w:val="center"/>
              <w:rPr>
                <w:rFonts w:hint="eastAsia" w:ascii="仿宋_GB2312" w:hAnsi="仿宋_GB2312" w:eastAsia="仿宋_GB2312" w:cs="仿宋_GB2312"/>
                <w:i w:val="0"/>
                <w:iCs w:val="0"/>
                <w:sz w:val="18"/>
                <w:szCs w:val="18"/>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5" w:hRule="atLeast"/>
        </w:trPr>
        <w:tc>
          <w:tcPr>
            <w:tcW w:w="1547" w:type="dxa"/>
            <w:gridSpan w:val="2"/>
            <w:noWrap w:val="0"/>
            <w:vAlign w:val="center"/>
          </w:tcPr>
          <w:p>
            <w:pPr>
              <w:adjustRightInd w:val="0"/>
              <w:snapToGrid w:val="0"/>
              <w:jc w:val="center"/>
              <w:rPr>
                <w:rFonts w:hint="eastAsia" w:ascii="仿宋_GB2312" w:hAnsi="仿宋_GB2312" w:eastAsia="仿宋_GB2312" w:cs="仿宋_GB2312"/>
                <w:i w:val="0"/>
                <w:iCs w:val="0"/>
                <w:sz w:val="18"/>
                <w:szCs w:val="18"/>
                <w:highlight w:val="none"/>
              </w:rPr>
            </w:pPr>
          </w:p>
        </w:tc>
        <w:tc>
          <w:tcPr>
            <w:tcW w:w="3331" w:type="dxa"/>
            <w:gridSpan w:val="3"/>
            <w:noWrap w:val="0"/>
            <w:vAlign w:val="center"/>
          </w:tcPr>
          <w:p>
            <w:pPr>
              <w:adjustRightInd w:val="0"/>
              <w:snapToGrid w:val="0"/>
              <w:jc w:val="center"/>
              <w:rPr>
                <w:rFonts w:hint="eastAsia" w:ascii="仿宋_GB2312" w:hAnsi="仿宋_GB2312" w:eastAsia="仿宋_GB2312" w:cs="仿宋_GB2312"/>
                <w:i w:val="0"/>
                <w:iCs w:val="0"/>
                <w:sz w:val="18"/>
                <w:szCs w:val="18"/>
                <w:highlight w:val="none"/>
              </w:rPr>
            </w:pPr>
          </w:p>
        </w:tc>
        <w:tc>
          <w:tcPr>
            <w:tcW w:w="1278" w:type="dxa"/>
            <w:noWrap w:val="0"/>
            <w:vAlign w:val="center"/>
          </w:tcPr>
          <w:p>
            <w:pPr>
              <w:adjustRightInd w:val="0"/>
              <w:snapToGrid w:val="0"/>
              <w:jc w:val="center"/>
              <w:rPr>
                <w:rFonts w:hint="eastAsia" w:ascii="仿宋_GB2312" w:hAnsi="仿宋_GB2312" w:eastAsia="仿宋_GB2312" w:cs="仿宋_GB2312"/>
                <w:i w:val="0"/>
                <w:iCs w:val="0"/>
                <w:sz w:val="18"/>
                <w:szCs w:val="18"/>
                <w:highlight w:val="none"/>
              </w:rPr>
            </w:pPr>
          </w:p>
        </w:tc>
        <w:tc>
          <w:tcPr>
            <w:tcW w:w="3366" w:type="dxa"/>
            <w:gridSpan w:val="2"/>
            <w:noWrap w:val="0"/>
            <w:vAlign w:val="center"/>
          </w:tcPr>
          <w:p>
            <w:pPr>
              <w:adjustRightInd w:val="0"/>
              <w:snapToGrid w:val="0"/>
              <w:jc w:val="center"/>
              <w:rPr>
                <w:rFonts w:hint="eastAsia" w:ascii="仿宋_GB2312" w:hAnsi="仿宋_GB2312" w:eastAsia="仿宋_GB2312" w:cs="仿宋_GB2312"/>
                <w:i w:val="0"/>
                <w:iCs w:val="0"/>
                <w:sz w:val="18"/>
                <w:szCs w:val="18"/>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5" w:hRule="atLeast"/>
        </w:trPr>
        <w:tc>
          <w:tcPr>
            <w:tcW w:w="9522" w:type="dxa"/>
            <w:gridSpan w:val="8"/>
            <w:noWrap w:val="0"/>
            <w:vAlign w:val="center"/>
          </w:tcPr>
          <w:p>
            <w:pPr>
              <w:adjustRightInd w:val="0"/>
              <w:snapToGrid w:val="0"/>
              <w:jc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正在承担的其他勘察设计项目</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5" w:hRule="atLeast"/>
        </w:trPr>
        <w:tc>
          <w:tcPr>
            <w:tcW w:w="1547" w:type="dxa"/>
            <w:gridSpan w:val="2"/>
            <w:noWrap w:val="0"/>
            <w:vAlign w:val="center"/>
          </w:tcPr>
          <w:p>
            <w:pPr>
              <w:adjustRightInd w:val="0"/>
              <w:snapToGrid w:val="0"/>
              <w:jc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时间</w:t>
            </w:r>
          </w:p>
        </w:tc>
        <w:tc>
          <w:tcPr>
            <w:tcW w:w="3331" w:type="dxa"/>
            <w:gridSpan w:val="3"/>
            <w:noWrap w:val="0"/>
            <w:vAlign w:val="center"/>
          </w:tcPr>
          <w:p>
            <w:pPr>
              <w:adjustRightInd w:val="0"/>
              <w:snapToGrid w:val="0"/>
              <w:jc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项目名称</w:t>
            </w:r>
          </w:p>
        </w:tc>
        <w:tc>
          <w:tcPr>
            <w:tcW w:w="1278" w:type="dxa"/>
            <w:noWrap w:val="0"/>
            <w:vAlign w:val="center"/>
          </w:tcPr>
          <w:p>
            <w:pPr>
              <w:adjustRightInd w:val="0"/>
              <w:snapToGrid w:val="0"/>
              <w:jc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担任职务</w:t>
            </w:r>
          </w:p>
        </w:tc>
        <w:tc>
          <w:tcPr>
            <w:tcW w:w="3366" w:type="dxa"/>
            <w:gridSpan w:val="2"/>
            <w:noWrap w:val="0"/>
            <w:vAlign w:val="center"/>
          </w:tcPr>
          <w:p>
            <w:pPr>
              <w:adjustRightInd w:val="0"/>
              <w:snapToGrid w:val="0"/>
              <w:jc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发包人及联系电话</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5" w:hRule="atLeast"/>
        </w:trPr>
        <w:tc>
          <w:tcPr>
            <w:tcW w:w="1547" w:type="dxa"/>
            <w:gridSpan w:val="2"/>
            <w:noWrap w:val="0"/>
            <w:vAlign w:val="center"/>
          </w:tcPr>
          <w:p>
            <w:pPr>
              <w:adjustRightInd w:val="0"/>
              <w:snapToGrid w:val="0"/>
              <w:jc w:val="center"/>
              <w:rPr>
                <w:rFonts w:hint="eastAsia" w:ascii="仿宋_GB2312" w:hAnsi="仿宋_GB2312" w:eastAsia="仿宋_GB2312" w:cs="仿宋_GB2312"/>
                <w:i w:val="0"/>
                <w:iCs w:val="0"/>
                <w:sz w:val="18"/>
                <w:szCs w:val="18"/>
                <w:highlight w:val="none"/>
              </w:rPr>
            </w:pPr>
          </w:p>
        </w:tc>
        <w:tc>
          <w:tcPr>
            <w:tcW w:w="3331" w:type="dxa"/>
            <w:gridSpan w:val="3"/>
            <w:noWrap w:val="0"/>
            <w:vAlign w:val="center"/>
          </w:tcPr>
          <w:p>
            <w:pPr>
              <w:adjustRightInd w:val="0"/>
              <w:snapToGrid w:val="0"/>
              <w:jc w:val="center"/>
              <w:rPr>
                <w:rFonts w:hint="eastAsia" w:ascii="仿宋_GB2312" w:hAnsi="仿宋_GB2312" w:eastAsia="仿宋_GB2312" w:cs="仿宋_GB2312"/>
                <w:i w:val="0"/>
                <w:iCs w:val="0"/>
                <w:sz w:val="18"/>
                <w:szCs w:val="18"/>
                <w:highlight w:val="none"/>
              </w:rPr>
            </w:pPr>
          </w:p>
        </w:tc>
        <w:tc>
          <w:tcPr>
            <w:tcW w:w="1278" w:type="dxa"/>
            <w:noWrap w:val="0"/>
            <w:vAlign w:val="center"/>
          </w:tcPr>
          <w:p>
            <w:pPr>
              <w:adjustRightInd w:val="0"/>
              <w:snapToGrid w:val="0"/>
              <w:jc w:val="center"/>
              <w:rPr>
                <w:rFonts w:hint="eastAsia" w:ascii="仿宋_GB2312" w:hAnsi="仿宋_GB2312" w:eastAsia="仿宋_GB2312" w:cs="仿宋_GB2312"/>
                <w:i w:val="0"/>
                <w:iCs w:val="0"/>
                <w:sz w:val="18"/>
                <w:szCs w:val="18"/>
                <w:highlight w:val="none"/>
              </w:rPr>
            </w:pPr>
          </w:p>
        </w:tc>
        <w:tc>
          <w:tcPr>
            <w:tcW w:w="3366" w:type="dxa"/>
            <w:gridSpan w:val="2"/>
            <w:noWrap w:val="0"/>
            <w:vAlign w:val="center"/>
          </w:tcPr>
          <w:p>
            <w:pPr>
              <w:adjustRightInd w:val="0"/>
              <w:snapToGrid w:val="0"/>
              <w:jc w:val="center"/>
              <w:rPr>
                <w:rFonts w:hint="eastAsia" w:ascii="仿宋_GB2312" w:hAnsi="仿宋_GB2312" w:eastAsia="仿宋_GB2312" w:cs="仿宋_GB2312"/>
                <w:i w:val="0"/>
                <w:iCs w:val="0"/>
                <w:sz w:val="18"/>
                <w:szCs w:val="18"/>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5" w:hRule="atLeast"/>
        </w:trPr>
        <w:tc>
          <w:tcPr>
            <w:tcW w:w="1547" w:type="dxa"/>
            <w:gridSpan w:val="2"/>
            <w:noWrap w:val="0"/>
            <w:vAlign w:val="center"/>
          </w:tcPr>
          <w:p>
            <w:pPr>
              <w:adjustRightInd w:val="0"/>
              <w:snapToGrid w:val="0"/>
              <w:jc w:val="center"/>
              <w:rPr>
                <w:rFonts w:hint="eastAsia" w:ascii="仿宋_GB2312" w:hAnsi="仿宋_GB2312" w:eastAsia="仿宋_GB2312" w:cs="仿宋_GB2312"/>
                <w:i w:val="0"/>
                <w:iCs w:val="0"/>
                <w:sz w:val="18"/>
                <w:szCs w:val="18"/>
                <w:highlight w:val="none"/>
              </w:rPr>
            </w:pPr>
          </w:p>
        </w:tc>
        <w:tc>
          <w:tcPr>
            <w:tcW w:w="3331" w:type="dxa"/>
            <w:gridSpan w:val="3"/>
            <w:noWrap w:val="0"/>
            <w:vAlign w:val="center"/>
          </w:tcPr>
          <w:p>
            <w:pPr>
              <w:adjustRightInd w:val="0"/>
              <w:snapToGrid w:val="0"/>
              <w:jc w:val="center"/>
              <w:rPr>
                <w:rFonts w:hint="eastAsia" w:ascii="仿宋_GB2312" w:hAnsi="仿宋_GB2312" w:eastAsia="仿宋_GB2312" w:cs="仿宋_GB2312"/>
                <w:i w:val="0"/>
                <w:iCs w:val="0"/>
                <w:sz w:val="18"/>
                <w:szCs w:val="18"/>
                <w:highlight w:val="none"/>
              </w:rPr>
            </w:pPr>
          </w:p>
        </w:tc>
        <w:tc>
          <w:tcPr>
            <w:tcW w:w="1278" w:type="dxa"/>
            <w:noWrap w:val="0"/>
            <w:vAlign w:val="center"/>
          </w:tcPr>
          <w:p>
            <w:pPr>
              <w:adjustRightInd w:val="0"/>
              <w:snapToGrid w:val="0"/>
              <w:jc w:val="center"/>
              <w:rPr>
                <w:rFonts w:hint="eastAsia" w:ascii="仿宋_GB2312" w:hAnsi="仿宋_GB2312" w:eastAsia="仿宋_GB2312" w:cs="仿宋_GB2312"/>
                <w:i w:val="0"/>
                <w:iCs w:val="0"/>
                <w:sz w:val="18"/>
                <w:szCs w:val="18"/>
                <w:highlight w:val="none"/>
              </w:rPr>
            </w:pPr>
          </w:p>
        </w:tc>
        <w:tc>
          <w:tcPr>
            <w:tcW w:w="3366" w:type="dxa"/>
            <w:gridSpan w:val="2"/>
            <w:noWrap w:val="0"/>
            <w:vAlign w:val="center"/>
          </w:tcPr>
          <w:p>
            <w:pPr>
              <w:adjustRightInd w:val="0"/>
              <w:snapToGrid w:val="0"/>
              <w:jc w:val="center"/>
              <w:rPr>
                <w:rFonts w:hint="eastAsia" w:ascii="仿宋_GB2312" w:hAnsi="仿宋_GB2312" w:eastAsia="仿宋_GB2312" w:cs="仿宋_GB2312"/>
                <w:i w:val="0"/>
                <w:iCs w:val="0"/>
                <w:sz w:val="18"/>
                <w:szCs w:val="18"/>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5" w:hRule="atLeast"/>
        </w:trPr>
        <w:tc>
          <w:tcPr>
            <w:tcW w:w="1547" w:type="dxa"/>
            <w:gridSpan w:val="2"/>
            <w:noWrap w:val="0"/>
            <w:vAlign w:val="center"/>
          </w:tcPr>
          <w:p>
            <w:pPr>
              <w:adjustRightInd w:val="0"/>
              <w:snapToGrid w:val="0"/>
              <w:jc w:val="center"/>
              <w:rPr>
                <w:rFonts w:hint="eastAsia" w:ascii="仿宋_GB2312" w:hAnsi="仿宋_GB2312" w:eastAsia="仿宋_GB2312" w:cs="仿宋_GB2312"/>
                <w:i w:val="0"/>
                <w:iCs w:val="0"/>
                <w:sz w:val="18"/>
                <w:szCs w:val="18"/>
                <w:highlight w:val="none"/>
              </w:rPr>
            </w:pPr>
          </w:p>
        </w:tc>
        <w:tc>
          <w:tcPr>
            <w:tcW w:w="3331" w:type="dxa"/>
            <w:gridSpan w:val="3"/>
            <w:noWrap w:val="0"/>
            <w:vAlign w:val="center"/>
          </w:tcPr>
          <w:p>
            <w:pPr>
              <w:adjustRightInd w:val="0"/>
              <w:snapToGrid w:val="0"/>
              <w:jc w:val="center"/>
              <w:rPr>
                <w:rFonts w:hint="eastAsia" w:ascii="仿宋_GB2312" w:hAnsi="仿宋_GB2312" w:eastAsia="仿宋_GB2312" w:cs="仿宋_GB2312"/>
                <w:i w:val="0"/>
                <w:iCs w:val="0"/>
                <w:sz w:val="18"/>
                <w:szCs w:val="18"/>
                <w:highlight w:val="none"/>
              </w:rPr>
            </w:pPr>
          </w:p>
        </w:tc>
        <w:tc>
          <w:tcPr>
            <w:tcW w:w="1278" w:type="dxa"/>
            <w:noWrap w:val="0"/>
            <w:vAlign w:val="center"/>
          </w:tcPr>
          <w:p>
            <w:pPr>
              <w:adjustRightInd w:val="0"/>
              <w:snapToGrid w:val="0"/>
              <w:jc w:val="center"/>
              <w:rPr>
                <w:rFonts w:hint="eastAsia" w:ascii="仿宋_GB2312" w:hAnsi="仿宋_GB2312" w:eastAsia="仿宋_GB2312" w:cs="仿宋_GB2312"/>
                <w:i w:val="0"/>
                <w:iCs w:val="0"/>
                <w:sz w:val="18"/>
                <w:szCs w:val="18"/>
                <w:highlight w:val="none"/>
              </w:rPr>
            </w:pPr>
          </w:p>
        </w:tc>
        <w:tc>
          <w:tcPr>
            <w:tcW w:w="3366" w:type="dxa"/>
            <w:gridSpan w:val="2"/>
            <w:noWrap w:val="0"/>
            <w:vAlign w:val="center"/>
          </w:tcPr>
          <w:p>
            <w:pPr>
              <w:adjustRightInd w:val="0"/>
              <w:snapToGrid w:val="0"/>
              <w:jc w:val="center"/>
              <w:rPr>
                <w:rFonts w:hint="eastAsia" w:ascii="仿宋_GB2312" w:hAnsi="仿宋_GB2312" w:eastAsia="仿宋_GB2312" w:cs="仿宋_GB2312"/>
                <w:i w:val="0"/>
                <w:iCs w:val="0"/>
                <w:sz w:val="18"/>
                <w:szCs w:val="18"/>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5" w:hRule="atLeast"/>
        </w:trPr>
        <w:tc>
          <w:tcPr>
            <w:tcW w:w="1547" w:type="dxa"/>
            <w:gridSpan w:val="2"/>
            <w:noWrap w:val="0"/>
            <w:vAlign w:val="center"/>
          </w:tcPr>
          <w:p>
            <w:pPr>
              <w:adjustRightInd w:val="0"/>
              <w:snapToGrid w:val="0"/>
              <w:jc w:val="center"/>
              <w:rPr>
                <w:rFonts w:hint="eastAsia" w:ascii="仿宋_GB2312" w:hAnsi="仿宋_GB2312" w:eastAsia="仿宋_GB2312" w:cs="仿宋_GB2312"/>
                <w:i w:val="0"/>
                <w:iCs w:val="0"/>
                <w:sz w:val="18"/>
                <w:szCs w:val="18"/>
                <w:highlight w:val="none"/>
              </w:rPr>
            </w:pPr>
          </w:p>
        </w:tc>
        <w:tc>
          <w:tcPr>
            <w:tcW w:w="3331" w:type="dxa"/>
            <w:gridSpan w:val="3"/>
            <w:noWrap w:val="0"/>
            <w:vAlign w:val="center"/>
          </w:tcPr>
          <w:p>
            <w:pPr>
              <w:adjustRightInd w:val="0"/>
              <w:snapToGrid w:val="0"/>
              <w:jc w:val="center"/>
              <w:rPr>
                <w:rFonts w:hint="eastAsia" w:ascii="仿宋_GB2312" w:hAnsi="仿宋_GB2312" w:eastAsia="仿宋_GB2312" w:cs="仿宋_GB2312"/>
                <w:i w:val="0"/>
                <w:iCs w:val="0"/>
                <w:sz w:val="18"/>
                <w:szCs w:val="18"/>
                <w:highlight w:val="none"/>
              </w:rPr>
            </w:pPr>
          </w:p>
        </w:tc>
        <w:tc>
          <w:tcPr>
            <w:tcW w:w="1278" w:type="dxa"/>
            <w:noWrap w:val="0"/>
            <w:vAlign w:val="center"/>
          </w:tcPr>
          <w:p>
            <w:pPr>
              <w:adjustRightInd w:val="0"/>
              <w:snapToGrid w:val="0"/>
              <w:jc w:val="center"/>
              <w:rPr>
                <w:rFonts w:hint="eastAsia" w:ascii="仿宋_GB2312" w:hAnsi="仿宋_GB2312" w:eastAsia="仿宋_GB2312" w:cs="仿宋_GB2312"/>
                <w:i w:val="0"/>
                <w:iCs w:val="0"/>
                <w:sz w:val="18"/>
                <w:szCs w:val="18"/>
                <w:highlight w:val="none"/>
              </w:rPr>
            </w:pPr>
          </w:p>
        </w:tc>
        <w:tc>
          <w:tcPr>
            <w:tcW w:w="3366" w:type="dxa"/>
            <w:gridSpan w:val="2"/>
            <w:noWrap w:val="0"/>
            <w:vAlign w:val="center"/>
          </w:tcPr>
          <w:p>
            <w:pPr>
              <w:adjustRightInd w:val="0"/>
              <w:snapToGrid w:val="0"/>
              <w:jc w:val="center"/>
              <w:rPr>
                <w:rFonts w:hint="eastAsia" w:ascii="仿宋_GB2312" w:hAnsi="仿宋_GB2312" w:eastAsia="仿宋_GB2312" w:cs="仿宋_GB2312"/>
                <w:i w:val="0"/>
                <w:iCs w:val="0"/>
                <w:sz w:val="18"/>
                <w:szCs w:val="18"/>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5" w:hRule="atLeast"/>
        </w:trPr>
        <w:tc>
          <w:tcPr>
            <w:tcW w:w="1547" w:type="dxa"/>
            <w:gridSpan w:val="2"/>
            <w:noWrap w:val="0"/>
            <w:vAlign w:val="center"/>
          </w:tcPr>
          <w:p>
            <w:pPr>
              <w:adjustRightInd w:val="0"/>
              <w:snapToGrid w:val="0"/>
              <w:jc w:val="center"/>
              <w:rPr>
                <w:rFonts w:hint="eastAsia" w:ascii="仿宋_GB2312" w:hAnsi="仿宋_GB2312" w:eastAsia="仿宋_GB2312" w:cs="仿宋_GB2312"/>
                <w:i w:val="0"/>
                <w:iCs w:val="0"/>
                <w:sz w:val="18"/>
                <w:szCs w:val="18"/>
                <w:highlight w:val="none"/>
              </w:rPr>
            </w:pPr>
          </w:p>
        </w:tc>
        <w:tc>
          <w:tcPr>
            <w:tcW w:w="3331" w:type="dxa"/>
            <w:gridSpan w:val="3"/>
            <w:noWrap w:val="0"/>
            <w:vAlign w:val="center"/>
          </w:tcPr>
          <w:p>
            <w:pPr>
              <w:adjustRightInd w:val="0"/>
              <w:snapToGrid w:val="0"/>
              <w:jc w:val="center"/>
              <w:rPr>
                <w:rFonts w:hint="eastAsia" w:ascii="仿宋_GB2312" w:hAnsi="仿宋_GB2312" w:eastAsia="仿宋_GB2312" w:cs="仿宋_GB2312"/>
                <w:i w:val="0"/>
                <w:iCs w:val="0"/>
                <w:sz w:val="18"/>
                <w:szCs w:val="18"/>
                <w:highlight w:val="none"/>
              </w:rPr>
            </w:pPr>
          </w:p>
        </w:tc>
        <w:tc>
          <w:tcPr>
            <w:tcW w:w="1278" w:type="dxa"/>
            <w:noWrap w:val="0"/>
            <w:vAlign w:val="center"/>
          </w:tcPr>
          <w:p>
            <w:pPr>
              <w:adjustRightInd w:val="0"/>
              <w:snapToGrid w:val="0"/>
              <w:jc w:val="center"/>
              <w:rPr>
                <w:rFonts w:hint="eastAsia" w:ascii="仿宋_GB2312" w:hAnsi="仿宋_GB2312" w:eastAsia="仿宋_GB2312" w:cs="仿宋_GB2312"/>
                <w:i w:val="0"/>
                <w:iCs w:val="0"/>
                <w:sz w:val="18"/>
                <w:szCs w:val="18"/>
                <w:highlight w:val="none"/>
              </w:rPr>
            </w:pPr>
          </w:p>
        </w:tc>
        <w:tc>
          <w:tcPr>
            <w:tcW w:w="3366" w:type="dxa"/>
            <w:gridSpan w:val="2"/>
            <w:noWrap w:val="0"/>
            <w:vAlign w:val="center"/>
          </w:tcPr>
          <w:p>
            <w:pPr>
              <w:adjustRightInd w:val="0"/>
              <w:snapToGrid w:val="0"/>
              <w:jc w:val="center"/>
              <w:rPr>
                <w:rFonts w:hint="eastAsia" w:ascii="仿宋_GB2312" w:hAnsi="仿宋_GB2312" w:eastAsia="仿宋_GB2312" w:cs="仿宋_GB2312"/>
                <w:i w:val="0"/>
                <w:iCs w:val="0"/>
                <w:sz w:val="18"/>
                <w:szCs w:val="18"/>
                <w:highlight w:val="none"/>
              </w:rPr>
            </w:pPr>
          </w:p>
        </w:tc>
      </w:tr>
    </w:tbl>
    <w:p>
      <w:pPr>
        <w:spacing w:line="440" w:lineRule="exact"/>
        <w:rPr>
          <w:rFonts w:hint="eastAsia" w:ascii="仿宋_GB2312" w:hAnsi="仿宋_GB2312" w:eastAsia="仿宋_GB2312" w:cs="仿宋_GB2312"/>
          <w:bCs/>
          <w:i w:val="0"/>
          <w:iCs w:val="0"/>
          <w:highlight w:val="none"/>
        </w:rPr>
      </w:pPr>
      <w:r>
        <w:rPr>
          <w:rFonts w:hint="eastAsia" w:ascii="仿宋_GB2312" w:hAnsi="仿宋_GB2312" w:eastAsia="仿宋_GB2312" w:cs="仿宋_GB2312"/>
          <w:i w:val="0"/>
          <w:iCs w:val="0"/>
          <w:highlight w:val="none"/>
        </w:rPr>
        <w:t>注：投标人应在本表后附相关证明材料，证明材料的要求见投标人须知第3.5.5项规定。</w:t>
      </w:r>
    </w:p>
    <w:p>
      <w:pPr>
        <w:pStyle w:val="4"/>
        <w:spacing w:line="360" w:lineRule="auto"/>
        <w:jc w:val="center"/>
        <w:rPr>
          <w:b w:val="0"/>
          <w:i w:val="0"/>
          <w:iCs w:val="0"/>
          <w:sz w:val="28"/>
          <w:highlight w:val="none"/>
        </w:rPr>
      </w:pPr>
      <w:r>
        <w:rPr>
          <w:rFonts w:ascii="宋体" w:hAnsi="宋体"/>
          <w:i w:val="0"/>
          <w:iCs w:val="0"/>
          <w:szCs w:val="21"/>
          <w:highlight w:val="none"/>
        </w:rPr>
        <w:br w:type="page"/>
      </w:r>
      <w:bookmarkStart w:id="2043" w:name="_Toc3122"/>
      <w:r>
        <w:rPr>
          <w:rFonts w:hint="eastAsia" w:ascii="黑体" w:hAnsi="黑体" w:eastAsia="黑体" w:cs="黑体"/>
          <w:b w:val="0"/>
          <w:i w:val="0"/>
          <w:iCs w:val="0"/>
          <w:sz w:val="28"/>
          <w:szCs w:val="28"/>
          <w:highlight w:val="none"/>
        </w:rPr>
        <w:t>（七）拟投入本项目的主要勘察设备表</w:t>
      </w:r>
      <w:bookmarkEnd w:id="2043"/>
    </w:p>
    <w:tbl>
      <w:tblPr>
        <w:tblStyle w:val="37"/>
        <w:tblW w:w="0" w:type="auto"/>
        <w:tblInd w:w="9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61"/>
        <w:gridCol w:w="1238"/>
        <w:gridCol w:w="1325"/>
        <w:gridCol w:w="1130"/>
        <w:gridCol w:w="1133"/>
        <w:gridCol w:w="1294"/>
        <w:gridCol w:w="1133"/>
        <w:gridCol w:w="80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1" w:hRule="exact"/>
        </w:trPr>
        <w:tc>
          <w:tcPr>
            <w:tcW w:w="761" w:type="dxa"/>
            <w:noWrap w:val="0"/>
            <w:vAlign w:val="top"/>
          </w:tcPr>
          <w:p>
            <w:pPr>
              <w:pStyle w:val="119"/>
              <w:spacing w:before="107"/>
              <w:ind w:left="103"/>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序号</w:t>
            </w:r>
          </w:p>
        </w:tc>
        <w:tc>
          <w:tcPr>
            <w:tcW w:w="1238" w:type="dxa"/>
            <w:noWrap w:val="0"/>
            <w:vAlign w:val="top"/>
          </w:tcPr>
          <w:p>
            <w:pPr>
              <w:pStyle w:val="119"/>
              <w:spacing w:before="107"/>
              <w:ind w:left="194"/>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设备名称</w:t>
            </w:r>
          </w:p>
        </w:tc>
        <w:tc>
          <w:tcPr>
            <w:tcW w:w="1325" w:type="dxa"/>
            <w:noWrap w:val="0"/>
            <w:vAlign w:val="top"/>
          </w:tcPr>
          <w:p>
            <w:pPr>
              <w:pStyle w:val="119"/>
              <w:spacing w:before="107"/>
              <w:ind w:left="235"/>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型号规格</w:t>
            </w:r>
          </w:p>
        </w:tc>
        <w:tc>
          <w:tcPr>
            <w:tcW w:w="1130" w:type="dxa"/>
            <w:noWrap w:val="0"/>
            <w:vAlign w:val="top"/>
          </w:tcPr>
          <w:p>
            <w:pPr>
              <w:pStyle w:val="119"/>
              <w:spacing w:before="107"/>
              <w:ind w:left="350"/>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单位</w:t>
            </w:r>
          </w:p>
        </w:tc>
        <w:tc>
          <w:tcPr>
            <w:tcW w:w="1133" w:type="dxa"/>
            <w:noWrap w:val="0"/>
            <w:vAlign w:val="top"/>
          </w:tcPr>
          <w:p>
            <w:pPr>
              <w:pStyle w:val="119"/>
              <w:spacing w:before="107"/>
              <w:ind w:left="350"/>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数量</w:t>
            </w:r>
          </w:p>
        </w:tc>
        <w:tc>
          <w:tcPr>
            <w:tcW w:w="1294" w:type="dxa"/>
            <w:noWrap w:val="0"/>
            <w:vAlign w:val="top"/>
          </w:tcPr>
          <w:p>
            <w:pPr>
              <w:pStyle w:val="119"/>
              <w:spacing w:before="107"/>
              <w:ind w:left="220"/>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制造年份</w:t>
            </w:r>
          </w:p>
        </w:tc>
        <w:tc>
          <w:tcPr>
            <w:tcW w:w="1133" w:type="dxa"/>
            <w:noWrap w:val="0"/>
            <w:vAlign w:val="top"/>
          </w:tcPr>
          <w:p>
            <w:pPr>
              <w:pStyle w:val="119"/>
              <w:spacing w:before="156"/>
              <w:ind w:left="350"/>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w:t>
            </w:r>
          </w:p>
        </w:tc>
        <w:tc>
          <w:tcPr>
            <w:tcW w:w="806" w:type="dxa"/>
            <w:noWrap w:val="0"/>
            <w:vAlign w:val="top"/>
          </w:tcPr>
          <w:p>
            <w:pPr>
              <w:pStyle w:val="119"/>
              <w:spacing w:before="107"/>
              <w:ind w:left="187"/>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备注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exact"/>
        </w:trPr>
        <w:tc>
          <w:tcPr>
            <w:tcW w:w="761" w:type="dxa"/>
            <w:noWrap w:val="0"/>
            <w:vAlign w:val="top"/>
          </w:tcPr>
          <w:p>
            <w:pPr>
              <w:rPr>
                <w:rFonts w:hint="eastAsia" w:ascii="仿宋_GB2312" w:hAnsi="仿宋_GB2312" w:eastAsia="仿宋_GB2312" w:cs="仿宋_GB2312"/>
                <w:i w:val="0"/>
                <w:iCs w:val="0"/>
                <w:sz w:val="18"/>
                <w:szCs w:val="18"/>
                <w:highlight w:val="none"/>
                <w:lang w:eastAsia="en-US"/>
              </w:rPr>
            </w:pPr>
          </w:p>
        </w:tc>
        <w:tc>
          <w:tcPr>
            <w:tcW w:w="1238" w:type="dxa"/>
            <w:noWrap w:val="0"/>
            <w:vAlign w:val="top"/>
          </w:tcPr>
          <w:p>
            <w:pPr>
              <w:rPr>
                <w:rFonts w:hint="eastAsia" w:ascii="仿宋_GB2312" w:hAnsi="仿宋_GB2312" w:eastAsia="仿宋_GB2312" w:cs="仿宋_GB2312"/>
                <w:i w:val="0"/>
                <w:iCs w:val="0"/>
                <w:sz w:val="18"/>
                <w:szCs w:val="18"/>
                <w:highlight w:val="none"/>
                <w:lang w:eastAsia="en-US"/>
              </w:rPr>
            </w:pPr>
          </w:p>
        </w:tc>
        <w:tc>
          <w:tcPr>
            <w:tcW w:w="1325" w:type="dxa"/>
            <w:noWrap w:val="0"/>
            <w:vAlign w:val="top"/>
          </w:tcPr>
          <w:p>
            <w:pPr>
              <w:rPr>
                <w:rFonts w:hint="eastAsia" w:ascii="仿宋_GB2312" w:hAnsi="仿宋_GB2312" w:eastAsia="仿宋_GB2312" w:cs="仿宋_GB2312"/>
                <w:i w:val="0"/>
                <w:iCs w:val="0"/>
                <w:sz w:val="18"/>
                <w:szCs w:val="18"/>
                <w:highlight w:val="none"/>
                <w:lang w:eastAsia="en-US"/>
              </w:rPr>
            </w:pPr>
          </w:p>
        </w:tc>
        <w:tc>
          <w:tcPr>
            <w:tcW w:w="1130" w:type="dxa"/>
            <w:noWrap w:val="0"/>
            <w:vAlign w:val="top"/>
          </w:tcPr>
          <w:p>
            <w:pPr>
              <w:rPr>
                <w:rFonts w:hint="eastAsia" w:ascii="仿宋_GB2312" w:hAnsi="仿宋_GB2312" w:eastAsia="仿宋_GB2312" w:cs="仿宋_GB2312"/>
                <w:i w:val="0"/>
                <w:iCs w:val="0"/>
                <w:sz w:val="18"/>
                <w:szCs w:val="18"/>
                <w:highlight w:val="none"/>
                <w:lang w:eastAsia="en-US"/>
              </w:rPr>
            </w:pPr>
          </w:p>
        </w:tc>
        <w:tc>
          <w:tcPr>
            <w:tcW w:w="1133" w:type="dxa"/>
            <w:noWrap w:val="0"/>
            <w:vAlign w:val="top"/>
          </w:tcPr>
          <w:p>
            <w:pPr>
              <w:rPr>
                <w:rFonts w:hint="eastAsia" w:ascii="仿宋_GB2312" w:hAnsi="仿宋_GB2312" w:eastAsia="仿宋_GB2312" w:cs="仿宋_GB2312"/>
                <w:i w:val="0"/>
                <w:iCs w:val="0"/>
                <w:sz w:val="18"/>
                <w:szCs w:val="18"/>
                <w:highlight w:val="none"/>
                <w:lang w:eastAsia="en-US"/>
              </w:rPr>
            </w:pPr>
          </w:p>
        </w:tc>
        <w:tc>
          <w:tcPr>
            <w:tcW w:w="1294" w:type="dxa"/>
            <w:noWrap w:val="0"/>
            <w:vAlign w:val="top"/>
          </w:tcPr>
          <w:p>
            <w:pPr>
              <w:rPr>
                <w:rFonts w:hint="eastAsia" w:ascii="仿宋_GB2312" w:hAnsi="仿宋_GB2312" w:eastAsia="仿宋_GB2312" w:cs="仿宋_GB2312"/>
                <w:i w:val="0"/>
                <w:iCs w:val="0"/>
                <w:sz w:val="18"/>
                <w:szCs w:val="18"/>
                <w:highlight w:val="none"/>
                <w:lang w:eastAsia="en-US"/>
              </w:rPr>
            </w:pPr>
          </w:p>
        </w:tc>
        <w:tc>
          <w:tcPr>
            <w:tcW w:w="1133" w:type="dxa"/>
            <w:noWrap w:val="0"/>
            <w:vAlign w:val="top"/>
          </w:tcPr>
          <w:p>
            <w:pPr>
              <w:rPr>
                <w:rFonts w:hint="eastAsia" w:ascii="仿宋_GB2312" w:hAnsi="仿宋_GB2312" w:eastAsia="仿宋_GB2312" w:cs="仿宋_GB2312"/>
                <w:i w:val="0"/>
                <w:iCs w:val="0"/>
                <w:sz w:val="18"/>
                <w:szCs w:val="18"/>
                <w:highlight w:val="none"/>
                <w:lang w:eastAsia="en-US"/>
              </w:rPr>
            </w:pPr>
          </w:p>
        </w:tc>
        <w:tc>
          <w:tcPr>
            <w:tcW w:w="806" w:type="dxa"/>
            <w:noWrap w:val="0"/>
            <w:vAlign w:val="top"/>
          </w:tcPr>
          <w:p>
            <w:pPr>
              <w:rPr>
                <w:rFonts w:hint="eastAsia" w:ascii="仿宋_GB2312" w:hAnsi="仿宋_GB2312" w:eastAsia="仿宋_GB2312" w:cs="仿宋_GB2312"/>
                <w:i w:val="0"/>
                <w:iCs w:val="0"/>
                <w:sz w:val="18"/>
                <w:szCs w:val="18"/>
                <w:highlight w:val="none"/>
                <w:lang w:eastAsia="en-US"/>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exact"/>
        </w:trPr>
        <w:tc>
          <w:tcPr>
            <w:tcW w:w="761" w:type="dxa"/>
            <w:noWrap w:val="0"/>
            <w:vAlign w:val="top"/>
          </w:tcPr>
          <w:p>
            <w:pPr>
              <w:rPr>
                <w:rFonts w:hint="eastAsia" w:ascii="仿宋_GB2312" w:hAnsi="仿宋_GB2312" w:eastAsia="仿宋_GB2312" w:cs="仿宋_GB2312"/>
                <w:i w:val="0"/>
                <w:iCs w:val="0"/>
                <w:sz w:val="18"/>
                <w:szCs w:val="18"/>
                <w:highlight w:val="none"/>
                <w:lang w:eastAsia="en-US"/>
              </w:rPr>
            </w:pPr>
          </w:p>
        </w:tc>
        <w:tc>
          <w:tcPr>
            <w:tcW w:w="1238" w:type="dxa"/>
            <w:noWrap w:val="0"/>
            <w:vAlign w:val="top"/>
          </w:tcPr>
          <w:p>
            <w:pPr>
              <w:rPr>
                <w:rFonts w:hint="eastAsia" w:ascii="仿宋_GB2312" w:hAnsi="仿宋_GB2312" w:eastAsia="仿宋_GB2312" w:cs="仿宋_GB2312"/>
                <w:i w:val="0"/>
                <w:iCs w:val="0"/>
                <w:sz w:val="18"/>
                <w:szCs w:val="18"/>
                <w:highlight w:val="none"/>
                <w:lang w:eastAsia="en-US"/>
              </w:rPr>
            </w:pPr>
          </w:p>
        </w:tc>
        <w:tc>
          <w:tcPr>
            <w:tcW w:w="1325" w:type="dxa"/>
            <w:noWrap w:val="0"/>
            <w:vAlign w:val="top"/>
          </w:tcPr>
          <w:p>
            <w:pPr>
              <w:rPr>
                <w:rFonts w:hint="eastAsia" w:ascii="仿宋_GB2312" w:hAnsi="仿宋_GB2312" w:eastAsia="仿宋_GB2312" w:cs="仿宋_GB2312"/>
                <w:i w:val="0"/>
                <w:iCs w:val="0"/>
                <w:sz w:val="18"/>
                <w:szCs w:val="18"/>
                <w:highlight w:val="none"/>
                <w:lang w:eastAsia="en-US"/>
              </w:rPr>
            </w:pPr>
          </w:p>
        </w:tc>
        <w:tc>
          <w:tcPr>
            <w:tcW w:w="1130" w:type="dxa"/>
            <w:noWrap w:val="0"/>
            <w:vAlign w:val="top"/>
          </w:tcPr>
          <w:p>
            <w:pPr>
              <w:rPr>
                <w:rFonts w:hint="eastAsia" w:ascii="仿宋_GB2312" w:hAnsi="仿宋_GB2312" w:eastAsia="仿宋_GB2312" w:cs="仿宋_GB2312"/>
                <w:i w:val="0"/>
                <w:iCs w:val="0"/>
                <w:sz w:val="18"/>
                <w:szCs w:val="18"/>
                <w:highlight w:val="none"/>
                <w:lang w:eastAsia="en-US"/>
              </w:rPr>
            </w:pPr>
          </w:p>
        </w:tc>
        <w:tc>
          <w:tcPr>
            <w:tcW w:w="1133" w:type="dxa"/>
            <w:noWrap w:val="0"/>
            <w:vAlign w:val="top"/>
          </w:tcPr>
          <w:p>
            <w:pPr>
              <w:rPr>
                <w:rFonts w:hint="eastAsia" w:ascii="仿宋_GB2312" w:hAnsi="仿宋_GB2312" w:eastAsia="仿宋_GB2312" w:cs="仿宋_GB2312"/>
                <w:i w:val="0"/>
                <w:iCs w:val="0"/>
                <w:sz w:val="18"/>
                <w:szCs w:val="18"/>
                <w:highlight w:val="none"/>
                <w:lang w:eastAsia="en-US"/>
              </w:rPr>
            </w:pPr>
          </w:p>
        </w:tc>
        <w:tc>
          <w:tcPr>
            <w:tcW w:w="1294" w:type="dxa"/>
            <w:noWrap w:val="0"/>
            <w:vAlign w:val="top"/>
          </w:tcPr>
          <w:p>
            <w:pPr>
              <w:rPr>
                <w:rFonts w:hint="eastAsia" w:ascii="仿宋_GB2312" w:hAnsi="仿宋_GB2312" w:eastAsia="仿宋_GB2312" w:cs="仿宋_GB2312"/>
                <w:i w:val="0"/>
                <w:iCs w:val="0"/>
                <w:sz w:val="18"/>
                <w:szCs w:val="18"/>
                <w:highlight w:val="none"/>
                <w:lang w:eastAsia="en-US"/>
              </w:rPr>
            </w:pPr>
          </w:p>
        </w:tc>
        <w:tc>
          <w:tcPr>
            <w:tcW w:w="1133" w:type="dxa"/>
            <w:noWrap w:val="0"/>
            <w:vAlign w:val="top"/>
          </w:tcPr>
          <w:p>
            <w:pPr>
              <w:rPr>
                <w:rFonts w:hint="eastAsia" w:ascii="仿宋_GB2312" w:hAnsi="仿宋_GB2312" w:eastAsia="仿宋_GB2312" w:cs="仿宋_GB2312"/>
                <w:i w:val="0"/>
                <w:iCs w:val="0"/>
                <w:sz w:val="18"/>
                <w:szCs w:val="18"/>
                <w:highlight w:val="none"/>
                <w:lang w:eastAsia="en-US"/>
              </w:rPr>
            </w:pPr>
          </w:p>
        </w:tc>
        <w:tc>
          <w:tcPr>
            <w:tcW w:w="806" w:type="dxa"/>
            <w:noWrap w:val="0"/>
            <w:vAlign w:val="top"/>
          </w:tcPr>
          <w:p>
            <w:pPr>
              <w:rPr>
                <w:rFonts w:hint="eastAsia" w:ascii="仿宋_GB2312" w:hAnsi="仿宋_GB2312" w:eastAsia="仿宋_GB2312" w:cs="仿宋_GB2312"/>
                <w:i w:val="0"/>
                <w:iCs w:val="0"/>
                <w:sz w:val="18"/>
                <w:szCs w:val="18"/>
                <w:highlight w:val="none"/>
                <w:lang w:eastAsia="en-US"/>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exact"/>
        </w:trPr>
        <w:tc>
          <w:tcPr>
            <w:tcW w:w="761" w:type="dxa"/>
            <w:noWrap w:val="0"/>
            <w:vAlign w:val="top"/>
          </w:tcPr>
          <w:p>
            <w:pPr>
              <w:rPr>
                <w:rFonts w:hint="eastAsia" w:ascii="仿宋_GB2312" w:hAnsi="仿宋_GB2312" w:eastAsia="仿宋_GB2312" w:cs="仿宋_GB2312"/>
                <w:i w:val="0"/>
                <w:iCs w:val="0"/>
                <w:sz w:val="18"/>
                <w:szCs w:val="18"/>
                <w:highlight w:val="none"/>
                <w:lang w:eastAsia="en-US"/>
              </w:rPr>
            </w:pPr>
          </w:p>
        </w:tc>
        <w:tc>
          <w:tcPr>
            <w:tcW w:w="1238" w:type="dxa"/>
            <w:noWrap w:val="0"/>
            <w:vAlign w:val="top"/>
          </w:tcPr>
          <w:p>
            <w:pPr>
              <w:rPr>
                <w:rFonts w:hint="eastAsia" w:ascii="仿宋_GB2312" w:hAnsi="仿宋_GB2312" w:eastAsia="仿宋_GB2312" w:cs="仿宋_GB2312"/>
                <w:i w:val="0"/>
                <w:iCs w:val="0"/>
                <w:sz w:val="18"/>
                <w:szCs w:val="18"/>
                <w:highlight w:val="none"/>
                <w:lang w:eastAsia="en-US"/>
              </w:rPr>
            </w:pPr>
          </w:p>
        </w:tc>
        <w:tc>
          <w:tcPr>
            <w:tcW w:w="1325" w:type="dxa"/>
            <w:noWrap w:val="0"/>
            <w:vAlign w:val="top"/>
          </w:tcPr>
          <w:p>
            <w:pPr>
              <w:rPr>
                <w:rFonts w:hint="eastAsia" w:ascii="仿宋_GB2312" w:hAnsi="仿宋_GB2312" w:eastAsia="仿宋_GB2312" w:cs="仿宋_GB2312"/>
                <w:i w:val="0"/>
                <w:iCs w:val="0"/>
                <w:sz w:val="18"/>
                <w:szCs w:val="18"/>
                <w:highlight w:val="none"/>
                <w:lang w:eastAsia="en-US"/>
              </w:rPr>
            </w:pPr>
          </w:p>
        </w:tc>
        <w:tc>
          <w:tcPr>
            <w:tcW w:w="1130" w:type="dxa"/>
            <w:noWrap w:val="0"/>
            <w:vAlign w:val="top"/>
          </w:tcPr>
          <w:p>
            <w:pPr>
              <w:rPr>
                <w:rFonts w:hint="eastAsia" w:ascii="仿宋_GB2312" w:hAnsi="仿宋_GB2312" w:eastAsia="仿宋_GB2312" w:cs="仿宋_GB2312"/>
                <w:i w:val="0"/>
                <w:iCs w:val="0"/>
                <w:sz w:val="18"/>
                <w:szCs w:val="18"/>
                <w:highlight w:val="none"/>
                <w:lang w:eastAsia="en-US"/>
              </w:rPr>
            </w:pPr>
          </w:p>
        </w:tc>
        <w:tc>
          <w:tcPr>
            <w:tcW w:w="1133" w:type="dxa"/>
            <w:noWrap w:val="0"/>
            <w:vAlign w:val="top"/>
          </w:tcPr>
          <w:p>
            <w:pPr>
              <w:rPr>
                <w:rFonts w:hint="eastAsia" w:ascii="仿宋_GB2312" w:hAnsi="仿宋_GB2312" w:eastAsia="仿宋_GB2312" w:cs="仿宋_GB2312"/>
                <w:i w:val="0"/>
                <w:iCs w:val="0"/>
                <w:sz w:val="18"/>
                <w:szCs w:val="18"/>
                <w:highlight w:val="none"/>
                <w:lang w:eastAsia="en-US"/>
              </w:rPr>
            </w:pPr>
          </w:p>
        </w:tc>
        <w:tc>
          <w:tcPr>
            <w:tcW w:w="1294" w:type="dxa"/>
            <w:noWrap w:val="0"/>
            <w:vAlign w:val="top"/>
          </w:tcPr>
          <w:p>
            <w:pPr>
              <w:rPr>
                <w:rFonts w:hint="eastAsia" w:ascii="仿宋_GB2312" w:hAnsi="仿宋_GB2312" w:eastAsia="仿宋_GB2312" w:cs="仿宋_GB2312"/>
                <w:i w:val="0"/>
                <w:iCs w:val="0"/>
                <w:sz w:val="18"/>
                <w:szCs w:val="18"/>
                <w:highlight w:val="none"/>
                <w:lang w:eastAsia="en-US"/>
              </w:rPr>
            </w:pPr>
          </w:p>
        </w:tc>
        <w:tc>
          <w:tcPr>
            <w:tcW w:w="1133" w:type="dxa"/>
            <w:noWrap w:val="0"/>
            <w:vAlign w:val="top"/>
          </w:tcPr>
          <w:p>
            <w:pPr>
              <w:rPr>
                <w:rFonts w:hint="eastAsia" w:ascii="仿宋_GB2312" w:hAnsi="仿宋_GB2312" w:eastAsia="仿宋_GB2312" w:cs="仿宋_GB2312"/>
                <w:i w:val="0"/>
                <w:iCs w:val="0"/>
                <w:sz w:val="18"/>
                <w:szCs w:val="18"/>
                <w:highlight w:val="none"/>
                <w:lang w:eastAsia="en-US"/>
              </w:rPr>
            </w:pPr>
          </w:p>
        </w:tc>
        <w:tc>
          <w:tcPr>
            <w:tcW w:w="806" w:type="dxa"/>
            <w:noWrap w:val="0"/>
            <w:vAlign w:val="top"/>
          </w:tcPr>
          <w:p>
            <w:pPr>
              <w:rPr>
                <w:rFonts w:hint="eastAsia" w:ascii="仿宋_GB2312" w:hAnsi="仿宋_GB2312" w:eastAsia="仿宋_GB2312" w:cs="仿宋_GB2312"/>
                <w:i w:val="0"/>
                <w:iCs w:val="0"/>
                <w:sz w:val="18"/>
                <w:szCs w:val="18"/>
                <w:highlight w:val="none"/>
                <w:lang w:eastAsia="en-US"/>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exact"/>
        </w:trPr>
        <w:tc>
          <w:tcPr>
            <w:tcW w:w="761" w:type="dxa"/>
            <w:noWrap w:val="0"/>
            <w:vAlign w:val="top"/>
          </w:tcPr>
          <w:p>
            <w:pPr>
              <w:rPr>
                <w:rFonts w:hint="eastAsia" w:ascii="仿宋_GB2312" w:hAnsi="仿宋_GB2312" w:eastAsia="仿宋_GB2312" w:cs="仿宋_GB2312"/>
                <w:i w:val="0"/>
                <w:iCs w:val="0"/>
                <w:sz w:val="18"/>
                <w:szCs w:val="18"/>
                <w:highlight w:val="none"/>
                <w:lang w:eastAsia="en-US"/>
              </w:rPr>
            </w:pPr>
          </w:p>
        </w:tc>
        <w:tc>
          <w:tcPr>
            <w:tcW w:w="1238" w:type="dxa"/>
            <w:noWrap w:val="0"/>
            <w:vAlign w:val="top"/>
          </w:tcPr>
          <w:p>
            <w:pPr>
              <w:rPr>
                <w:rFonts w:hint="eastAsia" w:ascii="仿宋_GB2312" w:hAnsi="仿宋_GB2312" w:eastAsia="仿宋_GB2312" w:cs="仿宋_GB2312"/>
                <w:i w:val="0"/>
                <w:iCs w:val="0"/>
                <w:sz w:val="18"/>
                <w:szCs w:val="18"/>
                <w:highlight w:val="none"/>
                <w:lang w:eastAsia="en-US"/>
              </w:rPr>
            </w:pPr>
          </w:p>
        </w:tc>
        <w:tc>
          <w:tcPr>
            <w:tcW w:w="1325" w:type="dxa"/>
            <w:noWrap w:val="0"/>
            <w:vAlign w:val="top"/>
          </w:tcPr>
          <w:p>
            <w:pPr>
              <w:rPr>
                <w:rFonts w:hint="eastAsia" w:ascii="仿宋_GB2312" w:hAnsi="仿宋_GB2312" w:eastAsia="仿宋_GB2312" w:cs="仿宋_GB2312"/>
                <w:i w:val="0"/>
                <w:iCs w:val="0"/>
                <w:sz w:val="18"/>
                <w:szCs w:val="18"/>
                <w:highlight w:val="none"/>
                <w:lang w:eastAsia="en-US"/>
              </w:rPr>
            </w:pPr>
          </w:p>
        </w:tc>
        <w:tc>
          <w:tcPr>
            <w:tcW w:w="1130" w:type="dxa"/>
            <w:noWrap w:val="0"/>
            <w:vAlign w:val="top"/>
          </w:tcPr>
          <w:p>
            <w:pPr>
              <w:rPr>
                <w:rFonts w:hint="eastAsia" w:ascii="仿宋_GB2312" w:hAnsi="仿宋_GB2312" w:eastAsia="仿宋_GB2312" w:cs="仿宋_GB2312"/>
                <w:i w:val="0"/>
                <w:iCs w:val="0"/>
                <w:sz w:val="18"/>
                <w:szCs w:val="18"/>
                <w:highlight w:val="none"/>
                <w:lang w:eastAsia="en-US"/>
              </w:rPr>
            </w:pPr>
          </w:p>
        </w:tc>
        <w:tc>
          <w:tcPr>
            <w:tcW w:w="1133" w:type="dxa"/>
            <w:noWrap w:val="0"/>
            <w:vAlign w:val="top"/>
          </w:tcPr>
          <w:p>
            <w:pPr>
              <w:rPr>
                <w:rFonts w:hint="eastAsia" w:ascii="仿宋_GB2312" w:hAnsi="仿宋_GB2312" w:eastAsia="仿宋_GB2312" w:cs="仿宋_GB2312"/>
                <w:i w:val="0"/>
                <w:iCs w:val="0"/>
                <w:sz w:val="18"/>
                <w:szCs w:val="18"/>
                <w:highlight w:val="none"/>
                <w:lang w:eastAsia="en-US"/>
              </w:rPr>
            </w:pPr>
          </w:p>
        </w:tc>
        <w:tc>
          <w:tcPr>
            <w:tcW w:w="1294" w:type="dxa"/>
            <w:noWrap w:val="0"/>
            <w:vAlign w:val="top"/>
          </w:tcPr>
          <w:p>
            <w:pPr>
              <w:rPr>
                <w:rFonts w:hint="eastAsia" w:ascii="仿宋_GB2312" w:hAnsi="仿宋_GB2312" w:eastAsia="仿宋_GB2312" w:cs="仿宋_GB2312"/>
                <w:i w:val="0"/>
                <w:iCs w:val="0"/>
                <w:sz w:val="18"/>
                <w:szCs w:val="18"/>
                <w:highlight w:val="none"/>
                <w:lang w:eastAsia="en-US"/>
              </w:rPr>
            </w:pPr>
          </w:p>
        </w:tc>
        <w:tc>
          <w:tcPr>
            <w:tcW w:w="1133" w:type="dxa"/>
            <w:noWrap w:val="0"/>
            <w:vAlign w:val="top"/>
          </w:tcPr>
          <w:p>
            <w:pPr>
              <w:rPr>
                <w:rFonts w:hint="eastAsia" w:ascii="仿宋_GB2312" w:hAnsi="仿宋_GB2312" w:eastAsia="仿宋_GB2312" w:cs="仿宋_GB2312"/>
                <w:i w:val="0"/>
                <w:iCs w:val="0"/>
                <w:sz w:val="18"/>
                <w:szCs w:val="18"/>
                <w:highlight w:val="none"/>
                <w:lang w:eastAsia="en-US"/>
              </w:rPr>
            </w:pPr>
          </w:p>
        </w:tc>
        <w:tc>
          <w:tcPr>
            <w:tcW w:w="806" w:type="dxa"/>
            <w:noWrap w:val="0"/>
            <w:vAlign w:val="top"/>
          </w:tcPr>
          <w:p>
            <w:pPr>
              <w:rPr>
                <w:rFonts w:hint="eastAsia" w:ascii="仿宋_GB2312" w:hAnsi="仿宋_GB2312" w:eastAsia="仿宋_GB2312" w:cs="仿宋_GB2312"/>
                <w:i w:val="0"/>
                <w:iCs w:val="0"/>
                <w:sz w:val="18"/>
                <w:szCs w:val="18"/>
                <w:highlight w:val="none"/>
                <w:lang w:eastAsia="en-US"/>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exact"/>
        </w:trPr>
        <w:tc>
          <w:tcPr>
            <w:tcW w:w="761" w:type="dxa"/>
            <w:noWrap w:val="0"/>
            <w:vAlign w:val="top"/>
          </w:tcPr>
          <w:p>
            <w:pPr>
              <w:rPr>
                <w:rFonts w:hint="eastAsia" w:ascii="仿宋_GB2312" w:hAnsi="仿宋_GB2312" w:eastAsia="仿宋_GB2312" w:cs="仿宋_GB2312"/>
                <w:i w:val="0"/>
                <w:iCs w:val="0"/>
                <w:sz w:val="18"/>
                <w:szCs w:val="18"/>
                <w:highlight w:val="none"/>
                <w:lang w:eastAsia="en-US"/>
              </w:rPr>
            </w:pPr>
          </w:p>
        </w:tc>
        <w:tc>
          <w:tcPr>
            <w:tcW w:w="1238" w:type="dxa"/>
            <w:noWrap w:val="0"/>
            <w:vAlign w:val="top"/>
          </w:tcPr>
          <w:p>
            <w:pPr>
              <w:rPr>
                <w:rFonts w:hint="eastAsia" w:ascii="仿宋_GB2312" w:hAnsi="仿宋_GB2312" w:eastAsia="仿宋_GB2312" w:cs="仿宋_GB2312"/>
                <w:i w:val="0"/>
                <w:iCs w:val="0"/>
                <w:sz w:val="18"/>
                <w:szCs w:val="18"/>
                <w:highlight w:val="none"/>
                <w:lang w:eastAsia="en-US"/>
              </w:rPr>
            </w:pPr>
          </w:p>
        </w:tc>
        <w:tc>
          <w:tcPr>
            <w:tcW w:w="1325" w:type="dxa"/>
            <w:noWrap w:val="0"/>
            <w:vAlign w:val="top"/>
          </w:tcPr>
          <w:p>
            <w:pPr>
              <w:rPr>
                <w:rFonts w:hint="eastAsia" w:ascii="仿宋_GB2312" w:hAnsi="仿宋_GB2312" w:eastAsia="仿宋_GB2312" w:cs="仿宋_GB2312"/>
                <w:i w:val="0"/>
                <w:iCs w:val="0"/>
                <w:sz w:val="18"/>
                <w:szCs w:val="18"/>
                <w:highlight w:val="none"/>
                <w:lang w:eastAsia="en-US"/>
              </w:rPr>
            </w:pPr>
          </w:p>
        </w:tc>
        <w:tc>
          <w:tcPr>
            <w:tcW w:w="1130" w:type="dxa"/>
            <w:noWrap w:val="0"/>
            <w:vAlign w:val="top"/>
          </w:tcPr>
          <w:p>
            <w:pPr>
              <w:rPr>
                <w:rFonts w:hint="eastAsia" w:ascii="仿宋_GB2312" w:hAnsi="仿宋_GB2312" w:eastAsia="仿宋_GB2312" w:cs="仿宋_GB2312"/>
                <w:i w:val="0"/>
                <w:iCs w:val="0"/>
                <w:sz w:val="18"/>
                <w:szCs w:val="18"/>
                <w:highlight w:val="none"/>
                <w:lang w:eastAsia="en-US"/>
              </w:rPr>
            </w:pPr>
          </w:p>
        </w:tc>
        <w:tc>
          <w:tcPr>
            <w:tcW w:w="1133" w:type="dxa"/>
            <w:noWrap w:val="0"/>
            <w:vAlign w:val="top"/>
          </w:tcPr>
          <w:p>
            <w:pPr>
              <w:rPr>
                <w:rFonts w:hint="eastAsia" w:ascii="仿宋_GB2312" w:hAnsi="仿宋_GB2312" w:eastAsia="仿宋_GB2312" w:cs="仿宋_GB2312"/>
                <w:i w:val="0"/>
                <w:iCs w:val="0"/>
                <w:sz w:val="18"/>
                <w:szCs w:val="18"/>
                <w:highlight w:val="none"/>
                <w:lang w:eastAsia="en-US"/>
              </w:rPr>
            </w:pPr>
          </w:p>
        </w:tc>
        <w:tc>
          <w:tcPr>
            <w:tcW w:w="1294" w:type="dxa"/>
            <w:noWrap w:val="0"/>
            <w:vAlign w:val="top"/>
          </w:tcPr>
          <w:p>
            <w:pPr>
              <w:rPr>
                <w:rFonts w:hint="eastAsia" w:ascii="仿宋_GB2312" w:hAnsi="仿宋_GB2312" w:eastAsia="仿宋_GB2312" w:cs="仿宋_GB2312"/>
                <w:i w:val="0"/>
                <w:iCs w:val="0"/>
                <w:sz w:val="18"/>
                <w:szCs w:val="18"/>
                <w:highlight w:val="none"/>
                <w:lang w:eastAsia="en-US"/>
              </w:rPr>
            </w:pPr>
          </w:p>
        </w:tc>
        <w:tc>
          <w:tcPr>
            <w:tcW w:w="1133" w:type="dxa"/>
            <w:noWrap w:val="0"/>
            <w:vAlign w:val="top"/>
          </w:tcPr>
          <w:p>
            <w:pPr>
              <w:rPr>
                <w:rFonts w:hint="eastAsia" w:ascii="仿宋_GB2312" w:hAnsi="仿宋_GB2312" w:eastAsia="仿宋_GB2312" w:cs="仿宋_GB2312"/>
                <w:i w:val="0"/>
                <w:iCs w:val="0"/>
                <w:sz w:val="18"/>
                <w:szCs w:val="18"/>
                <w:highlight w:val="none"/>
                <w:lang w:eastAsia="en-US"/>
              </w:rPr>
            </w:pPr>
          </w:p>
        </w:tc>
        <w:tc>
          <w:tcPr>
            <w:tcW w:w="806" w:type="dxa"/>
            <w:noWrap w:val="0"/>
            <w:vAlign w:val="top"/>
          </w:tcPr>
          <w:p>
            <w:pPr>
              <w:rPr>
                <w:rFonts w:hint="eastAsia" w:ascii="仿宋_GB2312" w:hAnsi="仿宋_GB2312" w:eastAsia="仿宋_GB2312" w:cs="仿宋_GB2312"/>
                <w:i w:val="0"/>
                <w:iCs w:val="0"/>
                <w:sz w:val="18"/>
                <w:szCs w:val="18"/>
                <w:highlight w:val="none"/>
                <w:lang w:eastAsia="en-US"/>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6" w:hRule="exact"/>
        </w:trPr>
        <w:tc>
          <w:tcPr>
            <w:tcW w:w="761" w:type="dxa"/>
            <w:noWrap w:val="0"/>
            <w:vAlign w:val="top"/>
          </w:tcPr>
          <w:p>
            <w:pPr>
              <w:rPr>
                <w:rFonts w:hint="eastAsia" w:ascii="仿宋_GB2312" w:hAnsi="仿宋_GB2312" w:eastAsia="仿宋_GB2312" w:cs="仿宋_GB2312"/>
                <w:i w:val="0"/>
                <w:iCs w:val="0"/>
                <w:sz w:val="18"/>
                <w:szCs w:val="18"/>
                <w:highlight w:val="none"/>
                <w:lang w:eastAsia="en-US"/>
              </w:rPr>
            </w:pPr>
          </w:p>
        </w:tc>
        <w:tc>
          <w:tcPr>
            <w:tcW w:w="1238" w:type="dxa"/>
            <w:noWrap w:val="0"/>
            <w:vAlign w:val="top"/>
          </w:tcPr>
          <w:p>
            <w:pPr>
              <w:rPr>
                <w:rFonts w:hint="eastAsia" w:ascii="仿宋_GB2312" w:hAnsi="仿宋_GB2312" w:eastAsia="仿宋_GB2312" w:cs="仿宋_GB2312"/>
                <w:i w:val="0"/>
                <w:iCs w:val="0"/>
                <w:sz w:val="18"/>
                <w:szCs w:val="18"/>
                <w:highlight w:val="none"/>
                <w:lang w:eastAsia="en-US"/>
              </w:rPr>
            </w:pPr>
          </w:p>
        </w:tc>
        <w:tc>
          <w:tcPr>
            <w:tcW w:w="1325" w:type="dxa"/>
            <w:noWrap w:val="0"/>
            <w:vAlign w:val="top"/>
          </w:tcPr>
          <w:p>
            <w:pPr>
              <w:rPr>
                <w:rFonts w:hint="eastAsia" w:ascii="仿宋_GB2312" w:hAnsi="仿宋_GB2312" w:eastAsia="仿宋_GB2312" w:cs="仿宋_GB2312"/>
                <w:i w:val="0"/>
                <w:iCs w:val="0"/>
                <w:sz w:val="18"/>
                <w:szCs w:val="18"/>
                <w:highlight w:val="none"/>
                <w:lang w:eastAsia="en-US"/>
              </w:rPr>
            </w:pPr>
          </w:p>
        </w:tc>
        <w:tc>
          <w:tcPr>
            <w:tcW w:w="1130" w:type="dxa"/>
            <w:noWrap w:val="0"/>
            <w:vAlign w:val="top"/>
          </w:tcPr>
          <w:p>
            <w:pPr>
              <w:rPr>
                <w:rFonts w:hint="eastAsia" w:ascii="仿宋_GB2312" w:hAnsi="仿宋_GB2312" w:eastAsia="仿宋_GB2312" w:cs="仿宋_GB2312"/>
                <w:i w:val="0"/>
                <w:iCs w:val="0"/>
                <w:sz w:val="18"/>
                <w:szCs w:val="18"/>
                <w:highlight w:val="none"/>
                <w:lang w:eastAsia="en-US"/>
              </w:rPr>
            </w:pPr>
          </w:p>
        </w:tc>
        <w:tc>
          <w:tcPr>
            <w:tcW w:w="1133" w:type="dxa"/>
            <w:noWrap w:val="0"/>
            <w:vAlign w:val="top"/>
          </w:tcPr>
          <w:p>
            <w:pPr>
              <w:rPr>
                <w:rFonts w:hint="eastAsia" w:ascii="仿宋_GB2312" w:hAnsi="仿宋_GB2312" w:eastAsia="仿宋_GB2312" w:cs="仿宋_GB2312"/>
                <w:i w:val="0"/>
                <w:iCs w:val="0"/>
                <w:sz w:val="18"/>
                <w:szCs w:val="18"/>
                <w:highlight w:val="none"/>
                <w:lang w:eastAsia="en-US"/>
              </w:rPr>
            </w:pPr>
          </w:p>
        </w:tc>
        <w:tc>
          <w:tcPr>
            <w:tcW w:w="1294" w:type="dxa"/>
            <w:noWrap w:val="0"/>
            <w:vAlign w:val="top"/>
          </w:tcPr>
          <w:p>
            <w:pPr>
              <w:rPr>
                <w:rFonts w:hint="eastAsia" w:ascii="仿宋_GB2312" w:hAnsi="仿宋_GB2312" w:eastAsia="仿宋_GB2312" w:cs="仿宋_GB2312"/>
                <w:i w:val="0"/>
                <w:iCs w:val="0"/>
                <w:sz w:val="18"/>
                <w:szCs w:val="18"/>
                <w:highlight w:val="none"/>
                <w:lang w:eastAsia="en-US"/>
              </w:rPr>
            </w:pPr>
          </w:p>
        </w:tc>
        <w:tc>
          <w:tcPr>
            <w:tcW w:w="1133" w:type="dxa"/>
            <w:noWrap w:val="0"/>
            <w:vAlign w:val="top"/>
          </w:tcPr>
          <w:p>
            <w:pPr>
              <w:rPr>
                <w:rFonts w:hint="eastAsia" w:ascii="仿宋_GB2312" w:hAnsi="仿宋_GB2312" w:eastAsia="仿宋_GB2312" w:cs="仿宋_GB2312"/>
                <w:i w:val="0"/>
                <w:iCs w:val="0"/>
                <w:sz w:val="18"/>
                <w:szCs w:val="18"/>
                <w:highlight w:val="none"/>
                <w:lang w:eastAsia="en-US"/>
              </w:rPr>
            </w:pPr>
          </w:p>
        </w:tc>
        <w:tc>
          <w:tcPr>
            <w:tcW w:w="806" w:type="dxa"/>
            <w:noWrap w:val="0"/>
            <w:vAlign w:val="top"/>
          </w:tcPr>
          <w:p>
            <w:pPr>
              <w:rPr>
                <w:rFonts w:hint="eastAsia" w:ascii="仿宋_GB2312" w:hAnsi="仿宋_GB2312" w:eastAsia="仿宋_GB2312" w:cs="仿宋_GB2312"/>
                <w:i w:val="0"/>
                <w:iCs w:val="0"/>
                <w:sz w:val="18"/>
                <w:szCs w:val="18"/>
                <w:highlight w:val="none"/>
                <w:lang w:eastAsia="en-US"/>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exact"/>
        </w:trPr>
        <w:tc>
          <w:tcPr>
            <w:tcW w:w="761" w:type="dxa"/>
            <w:noWrap w:val="0"/>
            <w:vAlign w:val="top"/>
          </w:tcPr>
          <w:p>
            <w:pPr>
              <w:rPr>
                <w:rFonts w:hint="eastAsia" w:ascii="仿宋_GB2312" w:hAnsi="仿宋_GB2312" w:eastAsia="仿宋_GB2312" w:cs="仿宋_GB2312"/>
                <w:i w:val="0"/>
                <w:iCs w:val="0"/>
                <w:sz w:val="18"/>
                <w:szCs w:val="18"/>
                <w:highlight w:val="none"/>
                <w:lang w:eastAsia="en-US"/>
              </w:rPr>
            </w:pPr>
          </w:p>
        </w:tc>
        <w:tc>
          <w:tcPr>
            <w:tcW w:w="1238" w:type="dxa"/>
            <w:noWrap w:val="0"/>
            <w:vAlign w:val="top"/>
          </w:tcPr>
          <w:p>
            <w:pPr>
              <w:rPr>
                <w:rFonts w:hint="eastAsia" w:ascii="仿宋_GB2312" w:hAnsi="仿宋_GB2312" w:eastAsia="仿宋_GB2312" w:cs="仿宋_GB2312"/>
                <w:i w:val="0"/>
                <w:iCs w:val="0"/>
                <w:sz w:val="18"/>
                <w:szCs w:val="18"/>
                <w:highlight w:val="none"/>
                <w:lang w:eastAsia="en-US"/>
              </w:rPr>
            </w:pPr>
          </w:p>
        </w:tc>
        <w:tc>
          <w:tcPr>
            <w:tcW w:w="1325" w:type="dxa"/>
            <w:noWrap w:val="0"/>
            <w:vAlign w:val="top"/>
          </w:tcPr>
          <w:p>
            <w:pPr>
              <w:rPr>
                <w:rFonts w:hint="eastAsia" w:ascii="仿宋_GB2312" w:hAnsi="仿宋_GB2312" w:eastAsia="仿宋_GB2312" w:cs="仿宋_GB2312"/>
                <w:i w:val="0"/>
                <w:iCs w:val="0"/>
                <w:sz w:val="18"/>
                <w:szCs w:val="18"/>
                <w:highlight w:val="none"/>
                <w:lang w:eastAsia="en-US"/>
              </w:rPr>
            </w:pPr>
          </w:p>
        </w:tc>
        <w:tc>
          <w:tcPr>
            <w:tcW w:w="1130" w:type="dxa"/>
            <w:noWrap w:val="0"/>
            <w:vAlign w:val="top"/>
          </w:tcPr>
          <w:p>
            <w:pPr>
              <w:rPr>
                <w:rFonts w:hint="eastAsia" w:ascii="仿宋_GB2312" w:hAnsi="仿宋_GB2312" w:eastAsia="仿宋_GB2312" w:cs="仿宋_GB2312"/>
                <w:i w:val="0"/>
                <w:iCs w:val="0"/>
                <w:sz w:val="18"/>
                <w:szCs w:val="18"/>
                <w:highlight w:val="none"/>
                <w:lang w:eastAsia="en-US"/>
              </w:rPr>
            </w:pPr>
          </w:p>
        </w:tc>
        <w:tc>
          <w:tcPr>
            <w:tcW w:w="1133" w:type="dxa"/>
            <w:noWrap w:val="0"/>
            <w:vAlign w:val="top"/>
          </w:tcPr>
          <w:p>
            <w:pPr>
              <w:rPr>
                <w:rFonts w:hint="eastAsia" w:ascii="仿宋_GB2312" w:hAnsi="仿宋_GB2312" w:eastAsia="仿宋_GB2312" w:cs="仿宋_GB2312"/>
                <w:i w:val="0"/>
                <w:iCs w:val="0"/>
                <w:sz w:val="18"/>
                <w:szCs w:val="18"/>
                <w:highlight w:val="none"/>
                <w:lang w:eastAsia="en-US"/>
              </w:rPr>
            </w:pPr>
          </w:p>
        </w:tc>
        <w:tc>
          <w:tcPr>
            <w:tcW w:w="1294" w:type="dxa"/>
            <w:noWrap w:val="0"/>
            <w:vAlign w:val="top"/>
          </w:tcPr>
          <w:p>
            <w:pPr>
              <w:rPr>
                <w:rFonts w:hint="eastAsia" w:ascii="仿宋_GB2312" w:hAnsi="仿宋_GB2312" w:eastAsia="仿宋_GB2312" w:cs="仿宋_GB2312"/>
                <w:i w:val="0"/>
                <w:iCs w:val="0"/>
                <w:sz w:val="18"/>
                <w:szCs w:val="18"/>
                <w:highlight w:val="none"/>
                <w:lang w:eastAsia="en-US"/>
              </w:rPr>
            </w:pPr>
          </w:p>
        </w:tc>
        <w:tc>
          <w:tcPr>
            <w:tcW w:w="1133" w:type="dxa"/>
            <w:noWrap w:val="0"/>
            <w:vAlign w:val="top"/>
          </w:tcPr>
          <w:p>
            <w:pPr>
              <w:rPr>
                <w:rFonts w:hint="eastAsia" w:ascii="仿宋_GB2312" w:hAnsi="仿宋_GB2312" w:eastAsia="仿宋_GB2312" w:cs="仿宋_GB2312"/>
                <w:i w:val="0"/>
                <w:iCs w:val="0"/>
                <w:sz w:val="18"/>
                <w:szCs w:val="18"/>
                <w:highlight w:val="none"/>
                <w:lang w:eastAsia="en-US"/>
              </w:rPr>
            </w:pPr>
          </w:p>
        </w:tc>
        <w:tc>
          <w:tcPr>
            <w:tcW w:w="806" w:type="dxa"/>
            <w:noWrap w:val="0"/>
            <w:vAlign w:val="top"/>
          </w:tcPr>
          <w:p>
            <w:pPr>
              <w:rPr>
                <w:rFonts w:hint="eastAsia" w:ascii="仿宋_GB2312" w:hAnsi="仿宋_GB2312" w:eastAsia="仿宋_GB2312" w:cs="仿宋_GB2312"/>
                <w:i w:val="0"/>
                <w:iCs w:val="0"/>
                <w:sz w:val="18"/>
                <w:szCs w:val="18"/>
                <w:highlight w:val="none"/>
                <w:lang w:eastAsia="en-US"/>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9" w:hRule="exact"/>
        </w:trPr>
        <w:tc>
          <w:tcPr>
            <w:tcW w:w="761" w:type="dxa"/>
            <w:noWrap w:val="0"/>
            <w:vAlign w:val="top"/>
          </w:tcPr>
          <w:p>
            <w:pPr>
              <w:rPr>
                <w:rFonts w:hint="eastAsia" w:ascii="仿宋_GB2312" w:hAnsi="仿宋_GB2312" w:eastAsia="仿宋_GB2312" w:cs="仿宋_GB2312"/>
                <w:i w:val="0"/>
                <w:iCs w:val="0"/>
                <w:sz w:val="18"/>
                <w:szCs w:val="18"/>
                <w:highlight w:val="none"/>
                <w:lang w:eastAsia="en-US"/>
              </w:rPr>
            </w:pPr>
          </w:p>
        </w:tc>
        <w:tc>
          <w:tcPr>
            <w:tcW w:w="1238" w:type="dxa"/>
            <w:noWrap w:val="0"/>
            <w:vAlign w:val="top"/>
          </w:tcPr>
          <w:p>
            <w:pPr>
              <w:rPr>
                <w:rFonts w:hint="eastAsia" w:ascii="仿宋_GB2312" w:hAnsi="仿宋_GB2312" w:eastAsia="仿宋_GB2312" w:cs="仿宋_GB2312"/>
                <w:i w:val="0"/>
                <w:iCs w:val="0"/>
                <w:sz w:val="18"/>
                <w:szCs w:val="18"/>
                <w:highlight w:val="none"/>
                <w:lang w:eastAsia="en-US"/>
              </w:rPr>
            </w:pPr>
          </w:p>
        </w:tc>
        <w:tc>
          <w:tcPr>
            <w:tcW w:w="1325" w:type="dxa"/>
            <w:noWrap w:val="0"/>
            <w:vAlign w:val="top"/>
          </w:tcPr>
          <w:p>
            <w:pPr>
              <w:rPr>
                <w:rFonts w:hint="eastAsia" w:ascii="仿宋_GB2312" w:hAnsi="仿宋_GB2312" w:eastAsia="仿宋_GB2312" w:cs="仿宋_GB2312"/>
                <w:i w:val="0"/>
                <w:iCs w:val="0"/>
                <w:sz w:val="18"/>
                <w:szCs w:val="18"/>
                <w:highlight w:val="none"/>
                <w:lang w:eastAsia="en-US"/>
              </w:rPr>
            </w:pPr>
          </w:p>
        </w:tc>
        <w:tc>
          <w:tcPr>
            <w:tcW w:w="1130" w:type="dxa"/>
            <w:noWrap w:val="0"/>
            <w:vAlign w:val="top"/>
          </w:tcPr>
          <w:p>
            <w:pPr>
              <w:rPr>
                <w:rFonts w:hint="eastAsia" w:ascii="仿宋_GB2312" w:hAnsi="仿宋_GB2312" w:eastAsia="仿宋_GB2312" w:cs="仿宋_GB2312"/>
                <w:i w:val="0"/>
                <w:iCs w:val="0"/>
                <w:sz w:val="18"/>
                <w:szCs w:val="18"/>
                <w:highlight w:val="none"/>
                <w:lang w:eastAsia="en-US"/>
              </w:rPr>
            </w:pPr>
          </w:p>
        </w:tc>
        <w:tc>
          <w:tcPr>
            <w:tcW w:w="1133" w:type="dxa"/>
            <w:noWrap w:val="0"/>
            <w:vAlign w:val="top"/>
          </w:tcPr>
          <w:p>
            <w:pPr>
              <w:rPr>
                <w:rFonts w:hint="eastAsia" w:ascii="仿宋_GB2312" w:hAnsi="仿宋_GB2312" w:eastAsia="仿宋_GB2312" w:cs="仿宋_GB2312"/>
                <w:i w:val="0"/>
                <w:iCs w:val="0"/>
                <w:sz w:val="18"/>
                <w:szCs w:val="18"/>
                <w:highlight w:val="none"/>
                <w:lang w:eastAsia="en-US"/>
              </w:rPr>
            </w:pPr>
          </w:p>
        </w:tc>
        <w:tc>
          <w:tcPr>
            <w:tcW w:w="1294" w:type="dxa"/>
            <w:noWrap w:val="0"/>
            <w:vAlign w:val="top"/>
          </w:tcPr>
          <w:p>
            <w:pPr>
              <w:rPr>
                <w:rFonts w:hint="eastAsia" w:ascii="仿宋_GB2312" w:hAnsi="仿宋_GB2312" w:eastAsia="仿宋_GB2312" w:cs="仿宋_GB2312"/>
                <w:i w:val="0"/>
                <w:iCs w:val="0"/>
                <w:sz w:val="18"/>
                <w:szCs w:val="18"/>
                <w:highlight w:val="none"/>
                <w:lang w:eastAsia="en-US"/>
              </w:rPr>
            </w:pPr>
          </w:p>
        </w:tc>
        <w:tc>
          <w:tcPr>
            <w:tcW w:w="1133" w:type="dxa"/>
            <w:noWrap w:val="0"/>
            <w:vAlign w:val="top"/>
          </w:tcPr>
          <w:p>
            <w:pPr>
              <w:rPr>
                <w:rFonts w:hint="eastAsia" w:ascii="仿宋_GB2312" w:hAnsi="仿宋_GB2312" w:eastAsia="仿宋_GB2312" w:cs="仿宋_GB2312"/>
                <w:i w:val="0"/>
                <w:iCs w:val="0"/>
                <w:sz w:val="18"/>
                <w:szCs w:val="18"/>
                <w:highlight w:val="none"/>
                <w:lang w:eastAsia="en-US"/>
              </w:rPr>
            </w:pPr>
          </w:p>
        </w:tc>
        <w:tc>
          <w:tcPr>
            <w:tcW w:w="806" w:type="dxa"/>
            <w:noWrap w:val="0"/>
            <w:vAlign w:val="top"/>
          </w:tcPr>
          <w:p>
            <w:pPr>
              <w:rPr>
                <w:rFonts w:hint="eastAsia" w:ascii="仿宋_GB2312" w:hAnsi="仿宋_GB2312" w:eastAsia="仿宋_GB2312" w:cs="仿宋_GB2312"/>
                <w:i w:val="0"/>
                <w:iCs w:val="0"/>
                <w:sz w:val="18"/>
                <w:szCs w:val="18"/>
                <w:highlight w:val="none"/>
                <w:lang w:eastAsia="en-US"/>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exact"/>
        </w:trPr>
        <w:tc>
          <w:tcPr>
            <w:tcW w:w="761" w:type="dxa"/>
            <w:noWrap w:val="0"/>
            <w:vAlign w:val="top"/>
          </w:tcPr>
          <w:p>
            <w:pPr>
              <w:rPr>
                <w:rFonts w:hint="eastAsia" w:ascii="仿宋_GB2312" w:hAnsi="仿宋_GB2312" w:eastAsia="仿宋_GB2312" w:cs="仿宋_GB2312"/>
                <w:i w:val="0"/>
                <w:iCs w:val="0"/>
                <w:sz w:val="18"/>
                <w:szCs w:val="18"/>
                <w:highlight w:val="none"/>
                <w:lang w:eastAsia="en-US"/>
              </w:rPr>
            </w:pPr>
          </w:p>
        </w:tc>
        <w:tc>
          <w:tcPr>
            <w:tcW w:w="1238" w:type="dxa"/>
            <w:noWrap w:val="0"/>
            <w:vAlign w:val="top"/>
          </w:tcPr>
          <w:p>
            <w:pPr>
              <w:rPr>
                <w:rFonts w:hint="eastAsia" w:ascii="仿宋_GB2312" w:hAnsi="仿宋_GB2312" w:eastAsia="仿宋_GB2312" w:cs="仿宋_GB2312"/>
                <w:i w:val="0"/>
                <w:iCs w:val="0"/>
                <w:sz w:val="18"/>
                <w:szCs w:val="18"/>
                <w:highlight w:val="none"/>
                <w:lang w:eastAsia="en-US"/>
              </w:rPr>
            </w:pPr>
          </w:p>
        </w:tc>
        <w:tc>
          <w:tcPr>
            <w:tcW w:w="1325" w:type="dxa"/>
            <w:noWrap w:val="0"/>
            <w:vAlign w:val="top"/>
          </w:tcPr>
          <w:p>
            <w:pPr>
              <w:rPr>
                <w:rFonts w:hint="eastAsia" w:ascii="仿宋_GB2312" w:hAnsi="仿宋_GB2312" w:eastAsia="仿宋_GB2312" w:cs="仿宋_GB2312"/>
                <w:i w:val="0"/>
                <w:iCs w:val="0"/>
                <w:sz w:val="18"/>
                <w:szCs w:val="18"/>
                <w:highlight w:val="none"/>
                <w:lang w:eastAsia="en-US"/>
              </w:rPr>
            </w:pPr>
          </w:p>
        </w:tc>
        <w:tc>
          <w:tcPr>
            <w:tcW w:w="1130" w:type="dxa"/>
            <w:noWrap w:val="0"/>
            <w:vAlign w:val="top"/>
          </w:tcPr>
          <w:p>
            <w:pPr>
              <w:rPr>
                <w:rFonts w:hint="eastAsia" w:ascii="仿宋_GB2312" w:hAnsi="仿宋_GB2312" w:eastAsia="仿宋_GB2312" w:cs="仿宋_GB2312"/>
                <w:i w:val="0"/>
                <w:iCs w:val="0"/>
                <w:sz w:val="18"/>
                <w:szCs w:val="18"/>
                <w:highlight w:val="none"/>
                <w:lang w:eastAsia="en-US"/>
              </w:rPr>
            </w:pPr>
          </w:p>
        </w:tc>
        <w:tc>
          <w:tcPr>
            <w:tcW w:w="1133" w:type="dxa"/>
            <w:noWrap w:val="0"/>
            <w:vAlign w:val="top"/>
          </w:tcPr>
          <w:p>
            <w:pPr>
              <w:rPr>
                <w:rFonts w:hint="eastAsia" w:ascii="仿宋_GB2312" w:hAnsi="仿宋_GB2312" w:eastAsia="仿宋_GB2312" w:cs="仿宋_GB2312"/>
                <w:i w:val="0"/>
                <w:iCs w:val="0"/>
                <w:sz w:val="18"/>
                <w:szCs w:val="18"/>
                <w:highlight w:val="none"/>
                <w:lang w:eastAsia="en-US"/>
              </w:rPr>
            </w:pPr>
          </w:p>
        </w:tc>
        <w:tc>
          <w:tcPr>
            <w:tcW w:w="1294" w:type="dxa"/>
            <w:noWrap w:val="0"/>
            <w:vAlign w:val="top"/>
          </w:tcPr>
          <w:p>
            <w:pPr>
              <w:rPr>
                <w:rFonts w:hint="eastAsia" w:ascii="仿宋_GB2312" w:hAnsi="仿宋_GB2312" w:eastAsia="仿宋_GB2312" w:cs="仿宋_GB2312"/>
                <w:i w:val="0"/>
                <w:iCs w:val="0"/>
                <w:sz w:val="18"/>
                <w:szCs w:val="18"/>
                <w:highlight w:val="none"/>
                <w:lang w:eastAsia="en-US"/>
              </w:rPr>
            </w:pPr>
          </w:p>
        </w:tc>
        <w:tc>
          <w:tcPr>
            <w:tcW w:w="1133" w:type="dxa"/>
            <w:noWrap w:val="0"/>
            <w:vAlign w:val="top"/>
          </w:tcPr>
          <w:p>
            <w:pPr>
              <w:rPr>
                <w:rFonts w:hint="eastAsia" w:ascii="仿宋_GB2312" w:hAnsi="仿宋_GB2312" w:eastAsia="仿宋_GB2312" w:cs="仿宋_GB2312"/>
                <w:i w:val="0"/>
                <w:iCs w:val="0"/>
                <w:sz w:val="18"/>
                <w:szCs w:val="18"/>
                <w:highlight w:val="none"/>
                <w:lang w:eastAsia="en-US"/>
              </w:rPr>
            </w:pPr>
          </w:p>
        </w:tc>
        <w:tc>
          <w:tcPr>
            <w:tcW w:w="806" w:type="dxa"/>
            <w:noWrap w:val="0"/>
            <w:vAlign w:val="top"/>
          </w:tcPr>
          <w:p>
            <w:pPr>
              <w:rPr>
                <w:rFonts w:hint="eastAsia" w:ascii="仿宋_GB2312" w:hAnsi="仿宋_GB2312" w:eastAsia="仿宋_GB2312" w:cs="仿宋_GB2312"/>
                <w:i w:val="0"/>
                <w:iCs w:val="0"/>
                <w:sz w:val="18"/>
                <w:szCs w:val="18"/>
                <w:highlight w:val="none"/>
                <w:lang w:eastAsia="en-US"/>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6" w:hRule="exact"/>
        </w:trPr>
        <w:tc>
          <w:tcPr>
            <w:tcW w:w="761" w:type="dxa"/>
            <w:noWrap w:val="0"/>
            <w:vAlign w:val="top"/>
          </w:tcPr>
          <w:p>
            <w:pPr>
              <w:rPr>
                <w:rFonts w:hint="eastAsia" w:ascii="仿宋_GB2312" w:hAnsi="仿宋_GB2312" w:eastAsia="仿宋_GB2312" w:cs="仿宋_GB2312"/>
                <w:i w:val="0"/>
                <w:iCs w:val="0"/>
                <w:sz w:val="18"/>
                <w:szCs w:val="18"/>
                <w:highlight w:val="none"/>
                <w:lang w:eastAsia="en-US"/>
              </w:rPr>
            </w:pPr>
          </w:p>
        </w:tc>
        <w:tc>
          <w:tcPr>
            <w:tcW w:w="1238" w:type="dxa"/>
            <w:noWrap w:val="0"/>
            <w:vAlign w:val="top"/>
          </w:tcPr>
          <w:p>
            <w:pPr>
              <w:rPr>
                <w:rFonts w:hint="eastAsia" w:ascii="仿宋_GB2312" w:hAnsi="仿宋_GB2312" w:eastAsia="仿宋_GB2312" w:cs="仿宋_GB2312"/>
                <w:i w:val="0"/>
                <w:iCs w:val="0"/>
                <w:sz w:val="18"/>
                <w:szCs w:val="18"/>
                <w:highlight w:val="none"/>
                <w:lang w:eastAsia="en-US"/>
              </w:rPr>
            </w:pPr>
          </w:p>
        </w:tc>
        <w:tc>
          <w:tcPr>
            <w:tcW w:w="1325" w:type="dxa"/>
            <w:noWrap w:val="0"/>
            <w:vAlign w:val="top"/>
          </w:tcPr>
          <w:p>
            <w:pPr>
              <w:rPr>
                <w:rFonts w:hint="eastAsia" w:ascii="仿宋_GB2312" w:hAnsi="仿宋_GB2312" w:eastAsia="仿宋_GB2312" w:cs="仿宋_GB2312"/>
                <w:i w:val="0"/>
                <w:iCs w:val="0"/>
                <w:sz w:val="18"/>
                <w:szCs w:val="18"/>
                <w:highlight w:val="none"/>
                <w:lang w:eastAsia="en-US"/>
              </w:rPr>
            </w:pPr>
          </w:p>
        </w:tc>
        <w:tc>
          <w:tcPr>
            <w:tcW w:w="1130" w:type="dxa"/>
            <w:noWrap w:val="0"/>
            <w:vAlign w:val="top"/>
          </w:tcPr>
          <w:p>
            <w:pPr>
              <w:rPr>
                <w:rFonts w:hint="eastAsia" w:ascii="仿宋_GB2312" w:hAnsi="仿宋_GB2312" w:eastAsia="仿宋_GB2312" w:cs="仿宋_GB2312"/>
                <w:i w:val="0"/>
                <w:iCs w:val="0"/>
                <w:sz w:val="18"/>
                <w:szCs w:val="18"/>
                <w:highlight w:val="none"/>
                <w:lang w:eastAsia="en-US"/>
              </w:rPr>
            </w:pPr>
          </w:p>
        </w:tc>
        <w:tc>
          <w:tcPr>
            <w:tcW w:w="1133" w:type="dxa"/>
            <w:noWrap w:val="0"/>
            <w:vAlign w:val="top"/>
          </w:tcPr>
          <w:p>
            <w:pPr>
              <w:rPr>
                <w:rFonts w:hint="eastAsia" w:ascii="仿宋_GB2312" w:hAnsi="仿宋_GB2312" w:eastAsia="仿宋_GB2312" w:cs="仿宋_GB2312"/>
                <w:i w:val="0"/>
                <w:iCs w:val="0"/>
                <w:sz w:val="18"/>
                <w:szCs w:val="18"/>
                <w:highlight w:val="none"/>
                <w:lang w:eastAsia="en-US"/>
              </w:rPr>
            </w:pPr>
          </w:p>
        </w:tc>
        <w:tc>
          <w:tcPr>
            <w:tcW w:w="1294" w:type="dxa"/>
            <w:noWrap w:val="0"/>
            <w:vAlign w:val="top"/>
          </w:tcPr>
          <w:p>
            <w:pPr>
              <w:rPr>
                <w:rFonts w:hint="eastAsia" w:ascii="仿宋_GB2312" w:hAnsi="仿宋_GB2312" w:eastAsia="仿宋_GB2312" w:cs="仿宋_GB2312"/>
                <w:i w:val="0"/>
                <w:iCs w:val="0"/>
                <w:sz w:val="18"/>
                <w:szCs w:val="18"/>
                <w:highlight w:val="none"/>
                <w:lang w:eastAsia="en-US"/>
              </w:rPr>
            </w:pPr>
          </w:p>
        </w:tc>
        <w:tc>
          <w:tcPr>
            <w:tcW w:w="1133" w:type="dxa"/>
            <w:noWrap w:val="0"/>
            <w:vAlign w:val="top"/>
          </w:tcPr>
          <w:p>
            <w:pPr>
              <w:rPr>
                <w:rFonts w:hint="eastAsia" w:ascii="仿宋_GB2312" w:hAnsi="仿宋_GB2312" w:eastAsia="仿宋_GB2312" w:cs="仿宋_GB2312"/>
                <w:i w:val="0"/>
                <w:iCs w:val="0"/>
                <w:sz w:val="18"/>
                <w:szCs w:val="18"/>
                <w:highlight w:val="none"/>
                <w:lang w:eastAsia="en-US"/>
              </w:rPr>
            </w:pPr>
          </w:p>
        </w:tc>
        <w:tc>
          <w:tcPr>
            <w:tcW w:w="806" w:type="dxa"/>
            <w:noWrap w:val="0"/>
            <w:vAlign w:val="top"/>
          </w:tcPr>
          <w:p>
            <w:pPr>
              <w:rPr>
                <w:rFonts w:hint="eastAsia" w:ascii="仿宋_GB2312" w:hAnsi="仿宋_GB2312" w:eastAsia="仿宋_GB2312" w:cs="仿宋_GB2312"/>
                <w:i w:val="0"/>
                <w:iCs w:val="0"/>
                <w:sz w:val="18"/>
                <w:szCs w:val="18"/>
                <w:highlight w:val="none"/>
                <w:lang w:eastAsia="en-US"/>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exact"/>
        </w:trPr>
        <w:tc>
          <w:tcPr>
            <w:tcW w:w="761" w:type="dxa"/>
            <w:noWrap w:val="0"/>
            <w:vAlign w:val="top"/>
          </w:tcPr>
          <w:p>
            <w:pPr>
              <w:rPr>
                <w:rFonts w:hint="eastAsia" w:ascii="仿宋_GB2312" w:hAnsi="仿宋_GB2312" w:eastAsia="仿宋_GB2312" w:cs="仿宋_GB2312"/>
                <w:i w:val="0"/>
                <w:iCs w:val="0"/>
                <w:sz w:val="18"/>
                <w:szCs w:val="18"/>
                <w:highlight w:val="none"/>
                <w:lang w:eastAsia="en-US"/>
              </w:rPr>
            </w:pPr>
          </w:p>
        </w:tc>
        <w:tc>
          <w:tcPr>
            <w:tcW w:w="1238" w:type="dxa"/>
            <w:noWrap w:val="0"/>
            <w:vAlign w:val="top"/>
          </w:tcPr>
          <w:p>
            <w:pPr>
              <w:rPr>
                <w:rFonts w:hint="eastAsia" w:ascii="仿宋_GB2312" w:hAnsi="仿宋_GB2312" w:eastAsia="仿宋_GB2312" w:cs="仿宋_GB2312"/>
                <w:i w:val="0"/>
                <w:iCs w:val="0"/>
                <w:sz w:val="18"/>
                <w:szCs w:val="18"/>
                <w:highlight w:val="none"/>
                <w:lang w:eastAsia="en-US"/>
              </w:rPr>
            </w:pPr>
          </w:p>
        </w:tc>
        <w:tc>
          <w:tcPr>
            <w:tcW w:w="1325" w:type="dxa"/>
            <w:noWrap w:val="0"/>
            <w:vAlign w:val="top"/>
          </w:tcPr>
          <w:p>
            <w:pPr>
              <w:rPr>
                <w:rFonts w:hint="eastAsia" w:ascii="仿宋_GB2312" w:hAnsi="仿宋_GB2312" w:eastAsia="仿宋_GB2312" w:cs="仿宋_GB2312"/>
                <w:i w:val="0"/>
                <w:iCs w:val="0"/>
                <w:sz w:val="18"/>
                <w:szCs w:val="18"/>
                <w:highlight w:val="none"/>
                <w:lang w:eastAsia="en-US"/>
              </w:rPr>
            </w:pPr>
          </w:p>
        </w:tc>
        <w:tc>
          <w:tcPr>
            <w:tcW w:w="1130" w:type="dxa"/>
            <w:noWrap w:val="0"/>
            <w:vAlign w:val="top"/>
          </w:tcPr>
          <w:p>
            <w:pPr>
              <w:rPr>
                <w:rFonts w:hint="eastAsia" w:ascii="仿宋_GB2312" w:hAnsi="仿宋_GB2312" w:eastAsia="仿宋_GB2312" w:cs="仿宋_GB2312"/>
                <w:i w:val="0"/>
                <w:iCs w:val="0"/>
                <w:sz w:val="18"/>
                <w:szCs w:val="18"/>
                <w:highlight w:val="none"/>
                <w:lang w:eastAsia="en-US"/>
              </w:rPr>
            </w:pPr>
          </w:p>
        </w:tc>
        <w:tc>
          <w:tcPr>
            <w:tcW w:w="1133" w:type="dxa"/>
            <w:noWrap w:val="0"/>
            <w:vAlign w:val="top"/>
          </w:tcPr>
          <w:p>
            <w:pPr>
              <w:rPr>
                <w:rFonts w:hint="eastAsia" w:ascii="仿宋_GB2312" w:hAnsi="仿宋_GB2312" w:eastAsia="仿宋_GB2312" w:cs="仿宋_GB2312"/>
                <w:i w:val="0"/>
                <w:iCs w:val="0"/>
                <w:sz w:val="18"/>
                <w:szCs w:val="18"/>
                <w:highlight w:val="none"/>
                <w:lang w:eastAsia="en-US"/>
              </w:rPr>
            </w:pPr>
          </w:p>
        </w:tc>
        <w:tc>
          <w:tcPr>
            <w:tcW w:w="1294" w:type="dxa"/>
            <w:noWrap w:val="0"/>
            <w:vAlign w:val="top"/>
          </w:tcPr>
          <w:p>
            <w:pPr>
              <w:rPr>
                <w:rFonts w:hint="eastAsia" w:ascii="仿宋_GB2312" w:hAnsi="仿宋_GB2312" w:eastAsia="仿宋_GB2312" w:cs="仿宋_GB2312"/>
                <w:i w:val="0"/>
                <w:iCs w:val="0"/>
                <w:sz w:val="18"/>
                <w:szCs w:val="18"/>
                <w:highlight w:val="none"/>
                <w:lang w:eastAsia="en-US"/>
              </w:rPr>
            </w:pPr>
          </w:p>
        </w:tc>
        <w:tc>
          <w:tcPr>
            <w:tcW w:w="1133" w:type="dxa"/>
            <w:noWrap w:val="0"/>
            <w:vAlign w:val="top"/>
          </w:tcPr>
          <w:p>
            <w:pPr>
              <w:rPr>
                <w:rFonts w:hint="eastAsia" w:ascii="仿宋_GB2312" w:hAnsi="仿宋_GB2312" w:eastAsia="仿宋_GB2312" w:cs="仿宋_GB2312"/>
                <w:i w:val="0"/>
                <w:iCs w:val="0"/>
                <w:sz w:val="18"/>
                <w:szCs w:val="18"/>
                <w:highlight w:val="none"/>
                <w:lang w:eastAsia="en-US"/>
              </w:rPr>
            </w:pPr>
          </w:p>
        </w:tc>
        <w:tc>
          <w:tcPr>
            <w:tcW w:w="806" w:type="dxa"/>
            <w:noWrap w:val="0"/>
            <w:vAlign w:val="top"/>
          </w:tcPr>
          <w:p>
            <w:pPr>
              <w:rPr>
                <w:rFonts w:hint="eastAsia" w:ascii="仿宋_GB2312" w:hAnsi="仿宋_GB2312" w:eastAsia="仿宋_GB2312" w:cs="仿宋_GB2312"/>
                <w:i w:val="0"/>
                <w:iCs w:val="0"/>
                <w:sz w:val="18"/>
                <w:szCs w:val="18"/>
                <w:highlight w:val="none"/>
                <w:lang w:eastAsia="en-US"/>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exact"/>
        </w:trPr>
        <w:tc>
          <w:tcPr>
            <w:tcW w:w="761" w:type="dxa"/>
            <w:noWrap w:val="0"/>
            <w:vAlign w:val="top"/>
          </w:tcPr>
          <w:p>
            <w:pPr>
              <w:rPr>
                <w:rFonts w:hint="eastAsia" w:ascii="仿宋_GB2312" w:hAnsi="仿宋_GB2312" w:eastAsia="仿宋_GB2312" w:cs="仿宋_GB2312"/>
                <w:i w:val="0"/>
                <w:iCs w:val="0"/>
                <w:sz w:val="18"/>
                <w:szCs w:val="18"/>
                <w:highlight w:val="none"/>
                <w:lang w:eastAsia="en-US"/>
              </w:rPr>
            </w:pPr>
          </w:p>
        </w:tc>
        <w:tc>
          <w:tcPr>
            <w:tcW w:w="1238" w:type="dxa"/>
            <w:noWrap w:val="0"/>
            <w:vAlign w:val="top"/>
          </w:tcPr>
          <w:p>
            <w:pPr>
              <w:rPr>
                <w:rFonts w:hint="eastAsia" w:ascii="仿宋_GB2312" w:hAnsi="仿宋_GB2312" w:eastAsia="仿宋_GB2312" w:cs="仿宋_GB2312"/>
                <w:i w:val="0"/>
                <w:iCs w:val="0"/>
                <w:sz w:val="18"/>
                <w:szCs w:val="18"/>
                <w:highlight w:val="none"/>
                <w:lang w:eastAsia="en-US"/>
              </w:rPr>
            </w:pPr>
          </w:p>
        </w:tc>
        <w:tc>
          <w:tcPr>
            <w:tcW w:w="1325" w:type="dxa"/>
            <w:noWrap w:val="0"/>
            <w:vAlign w:val="top"/>
          </w:tcPr>
          <w:p>
            <w:pPr>
              <w:rPr>
                <w:rFonts w:hint="eastAsia" w:ascii="仿宋_GB2312" w:hAnsi="仿宋_GB2312" w:eastAsia="仿宋_GB2312" w:cs="仿宋_GB2312"/>
                <w:i w:val="0"/>
                <w:iCs w:val="0"/>
                <w:sz w:val="18"/>
                <w:szCs w:val="18"/>
                <w:highlight w:val="none"/>
                <w:lang w:eastAsia="en-US"/>
              </w:rPr>
            </w:pPr>
          </w:p>
        </w:tc>
        <w:tc>
          <w:tcPr>
            <w:tcW w:w="1130" w:type="dxa"/>
            <w:noWrap w:val="0"/>
            <w:vAlign w:val="top"/>
          </w:tcPr>
          <w:p>
            <w:pPr>
              <w:rPr>
                <w:rFonts w:hint="eastAsia" w:ascii="仿宋_GB2312" w:hAnsi="仿宋_GB2312" w:eastAsia="仿宋_GB2312" w:cs="仿宋_GB2312"/>
                <w:i w:val="0"/>
                <w:iCs w:val="0"/>
                <w:sz w:val="18"/>
                <w:szCs w:val="18"/>
                <w:highlight w:val="none"/>
                <w:lang w:eastAsia="en-US"/>
              </w:rPr>
            </w:pPr>
          </w:p>
        </w:tc>
        <w:tc>
          <w:tcPr>
            <w:tcW w:w="1133" w:type="dxa"/>
            <w:noWrap w:val="0"/>
            <w:vAlign w:val="top"/>
          </w:tcPr>
          <w:p>
            <w:pPr>
              <w:rPr>
                <w:rFonts w:hint="eastAsia" w:ascii="仿宋_GB2312" w:hAnsi="仿宋_GB2312" w:eastAsia="仿宋_GB2312" w:cs="仿宋_GB2312"/>
                <w:i w:val="0"/>
                <w:iCs w:val="0"/>
                <w:sz w:val="18"/>
                <w:szCs w:val="18"/>
                <w:highlight w:val="none"/>
                <w:lang w:eastAsia="en-US"/>
              </w:rPr>
            </w:pPr>
          </w:p>
        </w:tc>
        <w:tc>
          <w:tcPr>
            <w:tcW w:w="1294" w:type="dxa"/>
            <w:noWrap w:val="0"/>
            <w:vAlign w:val="top"/>
          </w:tcPr>
          <w:p>
            <w:pPr>
              <w:rPr>
                <w:rFonts w:hint="eastAsia" w:ascii="仿宋_GB2312" w:hAnsi="仿宋_GB2312" w:eastAsia="仿宋_GB2312" w:cs="仿宋_GB2312"/>
                <w:i w:val="0"/>
                <w:iCs w:val="0"/>
                <w:sz w:val="18"/>
                <w:szCs w:val="18"/>
                <w:highlight w:val="none"/>
                <w:lang w:eastAsia="en-US"/>
              </w:rPr>
            </w:pPr>
          </w:p>
        </w:tc>
        <w:tc>
          <w:tcPr>
            <w:tcW w:w="1133" w:type="dxa"/>
            <w:noWrap w:val="0"/>
            <w:vAlign w:val="top"/>
          </w:tcPr>
          <w:p>
            <w:pPr>
              <w:rPr>
                <w:rFonts w:hint="eastAsia" w:ascii="仿宋_GB2312" w:hAnsi="仿宋_GB2312" w:eastAsia="仿宋_GB2312" w:cs="仿宋_GB2312"/>
                <w:i w:val="0"/>
                <w:iCs w:val="0"/>
                <w:sz w:val="18"/>
                <w:szCs w:val="18"/>
                <w:highlight w:val="none"/>
                <w:lang w:eastAsia="en-US"/>
              </w:rPr>
            </w:pPr>
          </w:p>
        </w:tc>
        <w:tc>
          <w:tcPr>
            <w:tcW w:w="806" w:type="dxa"/>
            <w:noWrap w:val="0"/>
            <w:vAlign w:val="top"/>
          </w:tcPr>
          <w:p>
            <w:pPr>
              <w:rPr>
                <w:rFonts w:hint="eastAsia" w:ascii="仿宋_GB2312" w:hAnsi="仿宋_GB2312" w:eastAsia="仿宋_GB2312" w:cs="仿宋_GB2312"/>
                <w:i w:val="0"/>
                <w:iCs w:val="0"/>
                <w:sz w:val="18"/>
                <w:szCs w:val="18"/>
                <w:highlight w:val="none"/>
                <w:lang w:eastAsia="en-US"/>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exact"/>
        </w:trPr>
        <w:tc>
          <w:tcPr>
            <w:tcW w:w="761" w:type="dxa"/>
            <w:noWrap w:val="0"/>
            <w:vAlign w:val="top"/>
          </w:tcPr>
          <w:p>
            <w:pPr>
              <w:rPr>
                <w:rFonts w:hint="eastAsia" w:ascii="仿宋_GB2312" w:hAnsi="仿宋_GB2312" w:eastAsia="仿宋_GB2312" w:cs="仿宋_GB2312"/>
                <w:i w:val="0"/>
                <w:iCs w:val="0"/>
                <w:sz w:val="18"/>
                <w:szCs w:val="18"/>
                <w:highlight w:val="none"/>
                <w:lang w:eastAsia="en-US"/>
              </w:rPr>
            </w:pPr>
          </w:p>
        </w:tc>
        <w:tc>
          <w:tcPr>
            <w:tcW w:w="1238" w:type="dxa"/>
            <w:noWrap w:val="0"/>
            <w:vAlign w:val="top"/>
          </w:tcPr>
          <w:p>
            <w:pPr>
              <w:rPr>
                <w:rFonts w:hint="eastAsia" w:ascii="仿宋_GB2312" w:hAnsi="仿宋_GB2312" w:eastAsia="仿宋_GB2312" w:cs="仿宋_GB2312"/>
                <w:i w:val="0"/>
                <w:iCs w:val="0"/>
                <w:sz w:val="18"/>
                <w:szCs w:val="18"/>
                <w:highlight w:val="none"/>
                <w:lang w:eastAsia="en-US"/>
              </w:rPr>
            </w:pPr>
          </w:p>
        </w:tc>
        <w:tc>
          <w:tcPr>
            <w:tcW w:w="1325" w:type="dxa"/>
            <w:noWrap w:val="0"/>
            <w:vAlign w:val="top"/>
          </w:tcPr>
          <w:p>
            <w:pPr>
              <w:rPr>
                <w:rFonts w:hint="eastAsia" w:ascii="仿宋_GB2312" w:hAnsi="仿宋_GB2312" w:eastAsia="仿宋_GB2312" w:cs="仿宋_GB2312"/>
                <w:i w:val="0"/>
                <w:iCs w:val="0"/>
                <w:sz w:val="18"/>
                <w:szCs w:val="18"/>
                <w:highlight w:val="none"/>
                <w:lang w:eastAsia="en-US"/>
              </w:rPr>
            </w:pPr>
          </w:p>
        </w:tc>
        <w:tc>
          <w:tcPr>
            <w:tcW w:w="1130" w:type="dxa"/>
            <w:noWrap w:val="0"/>
            <w:vAlign w:val="top"/>
          </w:tcPr>
          <w:p>
            <w:pPr>
              <w:rPr>
                <w:rFonts w:hint="eastAsia" w:ascii="仿宋_GB2312" w:hAnsi="仿宋_GB2312" w:eastAsia="仿宋_GB2312" w:cs="仿宋_GB2312"/>
                <w:i w:val="0"/>
                <w:iCs w:val="0"/>
                <w:sz w:val="18"/>
                <w:szCs w:val="18"/>
                <w:highlight w:val="none"/>
                <w:lang w:eastAsia="en-US"/>
              </w:rPr>
            </w:pPr>
          </w:p>
        </w:tc>
        <w:tc>
          <w:tcPr>
            <w:tcW w:w="1133" w:type="dxa"/>
            <w:noWrap w:val="0"/>
            <w:vAlign w:val="top"/>
          </w:tcPr>
          <w:p>
            <w:pPr>
              <w:rPr>
                <w:rFonts w:hint="eastAsia" w:ascii="仿宋_GB2312" w:hAnsi="仿宋_GB2312" w:eastAsia="仿宋_GB2312" w:cs="仿宋_GB2312"/>
                <w:i w:val="0"/>
                <w:iCs w:val="0"/>
                <w:sz w:val="18"/>
                <w:szCs w:val="18"/>
                <w:highlight w:val="none"/>
                <w:lang w:eastAsia="en-US"/>
              </w:rPr>
            </w:pPr>
          </w:p>
        </w:tc>
        <w:tc>
          <w:tcPr>
            <w:tcW w:w="1294" w:type="dxa"/>
            <w:noWrap w:val="0"/>
            <w:vAlign w:val="top"/>
          </w:tcPr>
          <w:p>
            <w:pPr>
              <w:rPr>
                <w:rFonts w:hint="eastAsia" w:ascii="仿宋_GB2312" w:hAnsi="仿宋_GB2312" w:eastAsia="仿宋_GB2312" w:cs="仿宋_GB2312"/>
                <w:i w:val="0"/>
                <w:iCs w:val="0"/>
                <w:sz w:val="18"/>
                <w:szCs w:val="18"/>
                <w:highlight w:val="none"/>
                <w:lang w:eastAsia="en-US"/>
              </w:rPr>
            </w:pPr>
          </w:p>
        </w:tc>
        <w:tc>
          <w:tcPr>
            <w:tcW w:w="1133" w:type="dxa"/>
            <w:noWrap w:val="0"/>
            <w:vAlign w:val="top"/>
          </w:tcPr>
          <w:p>
            <w:pPr>
              <w:rPr>
                <w:rFonts w:hint="eastAsia" w:ascii="仿宋_GB2312" w:hAnsi="仿宋_GB2312" w:eastAsia="仿宋_GB2312" w:cs="仿宋_GB2312"/>
                <w:i w:val="0"/>
                <w:iCs w:val="0"/>
                <w:sz w:val="18"/>
                <w:szCs w:val="18"/>
                <w:highlight w:val="none"/>
                <w:lang w:eastAsia="en-US"/>
              </w:rPr>
            </w:pPr>
          </w:p>
        </w:tc>
        <w:tc>
          <w:tcPr>
            <w:tcW w:w="806" w:type="dxa"/>
            <w:noWrap w:val="0"/>
            <w:vAlign w:val="top"/>
          </w:tcPr>
          <w:p>
            <w:pPr>
              <w:rPr>
                <w:rFonts w:hint="eastAsia" w:ascii="仿宋_GB2312" w:hAnsi="仿宋_GB2312" w:eastAsia="仿宋_GB2312" w:cs="仿宋_GB2312"/>
                <w:i w:val="0"/>
                <w:iCs w:val="0"/>
                <w:sz w:val="18"/>
                <w:szCs w:val="18"/>
                <w:highlight w:val="none"/>
                <w:lang w:eastAsia="en-US"/>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exact"/>
        </w:trPr>
        <w:tc>
          <w:tcPr>
            <w:tcW w:w="761" w:type="dxa"/>
            <w:noWrap w:val="0"/>
            <w:vAlign w:val="top"/>
          </w:tcPr>
          <w:p>
            <w:pPr>
              <w:rPr>
                <w:rFonts w:hint="eastAsia" w:ascii="仿宋_GB2312" w:hAnsi="仿宋_GB2312" w:eastAsia="仿宋_GB2312" w:cs="仿宋_GB2312"/>
                <w:i w:val="0"/>
                <w:iCs w:val="0"/>
                <w:sz w:val="18"/>
                <w:szCs w:val="18"/>
                <w:highlight w:val="none"/>
                <w:lang w:eastAsia="en-US"/>
              </w:rPr>
            </w:pPr>
          </w:p>
        </w:tc>
        <w:tc>
          <w:tcPr>
            <w:tcW w:w="1238" w:type="dxa"/>
            <w:noWrap w:val="0"/>
            <w:vAlign w:val="top"/>
          </w:tcPr>
          <w:p>
            <w:pPr>
              <w:rPr>
                <w:rFonts w:hint="eastAsia" w:ascii="仿宋_GB2312" w:hAnsi="仿宋_GB2312" w:eastAsia="仿宋_GB2312" w:cs="仿宋_GB2312"/>
                <w:i w:val="0"/>
                <w:iCs w:val="0"/>
                <w:sz w:val="18"/>
                <w:szCs w:val="18"/>
                <w:highlight w:val="none"/>
                <w:lang w:eastAsia="en-US"/>
              </w:rPr>
            </w:pPr>
          </w:p>
        </w:tc>
        <w:tc>
          <w:tcPr>
            <w:tcW w:w="1325" w:type="dxa"/>
            <w:noWrap w:val="0"/>
            <w:vAlign w:val="top"/>
          </w:tcPr>
          <w:p>
            <w:pPr>
              <w:rPr>
                <w:rFonts w:hint="eastAsia" w:ascii="仿宋_GB2312" w:hAnsi="仿宋_GB2312" w:eastAsia="仿宋_GB2312" w:cs="仿宋_GB2312"/>
                <w:i w:val="0"/>
                <w:iCs w:val="0"/>
                <w:sz w:val="18"/>
                <w:szCs w:val="18"/>
                <w:highlight w:val="none"/>
                <w:lang w:eastAsia="en-US"/>
              </w:rPr>
            </w:pPr>
          </w:p>
        </w:tc>
        <w:tc>
          <w:tcPr>
            <w:tcW w:w="1130" w:type="dxa"/>
            <w:noWrap w:val="0"/>
            <w:vAlign w:val="top"/>
          </w:tcPr>
          <w:p>
            <w:pPr>
              <w:rPr>
                <w:rFonts w:hint="eastAsia" w:ascii="仿宋_GB2312" w:hAnsi="仿宋_GB2312" w:eastAsia="仿宋_GB2312" w:cs="仿宋_GB2312"/>
                <w:i w:val="0"/>
                <w:iCs w:val="0"/>
                <w:sz w:val="18"/>
                <w:szCs w:val="18"/>
                <w:highlight w:val="none"/>
                <w:lang w:eastAsia="en-US"/>
              </w:rPr>
            </w:pPr>
          </w:p>
        </w:tc>
        <w:tc>
          <w:tcPr>
            <w:tcW w:w="1133" w:type="dxa"/>
            <w:noWrap w:val="0"/>
            <w:vAlign w:val="top"/>
          </w:tcPr>
          <w:p>
            <w:pPr>
              <w:rPr>
                <w:rFonts w:hint="eastAsia" w:ascii="仿宋_GB2312" w:hAnsi="仿宋_GB2312" w:eastAsia="仿宋_GB2312" w:cs="仿宋_GB2312"/>
                <w:i w:val="0"/>
                <w:iCs w:val="0"/>
                <w:sz w:val="18"/>
                <w:szCs w:val="18"/>
                <w:highlight w:val="none"/>
                <w:lang w:eastAsia="en-US"/>
              </w:rPr>
            </w:pPr>
          </w:p>
        </w:tc>
        <w:tc>
          <w:tcPr>
            <w:tcW w:w="1294" w:type="dxa"/>
            <w:noWrap w:val="0"/>
            <w:vAlign w:val="top"/>
          </w:tcPr>
          <w:p>
            <w:pPr>
              <w:rPr>
                <w:rFonts w:hint="eastAsia" w:ascii="仿宋_GB2312" w:hAnsi="仿宋_GB2312" w:eastAsia="仿宋_GB2312" w:cs="仿宋_GB2312"/>
                <w:i w:val="0"/>
                <w:iCs w:val="0"/>
                <w:sz w:val="18"/>
                <w:szCs w:val="18"/>
                <w:highlight w:val="none"/>
                <w:lang w:eastAsia="en-US"/>
              </w:rPr>
            </w:pPr>
          </w:p>
        </w:tc>
        <w:tc>
          <w:tcPr>
            <w:tcW w:w="1133" w:type="dxa"/>
            <w:noWrap w:val="0"/>
            <w:vAlign w:val="top"/>
          </w:tcPr>
          <w:p>
            <w:pPr>
              <w:rPr>
                <w:rFonts w:hint="eastAsia" w:ascii="仿宋_GB2312" w:hAnsi="仿宋_GB2312" w:eastAsia="仿宋_GB2312" w:cs="仿宋_GB2312"/>
                <w:i w:val="0"/>
                <w:iCs w:val="0"/>
                <w:sz w:val="18"/>
                <w:szCs w:val="18"/>
                <w:highlight w:val="none"/>
                <w:lang w:eastAsia="en-US"/>
              </w:rPr>
            </w:pPr>
          </w:p>
        </w:tc>
        <w:tc>
          <w:tcPr>
            <w:tcW w:w="806" w:type="dxa"/>
            <w:noWrap w:val="0"/>
            <w:vAlign w:val="top"/>
          </w:tcPr>
          <w:p>
            <w:pPr>
              <w:rPr>
                <w:rFonts w:hint="eastAsia" w:ascii="仿宋_GB2312" w:hAnsi="仿宋_GB2312" w:eastAsia="仿宋_GB2312" w:cs="仿宋_GB2312"/>
                <w:i w:val="0"/>
                <w:iCs w:val="0"/>
                <w:sz w:val="18"/>
                <w:szCs w:val="18"/>
                <w:highlight w:val="none"/>
                <w:lang w:eastAsia="en-US"/>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exact"/>
        </w:trPr>
        <w:tc>
          <w:tcPr>
            <w:tcW w:w="761" w:type="dxa"/>
            <w:noWrap w:val="0"/>
            <w:vAlign w:val="top"/>
          </w:tcPr>
          <w:p>
            <w:pPr>
              <w:rPr>
                <w:rFonts w:hint="eastAsia" w:ascii="仿宋_GB2312" w:hAnsi="仿宋_GB2312" w:eastAsia="仿宋_GB2312" w:cs="仿宋_GB2312"/>
                <w:i w:val="0"/>
                <w:iCs w:val="0"/>
                <w:sz w:val="18"/>
                <w:szCs w:val="18"/>
                <w:highlight w:val="none"/>
                <w:lang w:eastAsia="en-US"/>
              </w:rPr>
            </w:pPr>
          </w:p>
        </w:tc>
        <w:tc>
          <w:tcPr>
            <w:tcW w:w="1238" w:type="dxa"/>
            <w:noWrap w:val="0"/>
            <w:vAlign w:val="top"/>
          </w:tcPr>
          <w:p>
            <w:pPr>
              <w:rPr>
                <w:rFonts w:hint="eastAsia" w:ascii="仿宋_GB2312" w:hAnsi="仿宋_GB2312" w:eastAsia="仿宋_GB2312" w:cs="仿宋_GB2312"/>
                <w:i w:val="0"/>
                <w:iCs w:val="0"/>
                <w:sz w:val="18"/>
                <w:szCs w:val="18"/>
                <w:highlight w:val="none"/>
                <w:lang w:eastAsia="en-US"/>
              </w:rPr>
            </w:pPr>
          </w:p>
        </w:tc>
        <w:tc>
          <w:tcPr>
            <w:tcW w:w="1325" w:type="dxa"/>
            <w:noWrap w:val="0"/>
            <w:vAlign w:val="top"/>
          </w:tcPr>
          <w:p>
            <w:pPr>
              <w:rPr>
                <w:rFonts w:hint="eastAsia" w:ascii="仿宋_GB2312" w:hAnsi="仿宋_GB2312" w:eastAsia="仿宋_GB2312" w:cs="仿宋_GB2312"/>
                <w:i w:val="0"/>
                <w:iCs w:val="0"/>
                <w:sz w:val="18"/>
                <w:szCs w:val="18"/>
                <w:highlight w:val="none"/>
                <w:lang w:eastAsia="en-US"/>
              </w:rPr>
            </w:pPr>
          </w:p>
        </w:tc>
        <w:tc>
          <w:tcPr>
            <w:tcW w:w="1130" w:type="dxa"/>
            <w:noWrap w:val="0"/>
            <w:vAlign w:val="top"/>
          </w:tcPr>
          <w:p>
            <w:pPr>
              <w:rPr>
                <w:rFonts w:hint="eastAsia" w:ascii="仿宋_GB2312" w:hAnsi="仿宋_GB2312" w:eastAsia="仿宋_GB2312" w:cs="仿宋_GB2312"/>
                <w:i w:val="0"/>
                <w:iCs w:val="0"/>
                <w:sz w:val="18"/>
                <w:szCs w:val="18"/>
                <w:highlight w:val="none"/>
                <w:lang w:eastAsia="en-US"/>
              </w:rPr>
            </w:pPr>
          </w:p>
        </w:tc>
        <w:tc>
          <w:tcPr>
            <w:tcW w:w="1133" w:type="dxa"/>
            <w:noWrap w:val="0"/>
            <w:vAlign w:val="top"/>
          </w:tcPr>
          <w:p>
            <w:pPr>
              <w:rPr>
                <w:rFonts w:hint="eastAsia" w:ascii="仿宋_GB2312" w:hAnsi="仿宋_GB2312" w:eastAsia="仿宋_GB2312" w:cs="仿宋_GB2312"/>
                <w:i w:val="0"/>
                <w:iCs w:val="0"/>
                <w:sz w:val="18"/>
                <w:szCs w:val="18"/>
                <w:highlight w:val="none"/>
                <w:lang w:eastAsia="en-US"/>
              </w:rPr>
            </w:pPr>
          </w:p>
        </w:tc>
        <w:tc>
          <w:tcPr>
            <w:tcW w:w="1294" w:type="dxa"/>
            <w:noWrap w:val="0"/>
            <w:vAlign w:val="top"/>
          </w:tcPr>
          <w:p>
            <w:pPr>
              <w:rPr>
                <w:rFonts w:hint="eastAsia" w:ascii="仿宋_GB2312" w:hAnsi="仿宋_GB2312" w:eastAsia="仿宋_GB2312" w:cs="仿宋_GB2312"/>
                <w:i w:val="0"/>
                <w:iCs w:val="0"/>
                <w:sz w:val="18"/>
                <w:szCs w:val="18"/>
                <w:highlight w:val="none"/>
                <w:lang w:eastAsia="en-US"/>
              </w:rPr>
            </w:pPr>
          </w:p>
        </w:tc>
        <w:tc>
          <w:tcPr>
            <w:tcW w:w="1133" w:type="dxa"/>
            <w:noWrap w:val="0"/>
            <w:vAlign w:val="top"/>
          </w:tcPr>
          <w:p>
            <w:pPr>
              <w:rPr>
                <w:rFonts w:hint="eastAsia" w:ascii="仿宋_GB2312" w:hAnsi="仿宋_GB2312" w:eastAsia="仿宋_GB2312" w:cs="仿宋_GB2312"/>
                <w:i w:val="0"/>
                <w:iCs w:val="0"/>
                <w:sz w:val="18"/>
                <w:szCs w:val="18"/>
                <w:highlight w:val="none"/>
                <w:lang w:eastAsia="en-US"/>
              </w:rPr>
            </w:pPr>
          </w:p>
        </w:tc>
        <w:tc>
          <w:tcPr>
            <w:tcW w:w="806" w:type="dxa"/>
            <w:noWrap w:val="0"/>
            <w:vAlign w:val="top"/>
          </w:tcPr>
          <w:p>
            <w:pPr>
              <w:rPr>
                <w:rFonts w:hint="eastAsia" w:ascii="仿宋_GB2312" w:hAnsi="仿宋_GB2312" w:eastAsia="仿宋_GB2312" w:cs="仿宋_GB2312"/>
                <w:i w:val="0"/>
                <w:iCs w:val="0"/>
                <w:sz w:val="18"/>
                <w:szCs w:val="18"/>
                <w:highlight w:val="none"/>
                <w:lang w:eastAsia="en-US"/>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1" w:hRule="exact"/>
        </w:trPr>
        <w:tc>
          <w:tcPr>
            <w:tcW w:w="761" w:type="dxa"/>
            <w:noWrap w:val="0"/>
            <w:vAlign w:val="top"/>
          </w:tcPr>
          <w:p>
            <w:pPr>
              <w:rPr>
                <w:rFonts w:hint="eastAsia" w:ascii="仿宋_GB2312" w:hAnsi="仿宋_GB2312" w:eastAsia="仿宋_GB2312" w:cs="仿宋_GB2312"/>
                <w:i w:val="0"/>
                <w:iCs w:val="0"/>
                <w:sz w:val="18"/>
                <w:szCs w:val="18"/>
                <w:highlight w:val="none"/>
                <w:lang w:eastAsia="en-US"/>
              </w:rPr>
            </w:pPr>
          </w:p>
        </w:tc>
        <w:tc>
          <w:tcPr>
            <w:tcW w:w="1238" w:type="dxa"/>
            <w:noWrap w:val="0"/>
            <w:vAlign w:val="top"/>
          </w:tcPr>
          <w:p>
            <w:pPr>
              <w:rPr>
                <w:rFonts w:hint="eastAsia" w:ascii="仿宋_GB2312" w:hAnsi="仿宋_GB2312" w:eastAsia="仿宋_GB2312" w:cs="仿宋_GB2312"/>
                <w:i w:val="0"/>
                <w:iCs w:val="0"/>
                <w:sz w:val="18"/>
                <w:szCs w:val="18"/>
                <w:highlight w:val="none"/>
                <w:lang w:eastAsia="en-US"/>
              </w:rPr>
            </w:pPr>
          </w:p>
        </w:tc>
        <w:tc>
          <w:tcPr>
            <w:tcW w:w="1325" w:type="dxa"/>
            <w:noWrap w:val="0"/>
            <w:vAlign w:val="top"/>
          </w:tcPr>
          <w:p>
            <w:pPr>
              <w:rPr>
                <w:rFonts w:hint="eastAsia" w:ascii="仿宋_GB2312" w:hAnsi="仿宋_GB2312" w:eastAsia="仿宋_GB2312" w:cs="仿宋_GB2312"/>
                <w:i w:val="0"/>
                <w:iCs w:val="0"/>
                <w:sz w:val="18"/>
                <w:szCs w:val="18"/>
                <w:highlight w:val="none"/>
                <w:lang w:eastAsia="en-US"/>
              </w:rPr>
            </w:pPr>
          </w:p>
        </w:tc>
        <w:tc>
          <w:tcPr>
            <w:tcW w:w="1130" w:type="dxa"/>
            <w:noWrap w:val="0"/>
            <w:vAlign w:val="top"/>
          </w:tcPr>
          <w:p>
            <w:pPr>
              <w:rPr>
                <w:rFonts w:hint="eastAsia" w:ascii="仿宋_GB2312" w:hAnsi="仿宋_GB2312" w:eastAsia="仿宋_GB2312" w:cs="仿宋_GB2312"/>
                <w:i w:val="0"/>
                <w:iCs w:val="0"/>
                <w:sz w:val="18"/>
                <w:szCs w:val="18"/>
                <w:highlight w:val="none"/>
                <w:lang w:eastAsia="en-US"/>
              </w:rPr>
            </w:pPr>
          </w:p>
        </w:tc>
        <w:tc>
          <w:tcPr>
            <w:tcW w:w="1133" w:type="dxa"/>
            <w:noWrap w:val="0"/>
            <w:vAlign w:val="top"/>
          </w:tcPr>
          <w:p>
            <w:pPr>
              <w:rPr>
                <w:rFonts w:hint="eastAsia" w:ascii="仿宋_GB2312" w:hAnsi="仿宋_GB2312" w:eastAsia="仿宋_GB2312" w:cs="仿宋_GB2312"/>
                <w:i w:val="0"/>
                <w:iCs w:val="0"/>
                <w:sz w:val="18"/>
                <w:szCs w:val="18"/>
                <w:highlight w:val="none"/>
                <w:lang w:eastAsia="en-US"/>
              </w:rPr>
            </w:pPr>
          </w:p>
        </w:tc>
        <w:tc>
          <w:tcPr>
            <w:tcW w:w="1294" w:type="dxa"/>
            <w:noWrap w:val="0"/>
            <w:vAlign w:val="top"/>
          </w:tcPr>
          <w:p>
            <w:pPr>
              <w:rPr>
                <w:rFonts w:hint="eastAsia" w:ascii="仿宋_GB2312" w:hAnsi="仿宋_GB2312" w:eastAsia="仿宋_GB2312" w:cs="仿宋_GB2312"/>
                <w:i w:val="0"/>
                <w:iCs w:val="0"/>
                <w:sz w:val="18"/>
                <w:szCs w:val="18"/>
                <w:highlight w:val="none"/>
                <w:lang w:eastAsia="en-US"/>
              </w:rPr>
            </w:pPr>
          </w:p>
        </w:tc>
        <w:tc>
          <w:tcPr>
            <w:tcW w:w="1133" w:type="dxa"/>
            <w:noWrap w:val="0"/>
            <w:vAlign w:val="top"/>
          </w:tcPr>
          <w:p>
            <w:pPr>
              <w:rPr>
                <w:rFonts w:hint="eastAsia" w:ascii="仿宋_GB2312" w:hAnsi="仿宋_GB2312" w:eastAsia="仿宋_GB2312" w:cs="仿宋_GB2312"/>
                <w:i w:val="0"/>
                <w:iCs w:val="0"/>
                <w:sz w:val="18"/>
                <w:szCs w:val="18"/>
                <w:highlight w:val="none"/>
                <w:lang w:eastAsia="en-US"/>
              </w:rPr>
            </w:pPr>
          </w:p>
        </w:tc>
        <w:tc>
          <w:tcPr>
            <w:tcW w:w="806" w:type="dxa"/>
            <w:noWrap w:val="0"/>
            <w:vAlign w:val="top"/>
          </w:tcPr>
          <w:p>
            <w:pPr>
              <w:rPr>
                <w:rFonts w:hint="eastAsia" w:ascii="仿宋_GB2312" w:hAnsi="仿宋_GB2312" w:eastAsia="仿宋_GB2312" w:cs="仿宋_GB2312"/>
                <w:i w:val="0"/>
                <w:iCs w:val="0"/>
                <w:sz w:val="18"/>
                <w:szCs w:val="18"/>
                <w:highlight w:val="none"/>
                <w:lang w:eastAsia="en-US"/>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exact"/>
        </w:trPr>
        <w:tc>
          <w:tcPr>
            <w:tcW w:w="761" w:type="dxa"/>
            <w:noWrap w:val="0"/>
            <w:vAlign w:val="top"/>
          </w:tcPr>
          <w:p>
            <w:pPr>
              <w:rPr>
                <w:rFonts w:hint="eastAsia" w:ascii="仿宋_GB2312" w:hAnsi="仿宋_GB2312" w:eastAsia="仿宋_GB2312" w:cs="仿宋_GB2312"/>
                <w:i w:val="0"/>
                <w:iCs w:val="0"/>
                <w:sz w:val="18"/>
                <w:szCs w:val="18"/>
                <w:highlight w:val="none"/>
                <w:lang w:eastAsia="en-US"/>
              </w:rPr>
            </w:pPr>
          </w:p>
        </w:tc>
        <w:tc>
          <w:tcPr>
            <w:tcW w:w="1238" w:type="dxa"/>
            <w:noWrap w:val="0"/>
            <w:vAlign w:val="top"/>
          </w:tcPr>
          <w:p>
            <w:pPr>
              <w:rPr>
                <w:rFonts w:hint="eastAsia" w:ascii="仿宋_GB2312" w:hAnsi="仿宋_GB2312" w:eastAsia="仿宋_GB2312" w:cs="仿宋_GB2312"/>
                <w:i w:val="0"/>
                <w:iCs w:val="0"/>
                <w:sz w:val="18"/>
                <w:szCs w:val="18"/>
                <w:highlight w:val="none"/>
                <w:lang w:eastAsia="en-US"/>
              </w:rPr>
            </w:pPr>
          </w:p>
        </w:tc>
        <w:tc>
          <w:tcPr>
            <w:tcW w:w="1325" w:type="dxa"/>
            <w:noWrap w:val="0"/>
            <w:vAlign w:val="top"/>
          </w:tcPr>
          <w:p>
            <w:pPr>
              <w:rPr>
                <w:rFonts w:hint="eastAsia" w:ascii="仿宋_GB2312" w:hAnsi="仿宋_GB2312" w:eastAsia="仿宋_GB2312" w:cs="仿宋_GB2312"/>
                <w:i w:val="0"/>
                <w:iCs w:val="0"/>
                <w:sz w:val="18"/>
                <w:szCs w:val="18"/>
                <w:highlight w:val="none"/>
                <w:lang w:eastAsia="en-US"/>
              </w:rPr>
            </w:pPr>
          </w:p>
        </w:tc>
        <w:tc>
          <w:tcPr>
            <w:tcW w:w="1130" w:type="dxa"/>
            <w:noWrap w:val="0"/>
            <w:vAlign w:val="top"/>
          </w:tcPr>
          <w:p>
            <w:pPr>
              <w:rPr>
                <w:rFonts w:hint="eastAsia" w:ascii="仿宋_GB2312" w:hAnsi="仿宋_GB2312" w:eastAsia="仿宋_GB2312" w:cs="仿宋_GB2312"/>
                <w:i w:val="0"/>
                <w:iCs w:val="0"/>
                <w:sz w:val="18"/>
                <w:szCs w:val="18"/>
                <w:highlight w:val="none"/>
                <w:lang w:eastAsia="en-US"/>
              </w:rPr>
            </w:pPr>
          </w:p>
        </w:tc>
        <w:tc>
          <w:tcPr>
            <w:tcW w:w="1133" w:type="dxa"/>
            <w:noWrap w:val="0"/>
            <w:vAlign w:val="top"/>
          </w:tcPr>
          <w:p>
            <w:pPr>
              <w:rPr>
                <w:rFonts w:hint="eastAsia" w:ascii="仿宋_GB2312" w:hAnsi="仿宋_GB2312" w:eastAsia="仿宋_GB2312" w:cs="仿宋_GB2312"/>
                <w:i w:val="0"/>
                <w:iCs w:val="0"/>
                <w:sz w:val="18"/>
                <w:szCs w:val="18"/>
                <w:highlight w:val="none"/>
                <w:lang w:eastAsia="en-US"/>
              </w:rPr>
            </w:pPr>
          </w:p>
        </w:tc>
        <w:tc>
          <w:tcPr>
            <w:tcW w:w="1294" w:type="dxa"/>
            <w:noWrap w:val="0"/>
            <w:vAlign w:val="top"/>
          </w:tcPr>
          <w:p>
            <w:pPr>
              <w:rPr>
                <w:rFonts w:hint="eastAsia" w:ascii="仿宋_GB2312" w:hAnsi="仿宋_GB2312" w:eastAsia="仿宋_GB2312" w:cs="仿宋_GB2312"/>
                <w:i w:val="0"/>
                <w:iCs w:val="0"/>
                <w:sz w:val="18"/>
                <w:szCs w:val="18"/>
                <w:highlight w:val="none"/>
                <w:lang w:eastAsia="en-US"/>
              </w:rPr>
            </w:pPr>
          </w:p>
        </w:tc>
        <w:tc>
          <w:tcPr>
            <w:tcW w:w="1133" w:type="dxa"/>
            <w:noWrap w:val="0"/>
            <w:vAlign w:val="top"/>
          </w:tcPr>
          <w:p>
            <w:pPr>
              <w:rPr>
                <w:rFonts w:hint="eastAsia" w:ascii="仿宋_GB2312" w:hAnsi="仿宋_GB2312" w:eastAsia="仿宋_GB2312" w:cs="仿宋_GB2312"/>
                <w:i w:val="0"/>
                <w:iCs w:val="0"/>
                <w:sz w:val="18"/>
                <w:szCs w:val="18"/>
                <w:highlight w:val="none"/>
                <w:lang w:eastAsia="en-US"/>
              </w:rPr>
            </w:pPr>
          </w:p>
        </w:tc>
        <w:tc>
          <w:tcPr>
            <w:tcW w:w="806" w:type="dxa"/>
            <w:noWrap w:val="0"/>
            <w:vAlign w:val="top"/>
          </w:tcPr>
          <w:p>
            <w:pPr>
              <w:rPr>
                <w:rFonts w:hint="eastAsia" w:ascii="仿宋_GB2312" w:hAnsi="仿宋_GB2312" w:eastAsia="仿宋_GB2312" w:cs="仿宋_GB2312"/>
                <w:i w:val="0"/>
                <w:iCs w:val="0"/>
                <w:sz w:val="18"/>
                <w:szCs w:val="18"/>
                <w:highlight w:val="none"/>
                <w:lang w:eastAsia="en-US"/>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exact"/>
        </w:trPr>
        <w:tc>
          <w:tcPr>
            <w:tcW w:w="761" w:type="dxa"/>
            <w:noWrap w:val="0"/>
            <w:vAlign w:val="top"/>
          </w:tcPr>
          <w:p>
            <w:pPr>
              <w:rPr>
                <w:rFonts w:hint="eastAsia" w:ascii="仿宋_GB2312" w:hAnsi="仿宋_GB2312" w:eastAsia="仿宋_GB2312" w:cs="仿宋_GB2312"/>
                <w:i w:val="0"/>
                <w:iCs w:val="0"/>
                <w:sz w:val="18"/>
                <w:szCs w:val="18"/>
                <w:highlight w:val="none"/>
                <w:lang w:eastAsia="en-US"/>
              </w:rPr>
            </w:pPr>
          </w:p>
        </w:tc>
        <w:tc>
          <w:tcPr>
            <w:tcW w:w="1238" w:type="dxa"/>
            <w:noWrap w:val="0"/>
            <w:vAlign w:val="top"/>
          </w:tcPr>
          <w:p>
            <w:pPr>
              <w:rPr>
                <w:rFonts w:hint="eastAsia" w:ascii="仿宋_GB2312" w:hAnsi="仿宋_GB2312" w:eastAsia="仿宋_GB2312" w:cs="仿宋_GB2312"/>
                <w:i w:val="0"/>
                <w:iCs w:val="0"/>
                <w:sz w:val="18"/>
                <w:szCs w:val="18"/>
                <w:highlight w:val="none"/>
                <w:lang w:eastAsia="en-US"/>
              </w:rPr>
            </w:pPr>
          </w:p>
        </w:tc>
        <w:tc>
          <w:tcPr>
            <w:tcW w:w="1325" w:type="dxa"/>
            <w:noWrap w:val="0"/>
            <w:vAlign w:val="top"/>
          </w:tcPr>
          <w:p>
            <w:pPr>
              <w:rPr>
                <w:rFonts w:hint="eastAsia" w:ascii="仿宋_GB2312" w:hAnsi="仿宋_GB2312" w:eastAsia="仿宋_GB2312" w:cs="仿宋_GB2312"/>
                <w:i w:val="0"/>
                <w:iCs w:val="0"/>
                <w:sz w:val="18"/>
                <w:szCs w:val="18"/>
                <w:highlight w:val="none"/>
                <w:lang w:eastAsia="en-US"/>
              </w:rPr>
            </w:pPr>
          </w:p>
        </w:tc>
        <w:tc>
          <w:tcPr>
            <w:tcW w:w="1130" w:type="dxa"/>
            <w:noWrap w:val="0"/>
            <w:vAlign w:val="top"/>
          </w:tcPr>
          <w:p>
            <w:pPr>
              <w:rPr>
                <w:rFonts w:hint="eastAsia" w:ascii="仿宋_GB2312" w:hAnsi="仿宋_GB2312" w:eastAsia="仿宋_GB2312" w:cs="仿宋_GB2312"/>
                <w:i w:val="0"/>
                <w:iCs w:val="0"/>
                <w:sz w:val="18"/>
                <w:szCs w:val="18"/>
                <w:highlight w:val="none"/>
                <w:lang w:eastAsia="en-US"/>
              </w:rPr>
            </w:pPr>
          </w:p>
        </w:tc>
        <w:tc>
          <w:tcPr>
            <w:tcW w:w="1133" w:type="dxa"/>
            <w:noWrap w:val="0"/>
            <w:vAlign w:val="top"/>
          </w:tcPr>
          <w:p>
            <w:pPr>
              <w:rPr>
                <w:rFonts w:hint="eastAsia" w:ascii="仿宋_GB2312" w:hAnsi="仿宋_GB2312" w:eastAsia="仿宋_GB2312" w:cs="仿宋_GB2312"/>
                <w:i w:val="0"/>
                <w:iCs w:val="0"/>
                <w:sz w:val="18"/>
                <w:szCs w:val="18"/>
                <w:highlight w:val="none"/>
                <w:lang w:eastAsia="en-US"/>
              </w:rPr>
            </w:pPr>
          </w:p>
        </w:tc>
        <w:tc>
          <w:tcPr>
            <w:tcW w:w="1294" w:type="dxa"/>
            <w:noWrap w:val="0"/>
            <w:vAlign w:val="top"/>
          </w:tcPr>
          <w:p>
            <w:pPr>
              <w:rPr>
                <w:rFonts w:hint="eastAsia" w:ascii="仿宋_GB2312" w:hAnsi="仿宋_GB2312" w:eastAsia="仿宋_GB2312" w:cs="仿宋_GB2312"/>
                <w:i w:val="0"/>
                <w:iCs w:val="0"/>
                <w:sz w:val="18"/>
                <w:szCs w:val="18"/>
                <w:highlight w:val="none"/>
                <w:lang w:eastAsia="en-US"/>
              </w:rPr>
            </w:pPr>
          </w:p>
        </w:tc>
        <w:tc>
          <w:tcPr>
            <w:tcW w:w="1133" w:type="dxa"/>
            <w:noWrap w:val="0"/>
            <w:vAlign w:val="top"/>
          </w:tcPr>
          <w:p>
            <w:pPr>
              <w:rPr>
                <w:rFonts w:hint="eastAsia" w:ascii="仿宋_GB2312" w:hAnsi="仿宋_GB2312" w:eastAsia="仿宋_GB2312" w:cs="仿宋_GB2312"/>
                <w:i w:val="0"/>
                <w:iCs w:val="0"/>
                <w:sz w:val="18"/>
                <w:szCs w:val="18"/>
                <w:highlight w:val="none"/>
                <w:lang w:eastAsia="en-US"/>
              </w:rPr>
            </w:pPr>
          </w:p>
        </w:tc>
        <w:tc>
          <w:tcPr>
            <w:tcW w:w="806" w:type="dxa"/>
            <w:noWrap w:val="0"/>
            <w:vAlign w:val="top"/>
          </w:tcPr>
          <w:p>
            <w:pPr>
              <w:rPr>
                <w:rFonts w:hint="eastAsia" w:ascii="仿宋_GB2312" w:hAnsi="仿宋_GB2312" w:eastAsia="仿宋_GB2312" w:cs="仿宋_GB2312"/>
                <w:i w:val="0"/>
                <w:iCs w:val="0"/>
                <w:sz w:val="18"/>
                <w:szCs w:val="18"/>
                <w:highlight w:val="none"/>
                <w:lang w:eastAsia="en-US"/>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exact"/>
        </w:trPr>
        <w:tc>
          <w:tcPr>
            <w:tcW w:w="761" w:type="dxa"/>
            <w:noWrap w:val="0"/>
            <w:vAlign w:val="top"/>
          </w:tcPr>
          <w:p>
            <w:pPr>
              <w:rPr>
                <w:rFonts w:hint="eastAsia" w:ascii="仿宋_GB2312" w:hAnsi="仿宋_GB2312" w:eastAsia="仿宋_GB2312" w:cs="仿宋_GB2312"/>
                <w:i w:val="0"/>
                <w:iCs w:val="0"/>
                <w:sz w:val="18"/>
                <w:szCs w:val="18"/>
                <w:highlight w:val="none"/>
                <w:lang w:eastAsia="en-US"/>
              </w:rPr>
            </w:pPr>
          </w:p>
        </w:tc>
        <w:tc>
          <w:tcPr>
            <w:tcW w:w="1238" w:type="dxa"/>
            <w:noWrap w:val="0"/>
            <w:vAlign w:val="top"/>
          </w:tcPr>
          <w:p>
            <w:pPr>
              <w:rPr>
                <w:rFonts w:hint="eastAsia" w:ascii="仿宋_GB2312" w:hAnsi="仿宋_GB2312" w:eastAsia="仿宋_GB2312" w:cs="仿宋_GB2312"/>
                <w:i w:val="0"/>
                <w:iCs w:val="0"/>
                <w:sz w:val="18"/>
                <w:szCs w:val="18"/>
                <w:highlight w:val="none"/>
                <w:lang w:eastAsia="en-US"/>
              </w:rPr>
            </w:pPr>
          </w:p>
        </w:tc>
        <w:tc>
          <w:tcPr>
            <w:tcW w:w="1325" w:type="dxa"/>
            <w:noWrap w:val="0"/>
            <w:vAlign w:val="top"/>
          </w:tcPr>
          <w:p>
            <w:pPr>
              <w:rPr>
                <w:rFonts w:hint="eastAsia" w:ascii="仿宋_GB2312" w:hAnsi="仿宋_GB2312" w:eastAsia="仿宋_GB2312" w:cs="仿宋_GB2312"/>
                <w:i w:val="0"/>
                <w:iCs w:val="0"/>
                <w:sz w:val="18"/>
                <w:szCs w:val="18"/>
                <w:highlight w:val="none"/>
                <w:lang w:eastAsia="en-US"/>
              </w:rPr>
            </w:pPr>
          </w:p>
        </w:tc>
        <w:tc>
          <w:tcPr>
            <w:tcW w:w="1130" w:type="dxa"/>
            <w:noWrap w:val="0"/>
            <w:vAlign w:val="top"/>
          </w:tcPr>
          <w:p>
            <w:pPr>
              <w:rPr>
                <w:rFonts w:hint="eastAsia" w:ascii="仿宋_GB2312" w:hAnsi="仿宋_GB2312" w:eastAsia="仿宋_GB2312" w:cs="仿宋_GB2312"/>
                <w:i w:val="0"/>
                <w:iCs w:val="0"/>
                <w:sz w:val="18"/>
                <w:szCs w:val="18"/>
                <w:highlight w:val="none"/>
                <w:lang w:eastAsia="en-US"/>
              </w:rPr>
            </w:pPr>
          </w:p>
        </w:tc>
        <w:tc>
          <w:tcPr>
            <w:tcW w:w="1133" w:type="dxa"/>
            <w:noWrap w:val="0"/>
            <w:vAlign w:val="top"/>
          </w:tcPr>
          <w:p>
            <w:pPr>
              <w:rPr>
                <w:rFonts w:hint="eastAsia" w:ascii="仿宋_GB2312" w:hAnsi="仿宋_GB2312" w:eastAsia="仿宋_GB2312" w:cs="仿宋_GB2312"/>
                <w:i w:val="0"/>
                <w:iCs w:val="0"/>
                <w:sz w:val="18"/>
                <w:szCs w:val="18"/>
                <w:highlight w:val="none"/>
                <w:lang w:eastAsia="en-US"/>
              </w:rPr>
            </w:pPr>
          </w:p>
        </w:tc>
        <w:tc>
          <w:tcPr>
            <w:tcW w:w="1294" w:type="dxa"/>
            <w:noWrap w:val="0"/>
            <w:vAlign w:val="top"/>
          </w:tcPr>
          <w:p>
            <w:pPr>
              <w:rPr>
                <w:rFonts w:hint="eastAsia" w:ascii="仿宋_GB2312" w:hAnsi="仿宋_GB2312" w:eastAsia="仿宋_GB2312" w:cs="仿宋_GB2312"/>
                <w:i w:val="0"/>
                <w:iCs w:val="0"/>
                <w:sz w:val="18"/>
                <w:szCs w:val="18"/>
                <w:highlight w:val="none"/>
                <w:lang w:eastAsia="en-US"/>
              </w:rPr>
            </w:pPr>
          </w:p>
        </w:tc>
        <w:tc>
          <w:tcPr>
            <w:tcW w:w="1133" w:type="dxa"/>
            <w:noWrap w:val="0"/>
            <w:vAlign w:val="top"/>
          </w:tcPr>
          <w:p>
            <w:pPr>
              <w:rPr>
                <w:rFonts w:hint="eastAsia" w:ascii="仿宋_GB2312" w:hAnsi="仿宋_GB2312" w:eastAsia="仿宋_GB2312" w:cs="仿宋_GB2312"/>
                <w:i w:val="0"/>
                <w:iCs w:val="0"/>
                <w:sz w:val="18"/>
                <w:szCs w:val="18"/>
                <w:highlight w:val="none"/>
                <w:lang w:eastAsia="en-US"/>
              </w:rPr>
            </w:pPr>
          </w:p>
        </w:tc>
        <w:tc>
          <w:tcPr>
            <w:tcW w:w="806" w:type="dxa"/>
            <w:noWrap w:val="0"/>
            <w:vAlign w:val="top"/>
          </w:tcPr>
          <w:p>
            <w:pPr>
              <w:rPr>
                <w:rFonts w:hint="eastAsia" w:ascii="仿宋_GB2312" w:hAnsi="仿宋_GB2312" w:eastAsia="仿宋_GB2312" w:cs="仿宋_GB2312"/>
                <w:i w:val="0"/>
                <w:iCs w:val="0"/>
                <w:sz w:val="18"/>
                <w:szCs w:val="18"/>
                <w:highlight w:val="none"/>
                <w:lang w:eastAsia="en-US"/>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6" w:hRule="exact"/>
        </w:trPr>
        <w:tc>
          <w:tcPr>
            <w:tcW w:w="761" w:type="dxa"/>
            <w:noWrap w:val="0"/>
            <w:vAlign w:val="top"/>
          </w:tcPr>
          <w:p>
            <w:pPr>
              <w:rPr>
                <w:rFonts w:hint="eastAsia" w:ascii="仿宋_GB2312" w:hAnsi="仿宋_GB2312" w:eastAsia="仿宋_GB2312" w:cs="仿宋_GB2312"/>
                <w:i w:val="0"/>
                <w:iCs w:val="0"/>
                <w:sz w:val="18"/>
                <w:szCs w:val="18"/>
                <w:highlight w:val="none"/>
                <w:lang w:eastAsia="en-US"/>
              </w:rPr>
            </w:pPr>
          </w:p>
        </w:tc>
        <w:tc>
          <w:tcPr>
            <w:tcW w:w="1238" w:type="dxa"/>
            <w:noWrap w:val="0"/>
            <w:vAlign w:val="top"/>
          </w:tcPr>
          <w:p>
            <w:pPr>
              <w:rPr>
                <w:rFonts w:hint="eastAsia" w:ascii="仿宋_GB2312" w:hAnsi="仿宋_GB2312" w:eastAsia="仿宋_GB2312" w:cs="仿宋_GB2312"/>
                <w:i w:val="0"/>
                <w:iCs w:val="0"/>
                <w:sz w:val="18"/>
                <w:szCs w:val="18"/>
                <w:highlight w:val="none"/>
                <w:lang w:eastAsia="en-US"/>
              </w:rPr>
            </w:pPr>
          </w:p>
        </w:tc>
        <w:tc>
          <w:tcPr>
            <w:tcW w:w="1325" w:type="dxa"/>
            <w:noWrap w:val="0"/>
            <w:vAlign w:val="top"/>
          </w:tcPr>
          <w:p>
            <w:pPr>
              <w:rPr>
                <w:rFonts w:hint="eastAsia" w:ascii="仿宋_GB2312" w:hAnsi="仿宋_GB2312" w:eastAsia="仿宋_GB2312" w:cs="仿宋_GB2312"/>
                <w:i w:val="0"/>
                <w:iCs w:val="0"/>
                <w:sz w:val="18"/>
                <w:szCs w:val="18"/>
                <w:highlight w:val="none"/>
                <w:lang w:eastAsia="en-US"/>
              </w:rPr>
            </w:pPr>
          </w:p>
        </w:tc>
        <w:tc>
          <w:tcPr>
            <w:tcW w:w="1130" w:type="dxa"/>
            <w:noWrap w:val="0"/>
            <w:vAlign w:val="top"/>
          </w:tcPr>
          <w:p>
            <w:pPr>
              <w:rPr>
                <w:rFonts w:hint="eastAsia" w:ascii="仿宋_GB2312" w:hAnsi="仿宋_GB2312" w:eastAsia="仿宋_GB2312" w:cs="仿宋_GB2312"/>
                <w:i w:val="0"/>
                <w:iCs w:val="0"/>
                <w:sz w:val="18"/>
                <w:szCs w:val="18"/>
                <w:highlight w:val="none"/>
                <w:lang w:eastAsia="en-US"/>
              </w:rPr>
            </w:pPr>
          </w:p>
        </w:tc>
        <w:tc>
          <w:tcPr>
            <w:tcW w:w="1133" w:type="dxa"/>
            <w:noWrap w:val="0"/>
            <w:vAlign w:val="top"/>
          </w:tcPr>
          <w:p>
            <w:pPr>
              <w:rPr>
                <w:rFonts w:hint="eastAsia" w:ascii="仿宋_GB2312" w:hAnsi="仿宋_GB2312" w:eastAsia="仿宋_GB2312" w:cs="仿宋_GB2312"/>
                <w:i w:val="0"/>
                <w:iCs w:val="0"/>
                <w:sz w:val="18"/>
                <w:szCs w:val="18"/>
                <w:highlight w:val="none"/>
                <w:lang w:eastAsia="en-US"/>
              </w:rPr>
            </w:pPr>
          </w:p>
        </w:tc>
        <w:tc>
          <w:tcPr>
            <w:tcW w:w="1294" w:type="dxa"/>
            <w:noWrap w:val="0"/>
            <w:vAlign w:val="top"/>
          </w:tcPr>
          <w:p>
            <w:pPr>
              <w:rPr>
                <w:rFonts w:hint="eastAsia" w:ascii="仿宋_GB2312" w:hAnsi="仿宋_GB2312" w:eastAsia="仿宋_GB2312" w:cs="仿宋_GB2312"/>
                <w:i w:val="0"/>
                <w:iCs w:val="0"/>
                <w:sz w:val="18"/>
                <w:szCs w:val="18"/>
                <w:highlight w:val="none"/>
                <w:lang w:eastAsia="en-US"/>
              </w:rPr>
            </w:pPr>
          </w:p>
        </w:tc>
        <w:tc>
          <w:tcPr>
            <w:tcW w:w="1133" w:type="dxa"/>
            <w:noWrap w:val="0"/>
            <w:vAlign w:val="top"/>
          </w:tcPr>
          <w:p>
            <w:pPr>
              <w:rPr>
                <w:rFonts w:hint="eastAsia" w:ascii="仿宋_GB2312" w:hAnsi="仿宋_GB2312" w:eastAsia="仿宋_GB2312" w:cs="仿宋_GB2312"/>
                <w:i w:val="0"/>
                <w:iCs w:val="0"/>
                <w:sz w:val="18"/>
                <w:szCs w:val="18"/>
                <w:highlight w:val="none"/>
                <w:lang w:eastAsia="en-US"/>
              </w:rPr>
            </w:pPr>
          </w:p>
        </w:tc>
        <w:tc>
          <w:tcPr>
            <w:tcW w:w="806" w:type="dxa"/>
            <w:noWrap w:val="0"/>
            <w:vAlign w:val="top"/>
          </w:tcPr>
          <w:p>
            <w:pPr>
              <w:rPr>
                <w:rFonts w:hint="eastAsia" w:ascii="仿宋_GB2312" w:hAnsi="仿宋_GB2312" w:eastAsia="仿宋_GB2312" w:cs="仿宋_GB2312"/>
                <w:i w:val="0"/>
                <w:iCs w:val="0"/>
                <w:sz w:val="18"/>
                <w:szCs w:val="18"/>
                <w:highlight w:val="none"/>
                <w:lang w:eastAsia="en-US"/>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exact"/>
        </w:trPr>
        <w:tc>
          <w:tcPr>
            <w:tcW w:w="761" w:type="dxa"/>
            <w:noWrap w:val="0"/>
            <w:vAlign w:val="top"/>
          </w:tcPr>
          <w:p>
            <w:pPr>
              <w:rPr>
                <w:rFonts w:hint="eastAsia" w:ascii="仿宋_GB2312" w:hAnsi="仿宋_GB2312" w:eastAsia="仿宋_GB2312" w:cs="仿宋_GB2312"/>
                <w:i w:val="0"/>
                <w:iCs w:val="0"/>
                <w:sz w:val="18"/>
                <w:szCs w:val="18"/>
                <w:highlight w:val="none"/>
                <w:lang w:eastAsia="en-US"/>
              </w:rPr>
            </w:pPr>
          </w:p>
        </w:tc>
        <w:tc>
          <w:tcPr>
            <w:tcW w:w="1238" w:type="dxa"/>
            <w:noWrap w:val="0"/>
            <w:vAlign w:val="top"/>
          </w:tcPr>
          <w:p>
            <w:pPr>
              <w:rPr>
                <w:rFonts w:hint="eastAsia" w:ascii="仿宋_GB2312" w:hAnsi="仿宋_GB2312" w:eastAsia="仿宋_GB2312" w:cs="仿宋_GB2312"/>
                <w:i w:val="0"/>
                <w:iCs w:val="0"/>
                <w:sz w:val="18"/>
                <w:szCs w:val="18"/>
                <w:highlight w:val="none"/>
                <w:lang w:eastAsia="en-US"/>
              </w:rPr>
            </w:pPr>
          </w:p>
        </w:tc>
        <w:tc>
          <w:tcPr>
            <w:tcW w:w="1325" w:type="dxa"/>
            <w:noWrap w:val="0"/>
            <w:vAlign w:val="top"/>
          </w:tcPr>
          <w:p>
            <w:pPr>
              <w:rPr>
                <w:rFonts w:hint="eastAsia" w:ascii="仿宋_GB2312" w:hAnsi="仿宋_GB2312" w:eastAsia="仿宋_GB2312" w:cs="仿宋_GB2312"/>
                <w:i w:val="0"/>
                <w:iCs w:val="0"/>
                <w:sz w:val="18"/>
                <w:szCs w:val="18"/>
                <w:highlight w:val="none"/>
                <w:lang w:eastAsia="en-US"/>
              </w:rPr>
            </w:pPr>
          </w:p>
        </w:tc>
        <w:tc>
          <w:tcPr>
            <w:tcW w:w="1130" w:type="dxa"/>
            <w:noWrap w:val="0"/>
            <w:vAlign w:val="top"/>
          </w:tcPr>
          <w:p>
            <w:pPr>
              <w:rPr>
                <w:rFonts w:hint="eastAsia" w:ascii="仿宋_GB2312" w:hAnsi="仿宋_GB2312" w:eastAsia="仿宋_GB2312" w:cs="仿宋_GB2312"/>
                <w:i w:val="0"/>
                <w:iCs w:val="0"/>
                <w:sz w:val="18"/>
                <w:szCs w:val="18"/>
                <w:highlight w:val="none"/>
                <w:lang w:eastAsia="en-US"/>
              </w:rPr>
            </w:pPr>
          </w:p>
        </w:tc>
        <w:tc>
          <w:tcPr>
            <w:tcW w:w="1133" w:type="dxa"/>
            <w:noWrap w:val="0"/>
            <w:vAlign w:val="top"/>
          </w:tcPr>
          <w:p>
            <w:pPr>
              <w:rPr>
                <w:rFonts w:hint="eastAsia" w:ascii="仿宋_GB2312" w:hAnsi="仿宋_GB2312" w:eastAsia="仿宋_GB2312" w:cs="仿宋_GB2312"/>
                <w:i w:val="0"/>
                <w:iCs w:val="0"/>
                <w:sz w:val="18"/>
                <w:szCs w:val="18"/>
                <w:highlight w:val="none"/>
                <w:lang w:eastAsia="en-US"/>
              </w:rPr>
            </w:pPr>
          </w:p>
        </w:tc>
        <w:tc>
          <w:tcPr>
            <w:tcW w:w="1294" w:type="dxa"/>
            <w:noWrap w:val="0"/>
            <w:vAlign w:val="top"/>
          </w:tcPr>
          <w:p>
            <w:pPr>
              <w:rPr>
                <w:rFonts w:hint="eastAsia" w:ascii="仿宋_GB2312" w:hAnsi="仿宋_GB2312" w:eastAsia="仿宋_GB2312" w:cs="仿宋_GB2312"/>
                <w:i w:val="0"/>
                <w:iCs w:val="0"/>
                <w:sz w:val="18"/>
                <w:szCs w:val="18"/>
                <w:highlight w:val="none"/>
                <w:lang w:eastAsia="en-US"/>
              </w:rPr>
            </w:pPr>
          </w:p>
        </w:tc>
        <w:tc>
          <w:tcPr>
            <w:tcW w:w="1133" w:type="dxa"/>
            <w:noWrap w:val="0"/>
            <w:vAlign w:val="top"/>
          </w:tcPr>
          <w:p>
            <w:pPr>
              <w:rPr>
                <w:rFonts w:hint="eastAsia" w:ascii="仿宋_GB2312" w:hAnsi="仿宋_GB2312" w:eastAsia="仿宋_GB2312" w:cs="仿宋_GB2312"/>
                <w:i w:val="0"/>
                <w:iCs w:val="0"/>
                <w:sz w:val="18"/>
                <w:szCs w:val="18"/>
                <w:highlight w:val="none"/>
                <w:lang w:eastAsia="en-US"/>
              </w:rPr>
            </w:pPr>
          </w:p>
        </w:tc>
        <w:tc>
          <w:tcPr>
            <w:tcW w:w="806" w:type="dxa"/>
            <w:noWrap w:val="0"/>
            <w:vAlign w:val="top"/>
          </w:tcPr>
          <w:p>
            <w:pPr>
              <w:rPr>
                <w:rFonts w:hint="eastAsia" w:ascii="仿宋_GB2312" w:hAnsi="仿宋_GB2312" w:eastAsia="仿宋_GB2312" w:cs="仿宋_GB2312"/>
                <w:i w:val="0"/>
                <w:iCs w:val="0"/>
                <w:sz w:val="18"/>
                <w:szCs w:val="18"/>
                <w:highlight w:val="none"/>
                <w:lang w:eastAsia="en-US"/>
              </w:rPr>
            </w:pPr>
          </w:p>
        </w:tc>
      </w:tr>
    </w:tbl>
    <w:p>
      <w:pPr>
        <w:ind w:firstLine="210" w:firstLineChars="100"/>
        <w:rPr>
          <w:rFonts w:hint="eastAsia" w:ascii="仿宋_GB2312" w:hAnsi="仿宋_GB2312" w:eastAsia="仿宋_GB2312" w:cs="仿宋_GB2312"/>
          <w:i w:val="0"/>
          <w:iCs w:val="0"/>
          <w:highlight w:val="none"/>
        </w:rPr>
        <w:sectPr>
          <w:pgSz w:w="11905" w:h="16838"/>
          <w:pgMar w:top="1400" w:right="1580" w:bottom="1123" w:left="1600" w:header="0" w:footer="918" w:gutter="0"/>
          <w:cols w:space="720" w:num="1"/>
        </w:sectPr>
      </w:pPr>
      <w:r>
        <w:rPr>
          <w:rFonts w:hint="eastAsia" w:ascii="仿宋_GB2312" w:hAnsi="仿宋_GB2312" w:eastAsia="仿宋_GB2312" w:cs="仿宋_GB2312"/>
          <w:i w:val="0"/>
          <w:iCs w:val="0"/>
          <w:highlight w:val="none"/>
        </w:rPr>
        <w:t>注：投标人应填报满足招标文件第二章投标人须知第 1.4.1 项规定的勘察设备（如要求）。</w:t>
      </w:r>
    </w:p>
    <w:p>
      <w:pPr>
        <w:pStyle w:val="3"/>
        <w:rPr>
          <w:rFonts w:hint="eastAsia" w:ascii="黑体" w:hAnsi="黑体" w:eastAsia="黑体" w:cs="黑体"/>
          <w:b w:val="0"/>
          <w:i w:val="0"/>
          <w:iCs w:val="0"/>
          <w:szCs w:val="21"/>
          <w:highlight w:val="none"/>
        </w:rPr>
      </w:pPr>
      <w:bookmarkStart w:id="2044" w:name="_Toc24176"/>
      <w:bookmarkStart w:id="2045" w:name="_Toc260213948"/>
      <w:bookmarkStart w:id="2046" w:name="_Toc477252775"/>
      <w:bookmarkStart w:id="2047" w:name="_Toc8101"/>
      <w:bookmarkStart w:id="2048" w:name="_Toc3132"/>
      <w:bookmarkStart w:id="2049" w:name="_Toc32142"/>
      <w:bookmarkStart w:id="2050" w:name="_Toc7581"/>
      <w:bookmarkStart w:id="2051" w:name="_Toc6521"/>
      <w:bookmarkStart w:id="2052" w:name="_Toc32613"/>
      <w:bookmarkStart w:id="2053" w:name="_Toc21389"/>
      <w:bookmarkStart w:id="2054" w:name="_Toc261618244"/>
      <w:bookmarkStart w:id="2055" w:name="_Toc524698362"/>
      <w:bookmarkStart w:id="2056" w:name="_Toc8507"/>
      <w:bookmarkStart w:id="2057" w:name="_Toc7666"/>
    </w:p>
    <w:p>
      <w:pPr>
        <w:pStyle w:val="3"/>
        <w:rPr>
          <w:rFonts w:hint="eastAsia" w:ascii="黑体" w:hAnsi="黑体" w:eastAsia="黑体" w:cs="黑体"/>
          <w:b w:val="0"/>
          <w:i w:val="0"/>
          <w:iCs w:val="0"/>
          <w:sz w:val="28"/>
          <w:szCs w:val="28"/>
          <w:highlight w:val="none"/>
        </w:rPr>
      </w:pPr>
      <w:bookmarkStart w:id="2058" w:name="_Toc20376"/>
      <w:r>
        <w:rPr>
          <w:rFonts w:hint="eastAsia" w:ascii="黑体" w:hAnsi="黑体" w:eastAsia="黑体" w:cs="黑体"/>
          <w:b w:val="0"/>
          <w:i w:val="0"/>
          <w:iCs w:val="0"/>
          <w:szCs w:val="21"/>
          <w:highlight w:val="none"/>
          <w:lang w:val="en-US" w:eastAsia="zh-CN"/>
        </w:rPr>
        <w:t>七</w:t>
      </w:r>
      <w:r>
        <w:rPr>
          <w:rFonts w:hint="eastAsia" w:ascii="黑体" w:hAnsi="黑体" w:eastAsia="黑体" w:cs="黑体"/>
          <w:b w:val="0"/>
          <w:i w:val="0"/>
          <w:iCs w:val="0"/>
          <w:szCs w:val="21"/>
          <w:highlight w:val="none"/>
        </w:rPr>
        <w:t>、</w:t>
      </w:r>
      <w:r>
        <w:rPr>
          <w:rFonts w:hint="eastAsia" w:ascii="黑体" w:hAnsi="黑体" w:eastAsia="黑体" w:cs="黑体"/>
          <w:b w:val="0"/>
          <w:i w:val="0"/>
          <w:iCs w:val="0"/>
          <w:highlight w:val="none"/>
        </w:rPr>
        <w:t>其他材料</w:t>
      </w:r>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p>
    <w:bookmarkEnd w:id="1994"/>
    <w:bookmarkEnd w:id="1995"/>
    <w:bookmarkEnd w:id="1996"/>
    <w:bookmarkEnd w:id="1997"/>
    <w:p>
      <w:pPr>
        <w:pStyle w:val="7"/>
        <w:ind w:firstLine="420" w:firstLineChars="200"/>
        <w:rPr>
          <w:rFonts w:hint="eastAsia" w:ascii="仿宋_GB2312" w:hAnsi="仿宋_GB2312" w:eastAsia="仿宋_GB2312" w:cs="仿宋_GB2312"/>
          <w:i w:val="0"/>
          <w:iCs w:val="0"/>
          <w:color w:val="auto"/>
          <w:sz w:val="21"/>
          <w:szCs w:val="21"/>
          <w:highlight w:val="none"/>
        </w:rPr>
      </w:pPr>
      <w:r>
        <w:rPr>
          <w:rFonts w:hint="eastAsia" w:ascii="仿宋_GB2312" w:hAnsi="仿宋_GB2312" w:eastAsia="仿宋_GB2312" w:cs="仿宋_GB2312"/>
          <w:i w:val="0"/>
          <w:iCs w:val="0"/>
          <w:color w:val="333333"/>
          <w:kern w:val="0"/>
          <w:sz w:val="21"/>
          <w:szCs w:val="21"/>
          <w:highlight w:val="none"/>
        </w:rPr>
        <w:t>获奖证书、信用等级网页截图等投标人认为需要的其他材料。</w:t>
      </w:r>
      <w:r>
        <w:rPr>
          <w:rFonts w:hint="eastAsia" w:ascii="仿宋_GB2312" w:hAnsi="仿宋_GB2312" w:eastAsia="仿宋_GB2312" w:cs="仿宋_GB2312"/>
          <w:i w:val="0"/>
          <w:iCs w:val="0"/>
          <w:kern w:val="0"/>
          <w:sz w:val="21"/>
          <w:szCs w:val="21"/>
          <w:highlight w:val="none"/>
        </w:rPr>
        <w:br w:type="page"/>
      </w:r>
    </w:p>
    <w:p>
      <w:pPr>
        <w:pStyle w:val="7"/>
        <w:rPr>
          <w:rFonts w:hint="eastAsia"/>
          <w:i w:val="0"/>
          <w:iCs w:val="0"/>
          <w:color w:val="auto"/>
          <w:highlight w:val="none"/>
        </w:rPr>
      </w:pPr>
    </w:p>
    <w:p>
      <w:pPr>
        <w:spacing w:line="360" w:lineRule="auto"/>
        <w:jc w:val="center"/>
        <w:rPr>
          <w:rFonts w:hint="eastAsia" w:ascii="宋体" w:hAnsi="宋体"/>
          <w:i w:val="0"/>
          <w:iCs w:val="0"/>
          <w:sz w:val="24"/>
          <w:highlight w:val="none"/>
        </w:rPr>
      </w:pPr>
    </w:p>
    <w:p>
      <w:pPr>
        <w:spacing w:line="360" w:lineRule="auto"/>
        <w:jc w:val="center"/>
        <w:rPr>
          <w:rFonts w:hint="eastAsia" w:ascii="宋体" w:hAnsi="宋体"/>
          <w:i w:val="0"/>
          <w:iCs w:val="0"/>
          <w:sz w:val="24"/>
          <w:highlight w:val="none"/>
        </w:rPr>
      </w:pPr>
    </w:p>
    <w:p>
      <w:pPr>
        <w:pStyle w:val="99"/>
        <w:spacing w:line="360" w:lineRule="auto"/>
        <w:rPr>
          <w:rFonts w:hint="eastAsia" w:ascii="宋体" w:hAnsi="宋体" w:eastAsia="宋体"/>
          <w:i w:val="0"/>
          <w:iCs w:val="0"/>
          <w:szCs w:val="24"/>
          <w:highlight w:val="none"/>
        </w:rPr>
      </w:pPr>
    </w:p>
    <w:p>
      <w:pPr>
        <w:pStyle w:val="35"/>
        <w:rPr>
          <w:rFonts w:hint="eastAsia" w:ascii="黑体" w:hAnsi="黑体" w:eastAsia="黑体" w:cs="黑体"/>
          <w:i w:val="0"/>
          <w:iCs w:val="0"/>
          <w:highlight w:val="none"/>
          <w:u w:val="single"/>
        </w:rPr>
      </w:pPr>
      <w:r>
        <w:rPr>
          <w:rFonts w:hint="eastAsia" w:ascii="黑体" w:hAnsi="黑体" w:eastAsia="黑体" w:cs="黑体"/>
          <w:i w:val="0"/>
          <w:iCs w:val="0"/>
          <w:highlight w:val="none"/>
          <w:u w:val="single"/>
        </w:rPr>
        <w:t xml:space="preserve">          </w:t>
      </w:r>
      <w:r>
        <w:rPr>
          <w:rFonts w:hint="eastAsia" w:ascii="黑体" w:hAnsi="黑体" w:eastAsia="黑体" w:cs="黑体"/>
          <w:i w:val="0"/>
          <w:iCs w:val="0"/>
          <w:highlight w:val="none"/>
        </w:rPr>
        <w:t>（项目名称）</w:t>
      </w:r>
      <w:r>
        <w:rPr>
          <w:rFonts w:hint="eastAsia" w:ascii="黑体" w:hAnsi="黑体" w:eastAsia="黑体" w:cs="黑体"/>
          <w:i w:val="0"/>
          <w:iCs w:val="0"/>
          <w:highlight w:val="none"/>
          <w:u w:val="single"/>
        </w:rPr>
        <w:t xml:space="preserve">          </w:t>
      </w:r>
      <w:r>
        <w:rPr>
          <w:rFonts w:hint="eastAsia" w:ascii="黑体" w:hAnsi="黑体" w:eastAsia="黑体" w:cs="黑体"/>
          <w:i w:val="0"/>
          <w:iCs w:val="0"/>
          <w:highlight w:val="none"/>
        </w:rPr>
        <w:t>（标段名称）</w:t>
      </w:r>
    </w:p>
    <w:p>
      <w:pPr>
        <w:spacing w:line="360" w:lineRule="auto"/>
        <w:jc w:val="center"/>
        <w:rPr>
          <w:rFonts w:hint="eastAsia" w:ascii="黑体" w:hAnsi="黑体" w:eastAsia="黑体" w:cs="黑体"/>
          <w:b/>
          <w:i w:val="0"/>
          <w:iCs w:val="0"/>
          <w:sz w:val="44"/>
          <w:highlight w:val="none"/>
        </w:rPr>
      </w:pPr>
    </w:p>
    <w:p>
      <w:pPr>
        <w:spacing w:line="360" w:lineRule="auto"/>
        <w:jc w:val="center"/>
        <w:outlineLvl w:val="1"/>
        <w:rPr>
          <w:rFonts w:hint="eastAsia" w:ascii="黑体" w:hAnsi="黑体" w:eastAsia="黑体" w:cs="黑体"/>
          <w:bCs/>
          <w:i w:val="0"/>
          <w:iCs w:val="0"/>
          <w:sz w:val="72"/>
          <w:highlight w:val="none"/>
        </w:rPr>
      </w:pPr>
      <w:bookmarkStart w:id="2059" w:name="_Toc9174"/>
      <w:bookmarkStart w:id="2060" w:name="_Toc11336"/>
      <w:r>
        <w:rPr>
          <w:rFonts w:hint="eastAsia" w:ascii="黑体" w:hAnsi="黑体" w:eastAsia="黑体" w:cs="黑体"/>
          <w:bCs/>
          <w:i w:val="0"/>
          <w:iCs w:val="0"/>
          <w:sz w:val="72"/>
          <w:highlight w:val="none"/>
        </w:rPr>
        <w:t>投标文件（技术标）</w:t>
      </w:r>
      <w:bookmarkEnd w:id="2059"/>
      <w:bookmarkEnd w:id="2060"/>
    </w:p>
    <w:p>
      <w:pPr>
        <w:spacing w:line="360" w:lineRule="auto"/>
        <w:jc w:val="center"/>
        <w:rPr>
          <w:rFonts w:hint="eastAsia" w:ascii="黑体" w:hAnsi="黑体" w:eastAsia="黑体" w:cs="黑体"/>
          <w:i w:val="0"/>
          <w:iCs w:val="0"/>
          <w:sz w:val="24"/>
          <w:highlight w:val="none"/>
        </w:rPr>
      </w:pPr>
      <w:r>
        <w:rPr>
          <w:rFonts w:hint="eastAsia" w:ascii="黑体" w:hAnsi="黑体" w:eastAsia="黑体" w:cs="黑体"/>
          <w:b/>
          <w:bCs/>
          <w:i w:val="0"/>
          <w:iCs w:val="0"/>
          <w:sz w:val="28"/>
          <w:highlight w:val="none"/>
        </w:rPr>
        <w:t xml:space="preserve"> </w:t>
      </w:r>
    </w:p>
    <w:p>
      <w:pPr>
        <w:spacing w:line="360" w:lineRule="auto"/>
        <w:jc w:val="center"/>
        <w:rPr>
          <w:rFonts w:hint="eastAsia" w:ascii="黑体" w:hAnsi="黑体" w:eastAsia="黑体" w:cs="黑体"/>
          <w:i w:val="0"/>
          <w:iCs w:val="0"/>
          <w:sz w:val="24"/>
          <w:highlight w:val="none"/>
        </w:rPr>
      </w:pPr>
    </w:p>
    <w:p>
      <w:pPr>
        <w:spacing w:line="360" w:lineRule="auto"/>
        <w:jc w:val="center"/>
        <w:rPr>
          <w:rFonts w:hint="eastAsia" w:ascii="黑体" w:hAnsi="黑体" w:eastAsia="黑体" w:cs="黑体"/>
          <w:i w:val="0"/>
          <w:iCs w:val="0"/>
          <w:sz w:val="24"/>
          <w:highlight w:val="none"/>
        </w:rPr>
      </w:pPr>
    </w:p>
    <w:p>
      <w:pPr>
        <w:spacing w:line="360" w:lineRule="auto"/>
        <w:jc w:val="center"/>
        <w:rPr>
          <w:rFonts w:hint="eastAsia" w:ascii="黑体" w:hAnsi="黑体" w:eastAsia="黑体" w:cs="黑体"/>
          <w:i w:val="0"/>
          <w:iCs w:val="0"/>
          <w:sz w:val="24"/>
          <w:highlight w:val="none"/>
        </w:rPr>
      </w:pPr>
    </w:p>
    <w:p>
      <w:pPr>
        <w:spacing w:line="360" w:lineRule="auto"/>
        <w:jc w:val="center"/>
        <w:rPr>
          <w:rFonts w:hint="eastAsia" w:ascii="黑体" w:hAnsi="黑体" w:eastAsia="黑体" w:cs="黑体"/>
          <w:i w:val="0"/>
          <w:iCs w:val="0"/>
          <w:sz w:val="24"/>
          <w:highlight w:val="none"/>
        </w:rPr>
      </w:pPr>
    </w:p>
    <w:p>
      <w:pPr>
        <w:spacing w:line="360" w:lineRule="auto"/>
        <w:jc w:val="center"/>
        <w:rPr>
          <w:rFonts w:hint="eastAsia" w:ascii="黑体" w:hAnsi="黑体" w:eastAsia="黑体" w:cs="黑体"/>
          <w:i w:val="0"/>
          <w:iCs w:val="0"/>
          <w:sz w:val="24"/>
          <w:highlight w:val="none"/>
        </w:rPr>
      </w:pPr>
    </w:p>
    <w:p>
      <w:pPr>
        <w:spacing w:line="360" w:lineRule="auto"/>
        <w:jc w:val="center"/>
        <w:rPr>
          <w:rFonts w:hint="eastAsia" w:ascii="黑体" w:hAnsi="黑体" w:eastAsia="黑体" w:cs="黑体"/>
          <w:i w:val="0"/>
          <w:iCs w:val="0"/>
          <w:sz w:val="24"/>
          <w:highlight w:val="none"/>
        </w:rPr>
      </w:pPr>
    </w:p>
    <w:p>
      <w:pPr>
        <w:spacing w:line="360" w:lineRule="auto"/>
        <w:jc w:val="center"/>
        <w:rPr>
          <w:rFonts w:hint="eastAsia" w:ascii="黑体" w:hAnsi="黑体" w:eastAsia="黑体" w:cs="黑体"/>
          <w:i w:val="0"/>
          <w:iCs w:val="0"/>
          <w:sz w:val="24"/>
          <w:highlight w:val="none"/>
        </w:rPr>
      </w:pPr>
    </w:p>
    <w:p>
      <w:pPr>
        <w:spacing w:line="360" w:lineRule="auto"/>
        <w:jc w:val="center"/>
        <w:rPr>
          <w:rFonts w:hint="eastAsia" w:ascii="黑体" w:hAnsi="黑体" w:eastAsia="黑体" w:cs="黑体"/>
          <w:b/>
          <w:bCs/>
          <w:i w:val="0"/>
          <w:iCs w:val="0"/>
          <w:spacing w:val="16"/>
          <w:sz w:val="28"/>
          <w:highlight w:val="none"/>
          <w:u w:val="single"/>
        </w:rPr>
      </w:pPr>
    </w:p>
    <w:p>
      <w:pPr>
        <w:spacing w:line="360" w:lineRule="auto"/>
        <w:jc w:val="center"/>
        <w:rPr>
          <w:rFonts w:hint="eastAsia" w:ascii="黑体" w:hAnsi="黑体" w:eastAsia="黑体" w:cs="黑体"/>
          <w:b/>
          <w:bCs/>
          <w:i w:val="0"/>
          <w:iCs w:val="0"/>
          <w:spacing w:val="16"/>
          <w:sz w:val="28"/>
          <w:highlight w:val="none"/>
          <w:u w:val="single"/>
        </w:rPr>
      </w:pPr>
    </w:p>
    <w:p>
      <w:pPr>
        <w:spacing w:line="360" w:lineRule="auto"/>
        <w:jc w:val="center"/>
        <w:rPr>
          <w:rFonts w:hint="eastAsia" w:ascii="黑体" w:hAnsi="黑体" w:eastAsia="黑体" w:cs="黑体"/>
          <w:b/>
          <w:bCs/>
          <w:i w:val="0"/>
          <w:iCs w:val="0"/>
          <w:spacing w:val="16"/>
          <w:sz w:val="28"/>
          <w:highlight w:val="none"/>
          <w:u w:val="single"/>
        </w:rPr>
      </w:pPr>
    </w:p>
    <w:p>
      <w:pPr>
        <w:spacing w:line="360" w:lineRule="auto"/>
        <w:jc w:val="center"/>
        <w:rPr>
          <w:rFonts w:hint="eastAsia" w:ascii="黑体" w:hAnsi="黑体" w:eastAsia="黑体" w:cs="黑体"/>
          <w:b/>
          <w:bCs/>
          <w:i w:val="0"/>
          <w:iCs w:val="0"/>
          <w:spacing w:val="16"/>
          <w:sz w:val="28"/>
          <w:highlight w:val="none"/>
          <w:u w:val="single"/>
        </w:rPr>
      </w:pPr>
    </w:p>
    <w:p>
      <w:pPr>
        <w:spacing w:line="360" w:lineRule="auto"/>
        <w:jc w:val="center"/>
        <w:rPr>
          <w:rFonts w:hint="eastAsia" w:ascii="黑体" w:hAnsi="黑体" w:eastAsia="黑体" w:cs="黑体"/>
          <w:b/>
          <w:bCs/>
          <w:i w:val="0"/>
          <w:iCs w:val="0"/>
          <w:spacing w:val="16"/>
          <w:sz w:val="28"/>
          <w:highlight w:val="none"/>
          <w:u w:val="single"/>
        </w:rPr>
      </w:pPr>
    </w:p>
    <w:p>
      <w:pPr>
        <w:spacing w:line="360" w:lineRule="auto"/>
        <w:jc w:val="center"/>
        <w:rPr>
          <w:rFonts w:hint="eastAsia" w:ascii="黑体" w:hAnsi="黑体" w:eastAsia="黑体" w:cs="黑体"/>
          <w:b/>
          <w:bCs/>
          <w:i w:val="0"/>
          <w:iCs w:val="0"/>
          <w:sz w:val="28"/>
          <w:highlight w:val="none"/>
        </w:rPr>
      </w:pPr>
      <w:r>
        <w:rPr>
          <w:rFonts w:hint="eastAsia" w:ascii="黑体" w:hAnsi="黑体" w:eastAsia="黑体" w:cs="黑体"/>
          <w:b/>
          <w:bCs/>
          <w:i w:val="0"/>
          <w:iCs w:val="0"/>
          <w:spacing w:val="16"/>
          <w:sz w:val="28"/>
          <w:highlight w:val="none"/>
          <w:u w:val="single"/>
        </w:rPr>
        <w:t xml:space="preserve">        </w:t>
      </w:r>
      <w:r>
        <w:rPr>
          <w:rFonts w:hint="eastAsia" w:ascii="黑体" w:hAnsi="黑体" w:eastAsia="黑体" w:cs="黑体"/>
          <w:b/>
          <w:bCs/>
          <w:i w:val="0"/>
          <w:iCs w:val="0"/>
          <w:sz w:val="28"/>
          <w:highlight w:val="none"/>
        </w:rPr>
        <w:t>年</w:t>
      </w:r>
      <w:r>
        <w:rPr>
          <w:rFonts w:hint="eastAsia" w:ascii="黑体" w:hAnsi="黑体" w:eastAsia="黑体" w:cs="黑体"/>
          <w:b/>
          <w:bCs/>
          <w:i w:val="0"/>
          <w:iCs w:val="0"/>
          <w:spacing w:val="16"/>
          <w:sz w:val="28"/>
          <w:highlight w:val="none"/>
          <w:u w:val="single"/>
        </w:rPr>
        <w:t xml:space="preserve">        </w:t>
      </w:r>
      <w:r>
        <w:rPr>
          <w:rFonts w:hint="eastAsia" w:ascii="黑体" w:hAnsi="黑体" w:eastAsia="黑体" w:cs="黑体"/>
          <w:b/>
          <w:bCs/>
          <w:i w:val="0"/>
          <w:iCs w:val="0"/>
          <w:sz w:val="28"/>
          <w:highlight w:val="none"/>
        </w:rPr>
        <w:t>月</w:t>
      </w:r>
      <w:r>
        <w:rPr>
          <w:rFonts w:hint="eastAsia" w:ascii="黑体" w:hAnsi="黑体" w:eastAsia="黑体" w:cs="黑体"/>
          <w:b/>
          <w:bCs/>
          <w:i w:val="0"/>
          <w:iCs w:val="0"/>
          <w:spacing w:val="16"/>
          <w:sz w:val="28"/>
          <w:highlight w:val="none"/>
          <w:u w:val="single"/>
        </w:rPr>
        <w:t xml:space="preserve">        </w:t>
      </w:r>
      <w:r>
        <w:rPr>
          <w:rFonts w:hint="eastAsia" w:ascii="黑体" w:hAnsi="黑体" w:eastAsia="黑体" w:cs="黑体"/>
          <w:b/>
          <w:bCs/>
          <w:i w:val="0"/>
          <w:iCs w:val="0"/>
          <w:sz w:val="28"/>
          <w:highlight w:val="none"/>
        </w:rPr>
        <w:t>日</w:t>
      </w:r>
    </w:p>
    <w:p>
      <w:pPr>
        <w:pStyle w:val="3"/>
        <w:spacing w:line="400" w:lineRule="exact"/>
        <w:rPr>
          <w:rFonts w:hint="eastAsia"/>
          <w:b w:val="0"/>
          <w:i w:val="0"/>
          <w:iCs w:val="0"/>
          <w:highlight w:val="none"/>
        </w:rPr>
      </w:pPr>
      <w:r>
        <w:rPr>
          <w:rFonts w:ascii="华文中宋" w:eastAsia="华文中宋"/>
          <w:b w:val="0"/>
          <w:bCs w:val="0"/>
          <w:i w:val="0"/>
          <w:iCs w:val="0"/>
          <w:sz w:val="36"/>
          <w:highlight w:val="none"/>
        </w:rPr>
        <w:br w:type="page"/>
      </w:r>
      <w:bookmarkStart w:id="2061" w:name="_Toc25361"/>
      <w:bookmarkStart w:id="2062" w:name="_Toc16022"/>
      <w:bookmarkStart w:id="2063" w:name="_Toc29503"/>
      <w:bookmarkStart w:id="2064" w:name="_Toc524698341"/>
      <w:bookmarkStart w:id="2065" w:name="_Toc18692"/>
      <w:bookmarkStart w:id="2066" w:name="_Toc4229"/>
      <w:bookmarkStart w:id="2067" w:name="_Toc13225"/>
      <w:bookmarkStart w:id="2068" w:name="_Toc7900"/>
      <w:r>
        <w:rPr>
          <w:rFonts w:hint="eastAsia" w:ascii="黑体" w:hAnsi="黑体" w:eastAsia="黑体" w:cs="黑体"/>
          <w:b w:val="0"/>
          <w:bCs w:val="0"/>
          <w:i w:val="0"/>
          <w:iCs w:val="0"/>
          <w:highlight w:val="none"/>
        </w:rPr>
        <w:t>一. 勘察设计服务方案</w:t>
      </w:r>
      <w:bookmarkEnd w:id="2061"/>
      <w:bookmarkEnd w:id="2062"/>
      <w:bookmarkEnd w:id="2063"/>
      <w:bookmarkEnd w:id="2064"/>
      <w:bookmarkEnd w:id="2065"/>
      <w:bookmarkEnd w:id="2066"/>
      <w:bookmarkEnd w:id="2067"/>
      <w:bookmarkEnd w:id="2068"/>
    </w:p>
    <w:p>
      <w:pPr>
        <w:rPr>
          <w:rFonts w:hint="eastAsia"/>
          <w:i w:val="0"/>
          <w:iCs w:val="0"/>
          <w:highlight w:val="none"/>
        </w:rPr>
      </w:pPr>
    </w:p>
    <w:p>
      <w:pPr>
        <w:spacing w:line="49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一、勘察设计服务方案采用暗标评审。服务方案内不得出现投标人名称或者出现任何能直接判断出投标人和其相关人员信息的内容；图纸（如有）按规范要求绘制，不设图签，不得注明投标人和其相关人员信息或设计单位及设计人信息。否则，按无效（不合格）投标处理。</w:t>
      </w:r>
    </w:p>
    <w:p>
      <w:pPr>
        <w:spacing w:line="49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二、投标人应针对本招标工程项目的性质、规模、工作内容等具体情况编制服务方案，服务方案应包括（但不限于）下列内容：</w:t>
      </w:r>
    </w:p>
    <w:p>
      <w:pPr>
        <w:spacing w:line="49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 xml:space="preserve">1、工程概况； </w:t>
      </w:r>
    </w:p>
    <w:p>
      <w:pPr>
        <w:spacing w:line="49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 xml:space="preserve">2、服务范围、服务内容； </w:t>
      </w:r>
    </w:p>
    <w:p>
      <w:pPr>
        <w:spacing w:line="49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 xml:space="preserve">3、服务依据、服务工作目标； </w:t>
      </w:r>
    </w:p>
    <w:p>
      <w:pPr>
        <w:spacing w:line="49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 xml:space="preserve">4、服务机构设置（框图）、岗位职责； </w:t>
      </w:r>
    </w:p>
    <w:p>
      <w:pPr>
        <w:spacing w:line="49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 xml:space="preserve">5、服务说明和服务方案； </w:t>
      </w:r>
    </w:p>
    <w:p>
      <w:pPr>
        <w:spacing w:line="49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 xml:space="preserve">6、拟投入的服务人员、服务设备； </w:t>
      </w:r>
    </w:p>
    <w:p>
      <w:pPr>
        <w:spacing w:line="49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 xml:space="preserve">7、服务质量、进度、保密等保证措施； </w:t>
      </w:r>
    </w:p>
    <w:p>
      <w:pPr>
        <w:spacing w:line="49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 xml:space="preserve">8、服务安全保证措施； </w:t>
      </w:r>
    </w:p>
    <w:p>
      <w:pPr>
        <w:spacing w:line="49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 xml:space="preserve">9、服务工作重点、难点分析； </w:t>
      </w:r>
    </w:p>
    <w:p>
      <w:pPr>
        <w:spacing w:line="49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10、对本工程服务的合理化建议。</w:t>
      </w:r>
    </w:p>
    <w:p>
      <w:pPr>
        <w:spacing w:line="49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w:t>
      </w:r>
    </w:p>
    <w:p>
      <w:pPr>
        <w:ind w:firstLine="420" w:firstLineChars="200"/>
        <w:rPr>
          <w:rFonts w:hint="eastAsia" w:ascii="仿宋_GB2312" w:hAnsi="仿宋_GB2312" w:eastAsia="仿宋_GB2312" w:cs="仿宋_GB2312"/>
          <w:i w:val="0"/>
          <w:iCs w:val="0"/>
          <w:highlight w:val="none"/>
        </w:rPr>
      </w:pPr>
    </w:p>
    <w:sectPr>
      <w:footerReference r:id="rId11" w:type="default"/>
      <w:pgSz w:w="11906" w:h="16838"/>
      <w:pgMar w:top="1418" w:right="1418" w:bottom="1418" w:left="1418" w:header="851" w:footer="992" w:gutter="0"/>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6"/>
    <w:family w:val="auto"/>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Cambria">
    <w:altName w:val="Noto Sans Syriac Eastern"/>
    <w:panose1 w:val="02040503050406030204"/>
    <w:charset w:val="00"/>
    <w:family w:val="roman"/>
    <w:pitch w:val="default"/>
    <w:sig w:usb0="00000000" w:usb1="00000000" w:usb2="02000000" w:usb3="00000000" w:csb0="2000019F" w:csb1="00000000"/>
  </w:font>
  <w:font w:name="仿宋_GB2312">
    <w:altName w:val="方正仿宋_GBK"/>
    <w:panose1 w:val="02010609030101010101"/>
    <w:charset w:val="86"/>
    <w:family w:val="modern"/>
    <w:pitch w:val="default"/>
    <w:sig w:usb0="00000000" w:usb1="00000000" w:usb2="00000000" w:usb3="00000000" w:csb0="00040000" w:csb1="00000000"/>
  </w:font>
  <w:font w:name="楷体_GB2312">
    <w:altName w:val="方正楷体_GBK"/>
    <w:panose1 w:val="02010609030101010101"/>
    <w:charset w:val="86"/>
    <w:family w:val="modern"/>
    <w:pitch w:val="default"/>
    <w:sig w:usb0="00000000" w:usb1="00000000" w:usb2="00000000" w:usb3="00000000" w:csb0="00040000" w:csb1="00000000"/>
  </w:font>
  <w:font w:name="_x000B__x000C_">
    <w:altName w:val="DejaVu Math TeX Gyre"/>
    <w:panose1 w:val="00000000000000000000"/>
    <w:charset w:val="00"/>
    <w:family w:val="roman"/>
    <w:pitch w:val="default"/>
    <w:sig w:usb0="00000000" w:usb1="00000000" w:usb2="00000000" w:usb3="00000000" w:csb0="00000001" w:csb1="00000000"/>
  </w:font>
  <w:font w:name="华文细黑">
    <w:altName w:val="汉仪中等线简"/>
    <w:panose1 w:val="02010600040101010101"/>
    <w:charset w:val="00"/>
    <w:family w:val="auto"/>
    <w:pitch w:val="default"/>
    <w:sig w:usb0="00000000" w:usb1="00000000" w:usb2="00000000" w:usb3="00000000" w:csb0="0004009F" w:csb1="DFD70000"/>
  </w:font>
  <w:font w:name="Arial Unicode MS">
    <w:altName w:val="DejaVu Sans"/>
    <w:panose1 w:val="020B0604020202020204"/>
    <w:charset w:val="00"/>
    <w:family w:val="swiss"/>
    <w:pitch w:val="default"/>
    <w:sig w:usb0="00000000" w:usb1="00000000" w:usb2="0000003F" w:usb3="00000000" w:csb0="603F01FF" w:csb1="FFFF0000"/>
  </w:font>
  <w:font w:name="方正黑体简体">
    <w:altName w:val="方正黑体_GBK"/>
    <w:panose1 w:val="02010601030101010101"/>
    <w:charset w:val="00"/>
    <w:family w:val="auto"/>
    <w:pitch w:val="default"/>
    <w:sig w:usb0="00000000" w:usb1="00000000" w:usb2="00000010" w:usb3="00000000" w:csb0="00040000" w:csb1="00000000"/>
  </w:font>
  <w:font w:name="仿宋">
    <w:altName w:val="方正仿宋_GBK"/>
    <w:panose1 w:val="02010609060101010101"/>
    <w:charset w:val="00"/>
    <w:family w:val="modern"/>
    <w:pitch w:val="default"/>
    <w:sig w:usb0="00000000" w:usb1="00000000" w:usb2="00000016" w:usb3="00000000" w:csb0="00040001" w:csb1="00000000"/>
  </w:font>
  <w:font w:name="方正黑体_GBK">
    <w:panose1 w:val="02000000000000000000"/>
    <w:charset w:val="86"/>
    <w:family w:val="auto"/>
    <w:pitch w:val="default"/>
    <w:sig w:usb0="00000001" w:usb1="08000000" w:usb2="00000000" w:usb3="00000000" w:csb0="00040000" w:csb1="00000000"/>
  </w:font>
  <w:font w:name="楷体">
    <w:altName w:val="方正楷体_GBK"/>
    <w:panose1 w:val="02010609060101010101"/>
    <w:charset w:val="00"/>
    <w:family w:val="modern"/>
    <w:pitch w:val="default"/>
    <w:sig w:usb0="00000000" w:usb1="00000000" w:usb2="00000016" w:usb3="00000000" w:csb0="00040001" w:csb1="00000000"/>
  </w:font>
  <w:font w:name="仿宋2312">
    <w:altName w:val="方正仿宋_GBK"/>
    <w:panose1 w:val="00000000000000000000"/>
    <w:charset w:val="00"/>
    <w:family w:val="auto"/>
    <w:pitch w:val="default"/>
    <w:sig w:usb0="00000000" w:usb1="00000000" w:usb2="00000000" w:usb3="00000000" w:csb0="00040001" w:csb1="00000000"/>
  </w:font>
  <w:font w:name="H-SS9-PK74820000032-Identity-H">
    <w:altName w:val="汉仪仿宋S"/>
    <w:panose1 w:val="00000000000000000000"/>
    <w:charset w:val="00"/>
    <w:family w:val="auto"/>
    <w:pitch w:val="default"/>
    <w:sig w:usb0="00000000" w:usb1="00000000" w:usb2="00000010" w:usb3="00000000" w:csb0="00040000" w:csb1="00000000"/>
  </w:font>
  <w:font w:name="SSJ-PK7482000002d-Identity-H">
    <w:altName w:val="汉仪仿宋S"/>
    <w:panose1 w:val="00000000000000000000"/>
    <w:charset w:val="00"/>
    <w:family w:val="auto"/>
    <w:pitch w:val="default"/>
    <w:sig w:usb0="00000000" w:usb1="00000000" w:usb2="00000010" w:usb3="00000000" w:csb0="00040000" w:csb1="00000000"/>
  </w:font>
  <w:font w:name="方正小标宋_GBK">
    <w:panose1 w:val="02000000000000000000"/>
    <w:charset w:val="86"/>
    <w:family w:val="script"/>
    <w:pitch w:val="default"/>
    <w:sig w:usb0="00000001" w:usb1="08000000" w:usb2="00000000" w:usb3="00000000" w:csb0="00040000" w:csb1="00000000"/>
  </w:font>
  <w:font w:name="O9-PK7484ba-Identity-H">
    <w:altName w:val="汉仪仿宋S"/>
    <w:panose1 w:val="00000000000000000000"/>
    <w:charset w:val="00"/>
    <w:family w:val="auto"/>
    <w:pitch w:val="default"/>
    <w:sig w:usb0="00000000" w:usb1="00000000" w:usb2="00000010" w:usb3="00000000" w:csb0="00040000" w:csb1="00000000"/>
  </w:font>
  <w:font w:name="华文中宋">
    <w:altName w:val="汉仪中宋简"/>
    <w:panose1 w:val="02010600040101010101"/>
    <w:charset w:val="00"/>
    <w:family w:val="auto"/>
    <w:pitch w:val="default"/>
    <w:sig w:usb0="00000000" w:usb1="00000000" w:usb2="00000000" w:usb3="00000000" w:csb0="0004009F" w:csb1="DFD7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方正仿宋_GBK">
    <w:panose1 w:val="02000000000000000000"/>
    <w:charset w:val="86"/>
    <w:family w:val="auto"/>
    <w:pitch w:val="default"/>
    <w:sig w:usb0="00000001" w:usb1="08000000" w:usb2="00000000" w:usb3="00000000" w:csb0="00040000" w:csb1="00000000"/>
  </w:font>
  <w:font w:name="国标仿宋">
    <w:panose1 w:val="02000500000000000000"/>
    <w:charset w:val="86"/>
    <w:family w:val="auto"/>
    <w:pitch w:val="default"/>
    <w:sig w:usb0="A00002BF" w:usb1="38C77CFA" w:usb2="00000016" w:usb3="00000000" w:csb0="00060007" w:csb1="00000000"/>
  </w:font>
  <w:font w:name="Noto Sans Syriac Eastern">
    <w:panose1 w:val="02040503050306020203"/>
    <w:charset w:val="86"/>
    <w:family w:val="auto"/>
    <w:pitch w:val="default"/>
    <w:sig w:usb0="00000000" w:usb1="00000000" w:usb2="00000080" w:usb3="00000000" w:csb0="203E0161" w:csb1="D7FF0000"/>
  </w:font>
  <w:font w:name="DejaVu Math TeX Gyre">
    <w:panose1 w:val="02000503000000000000"/>
    <w:charset w:val="00"/>
    <w:family w:val="auto"/>
    <w:pitch w:val="default"/>
    <w:sig w:usb0="A10000EF" w:usb1="4201F9EE" w:usb2="02000000" w:usb3="00000000" w:csb0="60000193" w:csb1="0DD40000"/>
  </w:font>
  <w:font w:name="Noto Sans CJK JP Bold">
    <w:panose1 w:val="020B0800000000000000"/>
    <w:charset w:val="86"/>
    <w:family w:val="auto"/>
    <w:pitch w:val="default"/>
    <w:sig w:usb0="30000003" w:usb1="2BDF3C10" w:usb2="00000016" w:usb3="00000000" w:csb0="602E0107" w:csb1="00000000"/>
  </w:font>
  <w:font w:name="汉仪中宋简">
    <w:panose1 w:val="02010600000101010101"/>
    <w:charset w:val="86"/>
    <w:family w:val="auto"/>
    <w:pitch w:val="default"/>
    <w:sig w:usb0="00000001" w:usb1="080E0800" w:usb2="00000002" w:usb3="00000000" w:csb0="00040000" w:csb1="00000000"/>
  </w:font>
  <w:font w:name="方正楷体_GBK">
    <w:panose1 w:val="02000000000000000000"/>
    <w:charset w:val="86"/>
    <w:family w:val="auto"/>
    <w:pitch w:val="default"/>
    <w:sig w:usb0="00000001" w:usb1="08000000" w:usb2="00000000" w:usb3="00000000" w:csb0="00040000" w:csb1="00000000"/>
  </w:font>
  <w:font w:name="汉仪中等线简">
    <w:panose1 w:val="02010600000101010101"/>
    <w:charset w:val="86"/>
    <w:family w:val="auto"/>
    <w:pitch w:val="default"/>
    <w:sig w:usb0="00000001" w:usb1="080E0800" w:usb2="00000002" w:usb3="00000000" w:csb0="00040000" w:csb1="00000000"/>
  </w:font>
  <w:font w:name="汉仪仿宋S">
    <w:panose1 w:val="00020600040101000101"/>
    <w:charset w:val="86"/>
    <w:family w:val="auto"/>
    <w:pitch w:val="default"/>
    <w:sig w:usb0="A00002BF" w:usb1="38CF7CFA" w:usb2="00000016" w:usb3="00000000" w:csb0="0004009F" w:csb1="00000000"/>
  </w:font>
  <w:font w:name="Arial">
    <w:altName w:val="DejaVu Sans"/>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400" w:lineRule="exact"/>
    </w:pPr>
  </w:p>
  <w:p/>
  <w:p/>
  <w:p/>
  <w:p/>
  <w:p/>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6"/>
      <w:jc w:val="center"/>
    </w:pPr>
  </w:p>
  <w:p>
    <w:pPr>
      <w:pStyle w:val="26"/>
      <w:rPr>
        <w:rFonts w:hint="eastAsia"/>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6"/>
      <w:rPr>
        <w:rFonts w:hint="eastAsia"/>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6"/>
      <w:jc w:val="center"/>
    </w:pPr>
    <w:r>
      <w:fldChar w:fldCharType="begin"/>
    </w:r>
    <w:r>
      <w:instrText xml:space="preserve">PAGE   \* MERGEFORMAT</w:instrText>
    </w:r>
    <w:r>
      <w:fldChar w:fldCharType="separate"/>
    </w:r>
    <w:r>
      <w:rPr>
        <w:lang w:val="zh-CN"/>
      </w:rPr>
      <w:t>2</w:t>
    </w:r>
    <w:r>
      <w:fldChar w:fldCharType="end"/>
    </w:r>
  </w:p>
  <w:p>
    <w:pPr>
      <w:pStyle w:val="26"/>
      <w:rPr>
        <w:rFonts w:hint="eastAsia"/>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6"/>
      <w:jc w:val="center"/>
      <w:rPr>
        <w:sz w:val="21"/>
        <w:szCs w:val="21"/>
      </w:rPr>
    </w:pPr>
    <w:r>
      <w:rPr>
        <w:sz w:val="21"/>
        <w:szCs w:val="21"/>
      </w:rPr>
      <w:fldChar w:fldCharType="begin"/>
    </w:r>
    <w:r>
      <w:rPr>
        <w:sz w:val="21"/>
        <w:szCs w:val="21"/>
      </w:rPr>
      <w:instrText xml:space="preserve">PAGE   \* MERGEFORMAT</w:instrText>
    </w:r>
    <w:r>
      <w:rPr>
        <w:sz w:val="21"/>
        <w:szCs w:val="21"/>
      </w:rPr>
      <w:fldChar w:fldCharType="separate"/>
    </w:r>
    <w:r>
      <w:rPr>
        <w:sz w:val="21"/>
        <w:szCs w:val="21"/>
        <w:lang w:val="zh-CN"/>
      </w:rPr>
      <w:t>47</w:t>
    </w:r>
    <w:r>
      <w:rPr>
        <w:sz w:val="21"/>
        <w:szCs w:val="21"/>
      </w:rP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6"/>
      <w:jc w:val="center"/>
      <w:rPr>
        <w:sz w:val="21"/>
        <w:szCs w:val="21"/>
      </w:rPr>
    </w:pPr>
    <w:r>
      <w:rPr>
        <w:sz w:val="21"/>
        <w:szCs w:val="21"/>
      </w:rPr>
      <w:t xml:space="preserve">— </w:t>
    </w:r>
    <w:r>
      <w:rPr>
        <w:sz w:val="21"/>
        <w:szCs w:val="21"/>
      </w:rPr>
      <w:fldChar w:fldCharType="begin"/>
    </w:r>
    <w:r>
      <w:rPr>
        <w:sz w:val="21"/>
        <w:szCs w:val="21"/>
      </w:rPr>
      <w:instrText xml:space="preserve">PAGE   \* MERGEFORMAT</w:instrText>
    </w:r>
    <w:r>
      <w:rPr>
        <w:sz w:val="21"/>
        <w:szCs w:val="21"/>
      </w:rPr>
      <w:fldChar w:fldCharType="separate"/>
    </w:r>
    <w:r>
      <w:rPr>
        <w:sz w:val="21"/>
        <w:szCs w:val="21"/>
        <w:lang w:val="zh-CN"/>
      </w:rPr>
      <w:t>81</w:t>
    </w:r>
    <w:r>
      <w:rPr>
        <w:sz w:val="21"/>
        <w:szCs w:val="21"/>
      </w:rPr>
      <w:fldChar w:fldCharType="end"/>
    </w:r>
    <w:r>
      <w:rPr>
        <w:sz w:val="21"/>
        <w:szCs w:val="21"/>
      </w:rPr>
      <w:t xml:space="preserve"> —</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6"/>
      <w:tabs>
        <w:tab w:val="center" w:pos="4535"/>
        <w:tab w:val="clear" w:pos="4153"/>
        <w:tab w:val="clear" w:pos="8306"/>
      </w:tabs>
      <w:rPr>
        <w:rFonts w:hint="eastAsia"/>
      </w:rP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102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26"/>
                            <w:jc w:val="center"/>
                          </w:pPr>
                          <w:r>
                            <w:fldChar w:fldCharType="begin"/>
                          </w:r>
                          <w:r>
                            <w:instrText xml:space="preserve">PAGE   \* MERGEFORMAT</w:instrText>
                          </w:r>
                          <w:r>
                            <w:fldChar w:fldCharType="separate"/>
                          </w:r>
                          <w:r>
                            <w:rPr>
                              <w:lang w:val="zh-CN"/>
                            </w:rPr>
                            <w:t>103</w:t>
                          </w:r>
                          <w:r>
                            <w:fldChar w:fldCharType="end"/>
                          </w:r>
                        </w:p>
                      </w:txbxContent>
                    </wps:txbx>
                    <wps:bodyPr wrap="none" lIns="0" tIns="0" rIns="0" bIns="0" upright="0">
                      <a:spAutoFit/>
                    </wps:bodyPr>
                  </wps:wsp>
                </a:graphicData>
              </a:graphic>
            </wp:anchor>
          </w:drawing>
        </mc:Choice>
        <mc:Fallback>
          <w:pict>
            <v:shape id="文本框 1027"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WAAAAZHJzL1BLAQIU&#10;ABQAAAAIAIdO4kDOqXm5zwAAAAUBAAAPAAAAAAAAAAEAIAAAADgAAABkcnMvZG93bnJldi54bWxQ&#10;SwECFAAUAAAACACHTuJArMf847EBAABOAwAADgAAAAAAAAABACAAAAA0AQAAZHJzL2Uyb0RvYy54&#10;bWxQSwUGAAAAAAYABgBZAQAAVwUAAAAA&#10;">
              <v:fill on="f" focussize="0,0"/>
              <v:stroke on="f"/>
              <v:imagedata o:title=""/>
              <o:lock v:ext="edit" aspectratio="f"/>
              <v:textbox inset="0mm,0mm,0mm,0mm" style="mso-fit-shape-to-text:t;">
                <w:txbxContent>
                  <w:p>
                    <w:pPr>
                      <w:pStyle w:val="26"/>
                      <w:jc w:val="center"/>
                    </w:pPr>
                    <w:r>
                      <w:fldChar w:fldCharType="begin"/>
                    </w:r>
                    <w:r>
                      <w:instrText xml:space="preserve">PAGE   \* MERGEFORMAT</w:instrText>
                    </w:r>
                    <w:r>
                      <w:fldChar w:fldCharType="separate"/>
                    </w:r>
                    <w:r>
                      <w:rPr>
                        <w:lang w:val="zh-CN"/>
                      </w:rPr>
                      <w:t>103</w:t>
                    </w:r>
                    <w:r>
                      <w:fldChar w:fldCharType="end"/>
                    </w:r>
                  </w:p>
                </w:txbxContent>
              </v:textbox>
            </v:shape>
          </w:pict>
        </mc:Fallback>
      </mc:AlternateContent>
    </w:r>
    <w:r>
      <w:tab/>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6"/>
      <w:jc w:val="both"/>
      <w:rPr>
        <w:rFonts w:hint="eastAsia"/>
      </w:rPr>
    </w:pPr>
    <w: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16205" cy="441960"/>
              <wp:effectExtent l="0" t="0" r="0" b="0"/>
              <wp:wrapNone/>
              <wp:docPr id="3" name="文本框 3084"/>
              <wp:cNvGraphicFramePr/>
              <a:graphic xmlns:a="http://schemas.openxmlformats.org/drawingml/2006/main">
                <a:graphicData uri="http://schemas.microsoft.com/office/word/2010/wordprocessingShape">
                  <wps:wsp>
                    <wps:cNvSpPr txBox="1"/>
                    <wps:spPr>
                      <a:xfrm>
                        <a:off x="0" y="0"/>
                        <a:ext cx="116205" cy="441960"/>
                      </a:xfrm>
                      <a:prstGeom prst="rect">
                        <a:avLst/>
                      </a:prstGeom>
                      <a:noFill/>
                      <a:ln>
                        <a:noFill/>
                      </a:ln>
                    </wps:spPr>
                    <wps:txbx>
                      <w:txbxContent>
                        <w:p>
                          <w:pPr>
                            <w:pStyle w:val="26"/>
                            <w:rPr>
                              <w:rStyle w:val="40"/>
                            </w:rPr>
                          </w:pPr>
                          <w:r>
                            <w:fldChar w:fldCharType="begin"/>
                          </w:r>
                          <w:r>
                            <w:rPr>
                              <w:rStyle w:val="40"/>
                            </w:rPr>
                            <w:instrText xml:space="preserve">PAGE  </w:instrText>
                          </w:r>
                          <w:r>
                            <w:fldChar w:fldCharType="separate"/>
                          </w:r>
                          <w:r>
                            <w:rPr>
                              <w:rStyle w:val="40"/>
                            </w:rPr>
                            <w:t>107</w:t>
                          </w:r>
                          <w:r>
                            <w:fldChar w:fldCharType="end"/>
                          </w:r>
                        </w:p>
                        <w:p/>
                      </w:txbxContent>
                    </wps:txbx>
                    <wps:bodyPr wrap="none" lIns="0" tIns="0" rIns="0" bIns="0" upright="0">
                      <a:spAutoFit/>
                    </wps:bodyPr>
                  </wps:wsp>
                </a:graphicData>
              </a:graphic>
            </wp:anchor>
          </w:drawing>
        </mc:Choice>
        <mc:Fallback>
          <w:pict>
            <v:shape id="文本框 3084" o:spid="_x0000_s1026" o:spt="202" type="#_x0000_t202" style="position:absolute;left:0pt;margin-top:0pt;height:34.8pt;width:9.15pt;mso-position-horizontal:center;mso-position-horizontal-relative:margin;mso-wrap-style:none;z-index:251658240;mso-width-relative:page;mso-height-relative:page;" filled="f" stroked="f" coordsize="21600,21600" o:gfxdata="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">
              <v:fill on="f" focussize="0,0"/>
              <v:stroke on="f"/>
              <v:imagedata o:title=""/>
              <o:lock v:ext="edit" aspectratio="f"/>
              <v:textbox inset="0mm,0mm,0mm,0mm" style="mso-fit-shape-to-text:t;">
                <w:txbxContent>
                  <w:p>
                    <w:pPr>
                      <w:pStyle w:val="26"/>
                      <w:rPr>
                        <w:rStyle w:val="40"/>
                      </w:rPr>
                    </w:pPr>
                    <w:r>
                      <w:fldChar w:fldCharType="begin"/>
                    </w:r>
                    <w:r>
                      <w:rPr>
                        <w:rStyle w:val="40"/>
                      </w:rPr>
                      <w:instrText xml:space="preserve">PAGE  </w:instrText>
                    </w:r>
                    <w:r>
                      <w:fldChar w:fldCharType="separate"/>
                    </w:r>
                    <w:r>
                      <w:rPr>
                        <w:rStyle w:val="40"/>
                      </w:rPr>
                      <w:t>107</w:t>
                    </w:r>
                    <w:r>
                      <w:fldChar w:fldCharType="end"/>
                    </w:r>
                  </w:p>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7"/>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FF73985"/>
    <w:multiLevelType w:val="singleLevel"/>
    <w:tmpl w:val="8FF73985"/>
    <w:lvl w:ilvl="0" w:tentative="0">
      <w:start w:val="12"/>
      <w:numFmt w:val="decimal"/>
      <w:lvlText w:val="%1."/>
      <w:lvlJc w:val="left"/>
      <w:pPr>
        <w:tabs>
          <w:tab w:val="left" w:pos="312"/>
        </w:tabs>
      </w:pPr>
    </w:lvl>
  </w:abstractNum>
  <w:abstractNum w:abstractNumId="1">
    <w:nsid w:val="FFFFFFFB"/>
    <w:multiLevelType w:val="multilevel"/>
    <w:tmpl w:val="FFFFFFFB"/>
    <w:lvl w:ilvl="0" w:tentative="0">
      <w:start w:val="1"/>
      <w:numFmt w:val="decimal"/>
      <w:lvlText w:val="%1."/>
      <w:legacy w:legacy="1" w:legacySpace="144" w:legacyIndent="0"/>
      <w:lvlJc w:val="left"/>
    </w:lvl>
    <w:lvl w:ilvl="1" w:tentative="0">
      <w:start w:val="1"/>
      <w:numFmt w:val="decimal"/>
      <w:lvlText w:val="%1.%2"/>
      <w:legacy w:legacy="1" w:legacySpace="144" w:legacyIndent="0"/>
      <w:lvlJc w:val="left"/>
    </w:lvl>
    <w:lvl w:ilvl="2" w:tentative="0">
      <w:start w:val="1"/>
      <w:numFmt w:val="decimal"/>
      <w:lvlText w:val="%1.%2.%3"/>
      <w:legacy w:legacy="1" w:legacySpace="144" w:legacyIndent="0"/>
      <w:lvlJc w:val="left"/>
    </w:lvl>
    <w:lvl w:ilvl="3" w:tentative="0">
      <w:start w:val="1"/>
      <w:numFmt w:val="decimal"/>
      <w:lvlText w:val="%1.%2.%3.%4"/>
      <w:legacy w:legacy="1" w:legacySpace="144" w:legacyIndent="0"/>
      <w:lvlJc w:val="left"/>
    </w:lvl>
    <w:lvl w:ilvl="4" w:tentative="0">
      <w:start w:val="1"/>
      <w:numFmt w:val="decimal"/>
      <w:lvlText w:val="%1.%2.%3.%4.%5"/>
      <w:legacy w:legacy="1" w:legacySpace="144" w:legacyIndent="0"/>
      <w:lvlJc w:val="left"/>
    </w:lvl>
    <w:lvl w:ilvl="5" w:tentative="0">
      <w:start w:val="1"/>
      <w:numFmt w:val="decimal"/>
      <w:lvlText w:val="%1.%2.%3.%4.%5.%6"/>
      <w:legacy w:legacy="1" w:legacySpace="144" w:legacyIndent="0"/>
      <w:lvlJc w:val="left"/>
    </w:lvl>
    <w:lvl w:ilvl="6" w:tentative="0">
      <w:start w:val="1"/>
      <w:numFmt w:val="decimal"/>
      <w:pStyle w:val="9"/>
      <w:lvlText w:val="%1.%2.%3.%4.%5.%6.%7"/>
      <w:legacy w:legacy="1" w:legacySpace="144" w:legacyIndent="0"/>
      <w:lvlJc w:val="left"/>
    </w:lvl>
    <w:lvl w:ilvl="7" w:tentative="0">
      <w:start w:val="1"/>
      <w:numFmt w:val="decimal"/>
      <w:pStyle w:val="10"/>
      <w:lvlText w:val="%1.%2.%3.%4.%5.%6.%7.%8"/>
      <w:legacy w:legacy="1" w:legacySpace="144" w:legacyIndent="0"/>
      <w:lvlJc w:val="left"/>
    </w:lvl>
    <w:lvl w:ilvl="8" w:tentative="0">
      <w:start w:val="1"/>
      <w:numFmt w:val="decimal"/>
      <w:pStyle w:val="11"/>
      <w:lvlText w:val="%1.%2.%3.%4.%5.%6.%7.%8.%9"/>
      <w:legacy w:legacy="1" w:legacySpace="144" w:legacyIndent="0"/>
      <w:lvlJc w:val="left"/>
    </w:lvl>
  </w:abstractNum>
  <w:abstractNum w:abstractNumId="2">
    <w:nsid w:val="18C90E8D"/>
    <w:multiLevelType w:val="multilevel"/>
    <w:tmpl w:val="18C90E8D"/>
    <w:lvl w:ilvl="0" w:tentative="0">
      <w:start w:val="1"/>
      <w:numFmt w:val="decimal"/>
      <w:lvlText w:val="（%1）"/>
      <w:lvlJc w:val="left"/>
      <w:pPr>
        <w:tabs>
          <w:tab w:val="left" w:pos="170"/>
        </w:tabs>
        <w:ind w:left="425" w:hanging="425"/>
      </w:pPr>
      <w:rPr>
        <w:rFonts w:hint="eastAsia"/>
      </w:rPr>
    </w:lvl>
    <w:lvl w:ilvl="1" w:tentative="0">
      <w:start w:val="1"/>
      <w:numFmt w:val="decimal"/>
      <w:lvlText w:val="%2（%1）"/>
      <w:lvlJc w:val="left"/>
      <w:pPr>
        <w:tabs>
          <w:tab w:val="left" w:pos="284"/>
        </w:tabs>
        <w:ind w:left="567" w:hanging="567"/>
      </w:pPr>
      <w:rPr>
        <w:rFonts w:hint="eastAsia"/>
      </w:rPr>
    </w:lvl>
    <w:lvl w:ilvl="2" w:tentative="0">
      <w:start w:val="1"/>
      <w:numFmt w:val="decimal"/>
      <w:suff w:val="nothing"/>
      <w:lvlText w:val="%3）"/>
      <w:lvlJc w:val="left"/>
      <w:pPr>
        <w:ind w:left="709" w:hanging="709"/>
      </w:pPr>
      <w:rPr>
        <w:rFonts w:hint="eastAsia"/>
      </w:rPr>
    </w:lvl>
    <w:lvl w:ilvl="3" w:tentative="0">
      <w:start w:val="1"/>
      <w:numFmt w:val="decimal"/>
      <w:lvlText w:val="%1.%2.%3.%4."/>
      <w:lvlJc w:val="left"/>
      <w:pPr>
        <w:tabs>
          <w:tab w:val="left" w:pos="851"/>
        </w:tabs>
        <w:ind w:left="851" w:hanging="851"/>
      </w:pPr>
      <w:rPr>
        <w:rFonts w:hint="eastAsia"/>
      </w:rPr>
    </w:lvl>
    <w:lvl w:ilvl="4" w:tentative="0">
      <w:start w:val="1"/>
      <w:numFmt w:val="decimal"/>
      <w:lvlText w:val="%1.%2.%3.%4.%5."/>
      <w:lvlJc w:val="left"/>
      <w:pPr>
        <w:tabs>
          <w:tab w:val="left" w:pos="992"/>
        </w:tabs>
        <w:ind w:left="992" w:hanging="992"/>
      </w:pPr>
      <w:rPr>
        <w:rFonts w:hint="eastAsia"/>
      </w:rPr>
    </w:lvl>
    <w:lvl w:ilvl="5" w:tentative="0">
      <w:start w:val="1"/>
      <w:numFmt w:val="decimal"/>
      <w:lvlText w:val="%1.%2.%3.%4.%5.%6."/>
      <w:lvlJc w:val="left"/>
      <w:pPr>
        <w:tabs>
          <w:tab w:val="left" w:pos="1134"/>
        </w:tabs>
        <w:ind w:left="1134" w:hanging="1134"/>
      </w:pPr>
      <w:rPr>
        <w:rFonts w:hint="eastAsia"/>
      </w:rPr>
    </w:lvl>
    <w:lvl w:ilvl="6" w:tentative="0">
      <w:start w:val="1"/>
      <w:numFmt w:val="decimal"/>
      <w:lvlText w:val="%1.%2.%3.%4.%5.%6.%7."/>
      <w:lvlJc w:val="left"/>
      <w:pPr>
        <w:tabs>
          <w:tab w:val="left" w:pos="1276"/>
        </w:tabs>
        <w:ind w:left="1276" w:hanging="1276"/>
      </w:pPr>
      <w:rPr>
        <w:rFonts w:hint="eastAsia"/>
      </w:rPr>
    </w:lvl>
    <w:lvl w:ilvl="7" w:tentative="0">
      <w:start w:val="1"/>
      <w:numFmt w:val="decimal"/>
      <w:lvlText w:val="%1.%2.%3.%4.%5.%6.%7.%8."/>
      <w:lvlJc w:val="left"/>
      <w:pPr>
        <w:tabs>
          <w:tab w:val="left" w:pos="1418"/>
        </w:tabs>
        <w:ind w:left="1418" w:hanging="1418"/>
      </w:pPr>
      <w:rPr>
        <w:rFonts w:hint="eastAsia"/>
      </w:rPr>
    </w:lvl>
    <w:lvl w:ilvl="8" w:tentative="0">
      <w:start w:val="1"/>
      <w:numFmt w:val="decimal"/>
      <w:lvlText w:val="%1.%2.%3.%4.%5.%6.%7.%8.%9."/>
      <w:lvlJc w:val="left"/>
      <w:pPr>
        <w:tabs>
          <w:tab w:val="left" w:pos="1559"/>
        </w:tabs>
        <w:ind w:left="1559" w:hanging="1559"/>
      </w:pPr>
      <w:rPr>
        <w:rFonts w:hint="eastAsia"/>
      </w:rPr>
    </w:lvl>
  </w:abstractNum>
  <w:abstractNum w:abstractNumId="3">
    <w:nsid w:val="22BA7DD4"/>
    <w:multiLevelType w:val="multilevel"/>
    <w:tmpl w:val="22BA7DD4"/>
    <w:lvl w:ilvl="0" w:tentative="0">
      <w:start w:val="1"/>
      <w:numFmt w:val="bullet"/>
      <w:lvlText w:val="□"/>
      <w:lvlJc w:val="left"/>
      <w:pPr>
        <w:tabs>
          <w:tab w:val="left" w:pos="360"/>
        </w:tabs>
        <w:ind w:left="360" w:hanging="360"/>
      </w:pPr>
      <w:rPr>
        <w:rFonts w:hint="eastAsia" w:ascii="宋体" w:hAnsi="宋体" w:eastAsia="宋体" w:cs="Times New Roman"/>
      </w:rPr>
    </w:lvl>
    <w:lvl w:ilvl="1" w:tentative="0">
      <w:start w:val="1"/>
      <w:numFmt w:val="bullet"/>
      <w:lvlText w:val=""/>
      <w:lvlJc w:val="left"/>
      <w:pPr>
        <w:tabs>
          <w:tab w:val="left" w:pos="840"/>
        </w:tabs>
        <w:ind w:left="840" w:hanging="420"/>
      </w:pPr>
      <w:rPr>
        <w:rFonts w:hint="default" w:ascii="Wingdings" w:hAnsi="Wingdings"/>
      </w:rPr>
    </w:lvl>
    <w:lvl w:ilvl="2" w:tentative="0">
      <w:start w:val="1"/>
      <w:numFmt w:val="bullet"/>
      <w:lvlText w:val=""/>
      <w:lvlJc w:val="left"/>
      <w:pPr>
        <w:tabs>
          <w:tab w:val="left" w:pos="1260"/>
        </w:tabs>
        <w:ind w:left="1260" w:hanging="420"/>
      </w:pPr>
      <w:rPr>
        <w:rFonts w:hint="default" w:ascii="Wingdings" w:hAnsi="Wingdings"/>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abstractNum w:abstractNumId="4">
    <w:nsid w:val="4E850AF3"/>
    <w:multiLevelType w:val="multilevel"/>
    <w:tmpl w:val="4E850AF3"/>
    <w:lvl w:ilvl="0" w:tentative="0">
      <w:start w:val="6"/>
      <w:numFmt w:val="decimal"/>
      <w:lvlText w:val="%1"/>
      <w:lvlJc w:val="left"/>
      <w:pPr>
        <w:tabs>
          <w:tab w:val="left" w:pos="432"/>
        </w:tabs>
        <w:ind w:left="432" w:hanging="432"/>
      </w:pPr>
      <w:rPr>
        <w:rFonts w:hint="default" w:ascii="Times New Roman" w:hAnsi="Times New Roman"/>
        <w:b/>
        <w:i w:val="0"/>
        <w:sz w:val="30"/>
      </w:rPr>
    </w:lvl>
    <w:lvl w:ilvl="1" w:tentative="0">
      <w:start w:val="1"/>
      <w:numFmt w:val="decimal"/>
      <w:lvlText w:val="%1.%2"/>
      <w:lvlJc w:val="left"/>
      <w:pPr>
        <w:tabs>
          <w:tab w:val="left" w:pos="576"/>
        </w:tabs>
        <w:ind w:left="576" w:hanging="576"/>
      </w:pPr>
      <w:rPr>
        <w:rFonts w:hint="default" w:ascii="Times New Roman" w:hAnsi="Times New Roman"/>
        <w:b/>
        <w:i w:val="0"/>
        <w:sz w:val="28"/>
      </w:rPr>
    </w:lvl>
    <w:lvl w:ilvl="2" w:tentative="0">
      <w:start w:val="1"/>
      <w:numFmt w:val="decimal"/>
      <w:lvlText w:val="%1.%2.%3"/>
      <w:lvlJc w:val="left"/>
      <w:pPr>
        <w:tabs>
          <w:tab w:val="left" w:pos="720"/>
        </w:tabs>
        <w:ind w:left="720" w:hanging="720"/>
      </w:pPr>
      <w:rPr>
        <w:rFonts w:hint="eastAsia"/>
      </w:rPr>
    </w:lvl>
    <w:lvl w:ilvl="3" w:tentative="0">
      <w:start w:val="1"/>
      <w:numFmt w:val="decimal"/>
      <w:lvlText w:val="%1.%2.%3.%4"/>
      <w:lvlJc w:val="left"/>
      <w:pPr>
        <w:tabs>
          <w:tab w:val="left" w:pos="864"/>
        </w:tabs>
        <w:ind w:left="864" w:hanging="864"/>
      </w:pPr>
      <w:rPr>
        <w:rFonts w:hint="default" w:ascii="Times New Roman" w:hAnsi="Times New Roman"/>
        <w:sz w:val="28"/>
      </w:rPr>
    </w:lvl>
    <w:lvl w:ilvl="4" w:tentative="0">
      <w:start w:val="1"/>
      <w:numFmt w:val="decimal"/>
      <w:lvlText w:val="%1.%2.%3.%4.%5"/>
      <w:lvlJc w:val="left"/>
      <w:pPr>
        <w:tabs>
          <w:tab w:val="left" w:pos="1008"/>
        </w:tabs>
        <w:ind w:left="1008" w:hanging="1008"/>
      </w:pPr>
      <w:rPr>
        <w:rFonts w:hint="eastAsia"/>
      </w:rPr>
    </w:lvl>
    <w:lvl w:ilvl="5" w:tentative="0">
      <w:start w:val="1"/>
      <w:numFmt w:val="decimal"/>
      <w:pStyle w:val="8"/>
      <w:lvlText w:val="%1.%2.%3.%4.%5.%6"/>
      <w:lvlJc w:val="left"/>
      <w:pPr>
        <w:tabs>
          <w:tab w:val="left" w:pos="1152"/>
        </w:tabs>
        <w:ind w:left="1152" w:hanging="1152"/>
      </w:pPr>
      <w:rPr>
        <w:rFonts w:hint="eastAsia"/>
      </w:rPr>
    </w:lvl>
    <w:lvl w:ilvl="6" w:tentative="0">
      <w:start w:val="1"/>
      <w:numFmt w:val="decimal"/>
      <w:lvlText w:val="%1.%2.%3.%4.%5.%6.%7"/>
      <w:lvlJc w:val="left"/>
      <w:pPr>
        <w:tabs>
          <w:tab w:val="left" w:pos="1296"/>
        </w:tabs>
        <w:ind w:left="1296" w:hanging="1296"/>
      </w:pPr>
      <w:rPr>
        <w:rFonts w:hint="eastAsia"/>
      </w:rPr>
    </w:lvl>
    <w:lvl w:ilvl="7" w:tentative="0">
      <w:start w:val="1"/>
      <w:numFmt w:val="decimal"/>
      <w:lvlText w:val="%1.%2.%3.%4.%5.%6.%7.%8"/>
      <w:lvlJc w:val="left"/>
      <w:pPr>
        <w:tabs>
          <w:tab w:val="left" w:pos="1440"/>
        </w:tabs>
        <w:ind w:left="1440" w:hanging="1440"/>
      </w:pPr>
      <w:rPr>
        <w:rFonts w:hint="eastAsia"/>
      </w:rPr>
    </w:lvl>
    <w:lvl w:ilvl="8" w:tentative="0">
      <w:start w:val="1"/>
      <w:numFmt w:val="decimal"/>
      <w:lvlText w:val="%1.%2.%3.%4.%5.%6.%7.%8.%9"/>
      <w:lvlJc w:val="left"/>
      <w:pPr>
        <w:tabs>
          <w:tab w:val="left" w:pos="1584"/>
        </w:tabs>
        <w:ind w:left="1584" w:hanging="1584"/>
      </w:pPr>
      <w:rPr>
        <w:rFonts w:hint="eastAsia"/>
      </w:rPr>
    </w:lvl>
  </w:abstractNum>
  <w:abstractNum w:abstractNumId="5">
    <w:nsid w:val="5265465D"/>
    <w:multiLevelType w:val="multilevel"/>
    <w:tmpl w:val="5265465D"/>
    <w:lvl w:ilvl="0" w:tentative="0">
      <w:start w:val="1"/>
      <w:numFmt w:val="decimal"/>
      <w:lvlText w:val="（%1）"/>
      <w:lvlJc w:val="left"/>
      <w:pPr>
        <w:ind w:left="1080" w:hanging="720"/>
      </w:pPr>
      <w:rPr>
        <w:rFonts w:hint="default" w:cs="Arial"/>
      </w:rPr>
    </w:lvl>
    <w:lvl w:ilvl="1" w:tentative="0">
      <w:start w:val="1"/>
      <w:numFmt w:val="lowerLetter"/>
      <w:lvlText w:val="%2)"/>
      <w:lvlJc w:val="left"/>
      <w:pPr>
        <w:ind w:left="1200" w:hanging="420"/>
      </w:pPr>
    </w:lvl>
    <w:lvl w:ilvl="2" w:tentative="0">
      <w:start w:val="1"/>
      <w:numFmt w:val="lowerRoman"/>
      <w:lvlText w:val="%3."/>
      <w:lvlJc w:val="right"/>
      <w:pPr>
        <w:ind w:left="1620" w:hanging="420"/>
      </w:pPr>
    </w:lvl>
    <w:lvl w:ilvl="3" w:tentative="0">
      <w:start w:val="1"/>
      <w:numFmt w:val="decimal"/>
      <w:lvlText w:val="%4."/>
      <w:lvlJc w:val="left"/>
      <w:pPr>
        <w:ind w:left="2040" w:hanging="420"/>
      </w:pPr>
    </w:lvl>
    <w:lvl w:ilvl="4" w:tentative="0">
      <w:start w:val="1"/>
      <w:numFmt w:val="lowerLetter"/>
      <w:lvlText w:val="%5)"/>
      <w:lvlJc w:val="left"/>
      <w:pPr>
        <w:ind w:left="2460" w:hanging="420"/>
      </w:pPr>
    </w:lvl>
    <w:lvl w:ilvl="5" w:tentative="0">
      <w:start w:val="1"/>
      <w:numFmt w:val="lowerRoman"/>
      <w:lvlText w:val="%6."/>
      <w:lvlJc w:val="right"/>
      <w:pPr>
        <w:ind w:left="2880" w:hanging="420"/>
      </w:pPr>
    </w:lvl>
    <w:lvl w:ilvl="6" w:tentative="0">
      <w:start w:val="1"/>
      <w:numFmt w:val="decimal"/>
      <w:lvlText w:val="%7."/>
      <w:lvlJc w:val="left"/>
      <w:pPr>
        <w:ind w:left="3300" w:hanging="420"/>
      </w:pPr>
    </w:lvl>
    <w:lvl w:ilvl="7" w:tentative="0">
      <w:start w:val="1"/>
      <w:numFmt w:val="lowerLetter"/>
      <w:lvlText w:val="%8)"/>
      <w:lvlJc w:val="left"/>
      <w:pPr>
        <w:ind w:left="3720" w:hanging="420"/>
      </w:pPr>
    </w:lvl>
    <w:lvl w:ilvl="8" w:tentative="0">
      <w:start w:val="1"/>
      <w:numFmt w:val="lowerRoman"/>
      <w:lvlText w:val="%9."/>
      <w:lvlJc w:val="right"/>
      <w:pPr>
        <w:ind w:left="4140" w:hanging="420"/>
      </w:pPr>
    </w:lvl>
  </w:abstractNum>
  <w:abstractNum w:abstractNumId="6">
    <w:nsid w:val="5E8483B6"/>
    <w:multiLevelType w:val="singleLevel"/>
    <w:tmpl w:val="5E8483B6"/>
    <w:lvl w:ilvl="0" w:tentative="0">
      <w:start w:val="1"/>
      <w:numFmt w:val="decimal"/>
      <w:suff w:val="nothing"/>
      <w:lvlText w:val="（%1）"/>
      <w:lvlJc w:val="left"/>
    </w:lvl>
  </w:abstractNum>
  <w:num w:numId="1">
    <w:abstractNumId w:val="4"/>
  </w:num>
  <w:num w:numId="2">
    <w:abstractNumId w:val="1"/>
  </w:num>
  <w:num w:numId="3">
    <w:abstractNumId w:val="0"/>
  </w:num>
  <w:num w:numId="4">
    <w:abstractNumId w:val="3"/>
  </w:num>
  <w:num w:numId="5">
    <w:abstractNumId w:val="6"/>
  </w:num>
  <w:num w:numId="6">
    <w:abstractNumId w:val="5"/>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4"/>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2,3"/>
    </o:shapelayout>
  </w:hdrShapeDefaults>
  <w:compat>
    <w:spaceForUL/>
    <w:balanceSingleByteDoubleByteWidth/>
    <w:doNotLeaveBackslashAlone/>
    <w:ulTrailSpace/>
    <w:doNotExpandShiftReturn/>
    <w:adjustLineHeightInTable/>
    <w:useFELayout/>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00E64"/>
    <w:rsid w:val="00000FE0"/>
    <w:rsid w:val="00001A00"/>
    <w:rsid w:val="00002587"/>
    <w:rsid w:val="00005076"/>
    <w:rsid w:val="000052C1"/>
    <w:rsid w:val="000056BD"/>
    <w:rsid w:val="0000633A"/>
    <w:rsid w:val="0000646C"/>
    <w:rsid w:val="00006BA2"/>
    <w:rsid w:val="00007E3B"/>
    <w:rsid w:val="00010E2C"/>
    <w:rsid w:val="00010E4C"/>
    <w:rsid w:val="00011C1A"/>
    <w:rsid w:val="0001243D"/>
    <w:rsid w:val="000136D4"/>
    <w:rsid w:val="00013F5B"/>
    <w:rsid w:val="00014E2E"/>
    <w:rsid w:val="00014EC7"/>
    <w:rsid w:val="000166D6"/>
    <w:rsid w:val="00016DF0"/>
    <w:rsid w:val="000171CF"/>
    <w:rsid w:val="00017CFE"/>
    <w:rsid w:val="000223FA"/>
    <w:rsid w:val="0002258E"/>
    <w:rsid w:val="00023474"/>
    <w:rsid w:val="00024C15"/>
    <w:rsid w:val="00025048"/>
    <w:rsid w:val="00025798"/>
    <w:rsid w:val="000261B7"/>
    <w:rsid w:val="000268CF"/>
    <w:rsid w:val="0003042D"/>
    <w:rsid w:val="0003121B"/>
    <w:rsid w:val="000323F9"/>
    <w:rsid w:val="00032536"/>
    <w:rsid w:val="00032B6E"/>
    <w:rsid w:val="00033173"/>
    <w:rsid w:val="000333E8"/>
    <w:rsid w:val="00033441"/>
    <w:rsid w:val="00034E78"/>
    <w:rsid w:val="0003645C"/>
    <w:rsid w:val="000373F4"/>
    <w:rsid w:val="00037907"/>
    <w:rsid w:val="00037DF9"/>
    <w:rsid w:val="0004066E"/>
    <w:rsid w:val="000413CF"/>
    <w:rsid w:val="0004158D"/>
    <w:rsid w:val="000415CA"/>
    <w:rsid w:val="00042483"/>
    <w:rsid w:val="00042C3A"/>
    <w:rsid w:val="00043D2F"/>
    <w:rsid w:val="000440C3"/>
    <w:rsid w:val="0004474A"/>
    <w:rsid w:val="00044F1C"/>
    <w:rsid w:val="000454BE"/>
    <w:rsid w:val="0004589B"/>
    <w:rsid w:val="00045F03"/>
    <w:rsid w:val="000460F9"/>
    <w:rsid w:val="00046E41"/>
    <w:rsid w:val="00050CAF"/>
    <w:rsid w:val="000527F8"/>
    <w:rsid w:val="00053465"/>
    <w:rsid w:val="00053D97"/>
    <w:rsid w:val="00053EC5"/>
    <w:rsid w:val="000550AB"/>
    <w:rsid w:val="0005553C"/>
    <w:rsid w:val="000575E5"/>
    <w:rsid w:val="00057744"/>
    <w:rsid w:val="000579E0"/>
    <w:rsid w:val="00057E47"/>
    <w:rsid w:val="00060496"/>
    <w:rsid w:val="00060787"/>
    <w:rsid w:val="00060CAF"/>
    <w:rsid w:val="0006301C"/>
    <w:rsid w:val="000641C1"/>
    <w:rsid w:val="0006449A"/>
    <w:rsid w:val="0006495D"/>
    <w:rsid w:val="000656A4"/>
    <w:rsid w:val="000667C5"/>
    <w:rsid w:val="00066B51"/>
    <w:rsid w:val="00066C4E"/>
    <w:rsid w:val="000670E1"/>
    <w:rsid w:val="00067713"/>
    <w:rsid w:val="00067BB8"/>
    <w:rsid w:val="000700FE"/>
    <w:rsid w:val="00070EC8"/>
    <w:rsid w:val="0007199F"/>
    <w:rsid w:val="00071F45"/>
    <w:rsid w:val="000728E0"/>
    <w:rsid w:val="00072BE9"/>
    <w:rsid w:val="00074CFC"/>
    <w:rsid w:val="00075F25"/>
    <w:rsid w:val="0007640A"/>
    <w:rsid w:val="00076858"/>
    <w:rsid w:val="00077428"/>
    <w:rsid w:val="000779DA"/>
    <w:rsid w:val="00077CFA"/>
    <w:rsid w:val="00077FA8"/>
    <w:rsid w:val="00081C20"/>
    <w:rsid w:val="00082B1D"/>
    <w:rsid w:val="00083A53"/>
    <w:rsid w:val="00083A9E"/>
    <w:rsid w:val="000844C8"/>
    <w:rsid w:val="000848A4"/>
    <w:rsid w:val="000856BB"/>
    <w:rsid w:val="000860A7"/>
    <w:rsid w:val="000860F3"/>
    <w:rsid w:val="0008610B"/>
    <w:rsid w:val="000873FF"/>
    <w:rsid w:val="00087E5B"/>
    <w:rsid w:val="00087FA2"/>
    <w:rsid w:val="00091355"/>
    <w:rsid w:val="00091A6E"/>
    <w:rsid w:val="00091C10"/>
    <w:rsid w:val="00091F89"/>
    <w:rsid w:val="00092870"/>
    <w:rsid w:val="00092D95"/>
    <w:rsid w:val="00093207"/>
    <w:rsid w:val="00093263"/>
    <w:rsid w:val="00093541"/>
    <w:rsid w:val="00093831"/>
    <w:rsid w:val="00093C9F"/>
    <w:rsid w:val="00094A91"/>
    <w:rsid w:val="00095064"/>
    <w:rsid w:val="0009592C"/>
    <w:rsid w:val="00097B36"/>
    <w:rsid w:val="000A0CCF"/>
    <w:rsid w:val="000A2563"/>
    <w:rsid w:val="000A3DB0"/>
    <w:rsid w:val="000A49D8"/>
    <w:rsid w:val="000A6610"/>
    <w:rsid w:val="000A7A66"/>
    <w:rsid w:val="000A7F2F"/>
    <w:rsid w:val="000B07F7"/>
    <w:rsid w:val="000B1972"/>
    <w:rsid w:val="000B2D96"/>
    <w:rsid w:val="000B2EE0"/>
    <w:rsid w:val="000B4E99"/>
    <w:rsid w:val="000B6141"/>
    <w:rsid w:val="000C0E76"/>
    <w:rsid w:val="000C1146"/>
    <w:rsid w:val="000C1BAD"/>
    <w:rsid w:val="000C24B0"/>
    <w:rsid w:val="000C61C7"/>
    <w:rsid w:val="000C7FBB"/>
    <w:rsid w:val="000D0B6B"/>
    <w:rsid w:val="000D0EB6"/>
    <w:rsid w:val="000D0FE7"/>
    <w:rsid w:val="000D11BF"/>
    <w:rsid w:val="000D1455"/>
    <w:rsid w:val="000D29EE"/>
    <w:rsid w:val="000D2FAD"/>
    <w:rsid w:val="000D3157"/>
    <w:rsid w:val="000D39E0"/>
    <w:rsid w:val="000D3CF6"/>
    <w:rsid w:val="000D3EED"/>
    <w:rsid w:val="000D40FC"/>
    <w:rsid w:val="000D4DFD"/>
    <w:rsid w:val="000D6A75"/>
    <w:rsid w:val="000D7144"/>
    <w:rsid w:val="000D760F"/>
    <w:rsid w:val="000E0B3D"/>
    <w:rsid w:val="000E2742"/>
    <w:rsid w:val="000E3ED3"/>
    <w:rsid w:val="000E6D9B"/>
    <w:rsid w:val="000E724D"/>
    <w:rsid w:val="000E742F"/>
    <w:rsid w:val="000E7530"/>
    <w:rsid w:val="000E7787"/>
    <w:rsid w:val="000F00CC"/>
    <w:rsid w:val="000F1FE7"/>
    <w:rsid w:val="000F3A3D"/>
    <w:rsid w:val="000F5596"/>
    <w:rsid w:val="000F6B39"/>
    <w:rsid w:val="000F6BFC"/>
    <w:rsid w:val="000F6C21"/>
    <w:rsid w:val="000F6C42"/>
    <w:rsid w:val="000F6C57"/>
    <w:rsid w:val="000F7925"/>
    <w:rsid w:val="0010026E"/>
    <w:rsid w:val="001002AD"/>
    <w:rsid w:val="00100ED8"/>
    <w:rsid w:val="0010102A"/>
    <w:rsid w:val="001012FB"/>
    <w:rsid w:val="001019A7"/>
    <w:rsid w:val="00103994"/>
    <w:rsid w:val="00103999"/>
    <w:rsid w:val="00103A87"/>
    <w:rsid w:val="00103D6E"/>
    <w:rsid w:val="00103F66"/>
    <w:rsid w:val="00104F18"/>
    <w:rsid w:val="001055C8"/>
    <w:rsid w:val="001057C5"/>
    <w:rsid w:val="00106442"/>
    <w:rsid w:val="0010738E"/>
    <w:rsid w:val="00107DBD"/>
    <w:rsid w:val="00110F59"/>
    <w:rsid w:val="00112ADC"/>
    <w:rsid w:val="001131E4"/>
    <w:rsid w:val="00113326"/>
    <w:rsid w:val="001138C3"/>
    <w:rsid w:val="00113AE6"/>
    <w:rsid w:val="00113D0D"/>
    <w:rsid w:val="00114267"/>
    <w:rsid w:val="00114455"/>
    <w:rsid w:val="0011449E"/>
    <w:rsid w:val="0011664D"/>
    <w:rsid w:val="001167DC"/>
    <w:rsid w:val="00116AB3"/>
    <w:rsid w:val="00117027"/>
    <w:rsid w:val="001171A0"/>
    <w:rsid w:val="001171B1"/>
    <w:rsid w:val="00120D5D"/>
    <w:rsid w:val="001213F3"/>
    <w:rsid w:val="00122CFC"/>
    <w:rsid w:val="00123ACC"/>
    <w:rsid w:val="0012687D"/>
    <w:rsid w:val="00126F08"/>
    <w:rsid w:val="00127703"/>
    <w:rsid w:val="00127FD4"/>
    <w:rsid w:val="00130295"/>
    <w:rsid w:val="00131DD5"/>
    <w:rsid w:val="00131E1A"/>
    <w:rsid w:val="0013223E"/>
    <w:rsid w:val="00133056"/>
    <w:rsid w:val="00133495"/>
    <w:rsid w:val="00135046"/>
    <w:rsid w:val="0013682A"/>
    <w:rsid w:val="001378B4"/>
    <w:rsid w:val="0014077F"/>
    <w:rsid w:val="00140989"/>
    <w:rsid w:val="00141102"/>
    <w:rsid w:val="0014161E"/>
    <w:rsid w:val="001438B7"/>
    <w:rsid w:val="00144E12"/>
    <w:rsid w:val="0014580C"/>
    <w:rsid w:val="00150275"/>
    <w:rsid w:val="00150B85"/>
    <w:rsid w:val="00151379"/>
    <w:rsid w:val="001526B4"/>
    <w:rsid w:val="0015290E"/>
    <w:rsid w:val="00155DE7"/>
    <w:rsid w:val="00156172"/>
    <w:rsid w:val="00157246"/>
    <w:rsid w:val="001575F7"/>
    <w:rsid w:val="001577FC"/>
    <w:rsid w:val="00161A92"/>
    <w:rsid w:val="0016204B"/>
    <w:rsid w:val="00162F83"/>
    <w:rsid w:val="00166452"/>
    <w:rsid w:val="00166614"/>
    <w:rsid w:val="001671B1"/>
    <w:rsid w:val="00167654"/>
    <w:rsid w:val="0016782F"/>
    <w:rsid w:val="00167F12"/>
    <w:rsid w:val="001703D4"/>
    <w:rsid w:val="001708D5"/>
    <w:rsid w:val="00170AA4"/>
    <w:rsid w:val="0017133C"/>
    <w:rsid w:val="001732BD"/>
    <w:rsid w:val="00174871"/>
    <w:rsid w:val="00174EB8"/>
    <w:rsid w:val="00175D52"/>
    <w:rsid w:val="00175EC0"/>
    <w:rsid w:val="00176203"/>
    <w:rsid w:val="0017633E"/>
    <w:rsid w:val="001767A4"/>
    <w:rsid w:val="00176947"/>
    <w:rsid w:val="0017758B"/>
    <w:rsid w:val="001802B0"/>
    <w:rsid w:val="00180556"/>
    <w:rsid w:val="00180DEE"/>
    <w:rsid w:val="0018114F"/>
    <w:rsid w:val="00186AC8"/>
    <w:rsid w:val="00186BA1"/>
    <w:rsid w:val="00186EDC"/>
    <w:rsid w:val="00186F0B"/>
    <w:rsid w:val="00187832"/>
    <w:rsid w:val="001878A4"/>
    <w:rsid w:val="001902AF"/>
    <w:rsid w:val="00191EF1"/>
    <w:rsid w:val="00192A64"/>
    <w:rsid w:val="00192AF7"/>
    <w:rsid w:val="0019327C"/>
    <w:rsid w:val="00194572"/>
    <w:rsid w:val="00194967"/>
    <w:rsid w:val="001957BD"/>
    <w:rsid w:val="00195D5C"/>
    <w:rsid w:val="00196AA9"/>
    <w:rsid w:val="0019728C"/>
    <w:rsid w:val="00197468"/>
    <w:rsid w:val="00197F2D"/>
    <w:rsid w:val="001A13D8"/>
    <w:rsid w:val="001A2409"/>
    <w:rsid w:val="001A3519"/>
    <w:rsid w:val="001A5543"/>
    <w:rsid w:val="001A5582"/>
    <w:rsid w:val="001A77C2"/>
    <w:rsid w:val="001A7C1C"/>
    <w:rsid w:val="001B0CF9"/>
    <w:rsid w:val="001B3164"/>
    <w:rsid w:val="001B343E"/>
    <w:rsid w:val="001B727D"/>
    <w:rsid w:val="001C0C47"/>
    <w:rsid w:val="001C0F8C"/>
    <w:rsid w:val="001C1912"/>
    <w:rsid w:val="001C3B64"/>
    <w:rsid w:val="001C4CB3"/>
    <w:rsid w:val="001C5194"/>
    <w:rsid w:val="001C6F05"/>
    <w:rsid w:val="001C7EFB"/>
    <w:rsid w:val="001D000C"/>
    <w:rsid w:val="001D0558"/>
    <w:rsid w:val="001D1131"/>
    <w:rsid w:val="001D119F"/>
    <w:rsid w:val="001D178E"/>
    <w:rsid w:val="001D2066"/>
    <w:rsid w:val="001D2CE1"/>
    <w:rsid w:val="001D40F2"/>
    <w:rsid w:val="001D425B"/>
    <w:rsid w:val="001D4646"/>
    <w:rsid w:val="001D5E74"/>
    <w:rsid w:val="001D70E0"/>
    <w:rsid w:val="001D7A33"/>
    <w:rsid w:val="001D7CC4"/>
    <w:rsid w:val="001E1D62"/>
    <w:rsid w:val="001E22F3"/>
    <w:rsid w:val="001E3145"/>
    <w:rsid w:val="001E32C8"/>
    <w:rsid w:val="001E3423"/>
    <w:rsid w:val="001E40AA"/>
    <w:rsid w:val="001E45A9"/>
    <w:rsid w:val="001E4897"/>
    <w:rsid w:val="001E5562"/>
    <w:rsid w:val="001E61E5"/>
    <w:rsid w:val="001E6AD6"/>
    <w:rsid w:val="001F13CB"/>
    <w:rsid w:val="001F201B"/>
    <w:rsid w:val="001F292C"/>
    <w:rsid w:val="001F5FC3"/>
    <w:rsid w:val="001F6B20"/>
    <w:rsid w:val="001F6FA0"/>
    <w:rsid w:val="001F7618"/>
    <w:rsid w:val="001F7E7F"/>
    <w:rsid w:val="002003F1"/>
    <w:rsid w:val="00200963"/>
    <w:rsid w:val="00201E00"/>
    <w:rsid w:val="002060F9"/>
    <w:rsid w:val="0020624F"/>
    <w:rsid w:val="00206585"/>
    <w:rsid w:val="00206816"/>
    <w:rsid w:val="00206B15"/>
    <w:rsid w:val="002071FE"/>
    <w:rsid w:val="00207438"/>
    <w:rsid w:val="00207CEC"/>
    <w:rsid w:val="0021082A"/>
    <w:rsid w:val="00210D93"/>
    <w:rsid w:val="00211A36"/>
    <w:rsid w:val="00211E13"/>
    <w:rsid w:val="00212617"/>
    <w:rsid w:val="00213167"/>
    <w:rsid w:val="00214126"/>
    <w:rsid w:val="00214994"/>
    <w:rsid w:val="00215B4D"/>
    <w:rsid w:val="00215C38"/>
    <w:rsid w:val="00215CDE"/>
    <w:rsid w:val="00216014"/>
    <w:rsid w:val="0021744F"/>
    <w:rsid w:val="002175EF"/>
    <w:rsid w:val="002201CA"/>
    <w:rsid w:val="0022040F"/>
    <w:rsid w:val="0022073D"/>
    <w:rsid w:val="00220920"/>
    <w:rsid w:val="00220973"/>
    <w:rsid w:val="00220A2C"/>
    <w:rsid w:val="002213E1"/>
    <w:rsid w:val="00221C11"/>
    <w:rsid w:val="00222CC1"/>
    <w:rsid w:val="002230FD"/>
    <w:rsid w:val="002233F4"/>
    <w:rsid w:val="00223A27"/>
    <w:rsid w:val="00223C60"/>
    <w:rsid w:val="002248D3"/>
    <w:rsid w:val="00224BC9"/>
    <w:rsid w:val="00224E67"/>
    <w:rsid w:val="00225D55"/>
    <w:rsid w:val="002315A0"/>
    <w:rsid w:val="00231B1B"/>
    <w:rsid w:val="002322EE"/>
    <w:rsid w:val="0023231B"/>
    <w:rsid w:val="00233466"/>
    <w:rsid w:val="002334FD"/>
    <w:rsid w:val="00235B08"/>
    <w:rsid w:val="00235BF0"/>
    <w:rsid w:val="0023701B"/>
    <w:rsid w:val="002373A9"/>
    <w:rsid w:val="002374F8"/>
    <w:rsid w:val="002376C3"/>
    <w:rsid w:val="002379C5"/>
    <w:rsid w:val="00240BC5"/>
    <w:rsid w:val="00240C2E"/>
    <w:rsid w:val="002419F1"/>
    <w:rsid w:val="00241E52"/>
    <w:rsid w:val="00242B40"/>
    <w:rsid w:val="002441AC"/>
    <w:rsid w:val="0024586B"/>
    <w:rsid w:val="00246747"/>
    <w:rsid w:val="00247E59"/>
    <w:rsid w:val="00250737"/>
    <w:rsid w:val="00250B2D"/>
    <w:rsid w:val="00252276"/>
    <w:rsid w:val="002523BA"/>
    <w:rsid w:val="00252439"/>
    <w:rsid w:val="002527D3"/>
    <w:rsid w:val="00253254"/>
    <w:rsid w:val="002534F0"/>
    <w:rsid w:val="00254DE3"/>
    <w:rsid w:val="00255551"/>
    <w:rsid w:val="0025576C"/>
    <w:rsid w:val="002575D6"/>
    <w:rsid w:val="00260981"/>
    <w:rsid w:val="002613AB"/>
    <w:rsid w:val="00262A09"/>
    <w:rsid w:val="00263592"/>
    <w:rsid w:val="002639DA"/>
    <w:rsid w:val="00264663"/>
    <w:rsid w:val="00264860"/>
    <w:rsid w:val="00264881"/>
    <w:rsid w:val="0026562F"/>
    <w:rsid w:val="00266724"/>
    <w:rsid w:val="00270CA6"/>
    <w:rsid w:val="002712F5"/>
    <w:rsid w:val="0027167D"/>
    <w:rsid w:val="00271B16"/>
    <w:rsid w:val="00271BD8"/>
    <w:rsid w:val="002726A2"/>
    <w:rsid w:val="00273CAF"/>
    <w:rsid w:val="00273F5D"/>
    <w:rsid w:val="002744CC"/>
    <w:rsid w:val="0027485A"/>
    <w:rsid w:val="002774AE"/>
    <w:rsid w:val="00277AAD"/>
    <w:rsid w:val="002816FD"/>
    <w:rsid w:val="00283B60"/>
    <w:rsid w:val="00283BDB"/>
    <w:rsid w:val="00284462"/>
    <w:rsid w:val="00285CE9"/>
    <w:rsid w:val="002874AF"/>
    <w:rsid w:val="00290077"/>
    <w:rsid w:val="00291251"/>
    <w:rsid w:val="00291E38"/>
    <w:rsid w:val="0029224F"/>
    <w:rsid w:val="002926D5"/>
    <w:rsid w:val="002927D1"/>
    <w:rsid w:val="00292817"/>
    <w:rsid w:val="00292B62"/>
    <w:rsid w:val="00293A7C"/>
    <w:rsid w:val="00295378"/>
    <w:rsid w:val="00295DF3"/>
    <w:rsid w:val="0029718C"/>
    <w:rsid w:val="002A17A4"/>
    <w:rsid w:val="002A1A1D"/>
    <w:rsid w:val="002A1D8D"/>
    <w:rsid w:val="002A20F8"/>
    <w:rsid w:val="002A2F46"/>
    <w:rsid w:val="002A3083"/>
    <w:rsid w:val="002A3335"/>
    <w:rsid w:val="002A35C5"/>
    <w:rsid w:val="002A37C2"/>
    <w:rsid w:val="002A502F"/>
    <w:rsid w:val="002A54E8"/>
    <w:rsid w:val="002A55EE"/>
    <w:rsid w:val="002A5674"/>
    <w:rsid w:val="002A6CED"/>
    <w:rsid w:val="002B0820"/>
    <w:rsid w:val="002B0915"/>
    <w:rsid w:val="002B0F0F"/>
    <w:rsid w:val="002B2CC9"/>
    <w:rsid w:val="002B3061"/>
    <w:rsid w:val="002B3B91"/>
    <w:rsid w:val="002B3CC2"/>
    <w:rsid w:val="002B408D"/>
    <w:rsid w:val="002B4261"/>
    <w:rsid w:val="002B4BB0"/>
    <w:rsid w:val="002B5498"/>
    <w:rsid w:val="002B6AD3"/>
    <w:rsid w:val="002B7F6E"/>
    <w:rsid w:val="002C0769"/>
    <w:rsid w:val="002C0875"/>
    <w:rsid w:val="002C10E8"/>
    <w:rsid w:val="002C1649"/>
    <w:rsid w:val="002C303B"/>
    <w:rsid w:val="002C349B"/>
    <w:rsid w:val="002C4262"/>
    <w:rsid w:val="002C47A9"/>
    <w:rsid w:val="002C4AC4"/>
    <w:rsid w:val="002C522C"/>
    <w:rsid w:val="002C5A2D"/>
    <w:rsid w:val="002C6C20"/>
    <w:rsid w:val="002C6F93"/>
    <w:rsid w:val="002D0F4B"/>
    <w:rsid w:val="002D140A"/>
    <w:rsid w:val="002D1DE6"/>
    <w:rsid w:val="002D20F4"/>
    <w:rsid w:val="002D2A57"/>
    <w:rsid w:val="002D30E4"/>
    <w:rsid w:val="002D36F5"/>
    <w:rsid w:val="002D6915"/>
    <w:rsid w:val="002D6B3C"/>
    <w:rsid w:val="002E0C1D"/>
    <w:rsid w:val="002E0C2F"/>
    <w:rsid w:val="002E0C45"/>
    <w:rsid w:val="002E0CB7"/>
    <w:rsid w:val="002E1AC7"/>
    <w:rsid w:val="002E20F0"/>
    <w:rsid w:val="002E364C"/>
    <w:rsid w:val="002E36AA"/>
    <w:rsid w:val="002E3DAB"/>
    <w:rsid w:val="002E42A2"/>
    <w:rsid w:val="002E4BC0"/>
    <w:rsid w:val="002E5274"/>
    <w:rsid w:val="002E5B77"/>
    <w:rsid w:val="002E705F"/>
    <w:rsid w:val="002E7709"/>
    <w:rsid w:val="002F06BF"/>
    <w:rsid w:val="002F0BB7"/>
    <w:rsid w:val="002F16A5"/>
    <w:rsid w:val="002F2539"/>
    <w:rsid w:val="002F28FA"/>
    <w:rsid w:val="002F3713"/>
    <w:rsid w:val="002F4634"/>
    <w:rsid w:val="002F52F0"/>
    <w:rsid w:val="002F5B0C"/>
    <w:rsid w:val="002F5DA3"/>
    <w:rsid w:val="002F62A8"/>
    <w:rsid w:val="002F7E7A"/>
    <w:rsid w:val="00300E35"/>
    <w:rsid w:val="00301EFA"/>
    <w:rsid w:val="00301F82"/>
    <w:rsid w:val="00302327"/>
    <w:rsid w:val="00302748"/>
    <w:rsid w:val="00302A50"/>
    <w:rsid w:val="00303271"/>
    <w:rsid w:val="003037A7"/>
    <w:rsid w:val="0030397D"/>
    <w:rsid w:val="003039DA"/>
    <w:rsid w:val="00304A63"/>
    <w:rsid w:val="00304E77"/>
    <w:rsid w:val="003068CD"/>
    <w:rsid w:val="00306927"/>
    <w:rsid w:val="00306C78"/>
    <w:rsid w:val="00306ED2"/>
    <w:rsid w:val="0030727F"/>
    <w:rsid w:val="00310E72"/>
    <w:rsid w:val="00311D11"/>
    <w:rsid w:val="00311DE8"/>
    <w:rsid w:val="00312369"/>
    <w:rsid w:val="003125B1"/>
    <w:rsid w:val="003149F6"/>
    <w:rsid w:val="00314AC2"/>
    <w:rsid w:val="00314CE9"/>
    <w:rsid w:val="00314D3C"/>
    <w:rsid w:val="00315229"/>
    <w:rsid w:val="003155D4"/>
    <w:rsid w:val="003156FE"/>
    <w:rsid w:val="00315B6B"/>
    <w:rsid w:val="00317DC1"/>
    <w:rsid w:val="003206E6"/>
    <w:rsid w:val="00321F91"/>
    <w:rsid w:val="00322234"/>
    <w:rsid w:val="00323558"/>
    <w:rsid w:val="00323A37"/>
    <w:rsid w:val="00325E8B"/>
    <w:rsid w:val="0032749D"/>
    <w:rsid w:val="00327AF5"/>
    <w:rsid w:val="00331B70"/>
    <w:rsid w:val="003351D6"/>
    <w:rsid w:val="00335810"/>
    <w:rsid w:val="00340B02"/>
    <w:rsid w:val="003412A9"/>
    <w:rsid w:val="00341605"/>
    <w:rsid w:val="003424EF"/>
    <w:rsid w:val="003440E4"/>
    <w:rsid w:val="0034472B"/>
    <w:rsid w:val="00345575"/>
    <w:rsid w:val="0034584B"/>
    <w:rsid w:val="0034639A"/>
    <w:rsid w:val="003466F0"/>
    <w:rsid w:val="00347289"/>
    <w:rsid w:val="00350C4C"/>
    <w:rsid w:val="00350F91"/>
    <w:rsid w:val="00351B91"/>
    <w:rsid w:val="0035385D"/>
    <w:rsid w:val="00353DB1"/>
    <w:rsid w:val="0035405A"/>
    <w:rsid w:val="00354F82"/>
    <w:rsid w:val="003602B2"/>
    <w:rsid w:val="00360374"/>
    <w:rsid w:val="003632A9"/>
    <w:rsid w:val="00363C70"/>
    <w:rsid w:val="00363CC0"/>
    <w:rsid w:val="00365C4A"/>
    <w:rsid w:val="003661E2"/>
    <w:rsid w:val="00366377"/>
    <w:rsid w:val="003676EA"/>
    <w:rsid w:val="00371C54"/>
    <w:rsid w:val="00371D83"/>
    <w:rsid w:val="003724D0"/>
    <w:rsid w:val="00372C7F"/>
    <w:rsid w:val="00373424"/>
    <w:rsid w:val="00373835"/>
    <w:rsid w:val="00375319"/>
    <w:rsid w:val="003755F3"/>
    <w:rsid w:val="00377DAA"/>
    <w:rsid w:val="00377F0B"/>
    <w:rsid w:val="00380E33"/>
    <w:rsid w:val="003816C0"/>
    <w:rsid w:val="00382D0A"/>
    <w:rsid w:val="003835FE"/>
    <w:rsid w:val="003863A3"/>
    <w:rsid w:val="003872CF"/>
    <w:rsid w:val="003908C4"/>
    <w:rsid w:val="00390AFD"/>
    <w:rsid w:val="00391097"/>
    <w:rsid w:val="00392B6A"/>
    <w:rsid w:val="00394676"/>
    <w:rsid w:val="003953CF"/>
    <w:rsid w:val="003974C8"/>
    <w:rsid w:val="00397722"/>
    <w:rsid w:val="003A04E4"/>
    <w:rsid w:val="003A1D06"/>
    <w:rsid w:val="003A270F"/>
    <w:rsid w:val="003A27F1"/>
    <w:rsid w:val="003A2BFF"/>
    <w:rsid w:val="003A35AA"/>
    <w:rsid w:val="003A4322"/>
    <w:rsid w:val="003A4CCC"/>
    <w:rsid w:val="003A5D08"/>
    <w:rsid w:val="003A7132"/>
    <w:rsid w:val="003B1439"/>
    <w:rsid w:val="003B2334"/>
    <w:rsid w:val="003B281C"/>
    <w:rsid w:val="003B2986"/>
    <w:rsid w:val="003B30AB"/>
    <w:rsid w:val="003B409B"/>
    <w:rsid w:val="003B43FB"/>
    <w:rsid w:val="003B4B7B"/>
    <w:rsid w:val="003B50A9"/>
    <w:rsid w:val="003B5EC7"/>
    <w:rsid w:val="003B6A5D"/>
    <w:rsid w:val="003B6A8B"/>
    <w:rsid w:val="003B6E0F"/>
    <w:rsid w:val="003B70BB"/>
    <w:rsid w:val="003C0E60"/>
    <w:rsid w:val="003C2162"/>
    <w:rsid w:val="003C28D2"/>
    <w:rsid w:val="003C3F7A"/>
    <w:rsid w:val="003C41E3"/>
    <w:rsid w:val="003C4501"/>
    <w:rsid w:val="003C57FD"/>
    <w:rsid w:val="003C6A3B"/>
    <w:rsid w:val="003C74D0"/>
    <w:rsid w:val="003D2697"/>
    <w:rsid w:val="003D33C6"/>
    <w:rsid w:val="003D3AE4"/>
    <w:rsid w:val="003D3B78"/>
    <w:rsid w:val="003D4289"/>
    <w:rsid w:val="003D45A8"/>
    <w:rsid w:val="003D4910"/>
    <w:rsid w:val="003D5254"/>
    <w:rsid w:val="003E0CC6"/>
    <w:rsid w:val="003E1359"/>
    <w:rsid w:val="003E1F38"/>
    <w:rsid w:val="003E47DD"/>
    <w:rsid w:val="003E5812"/>
    <w:rsid w:val="003E6221"/>
    <w:rsid w:val="003E65F1"/>
    <w:rsid w:val="003E69AD"/>
    <w:rsid w:val="003E74C5"/>
    <w:rsid w:val="003E7DAA"/>
    <w:rsid w:val="003F02E5"/>
    <w:rsid w:val="003F2341"/>
    <w:rsid w:val="003F2853"/>
    <w:rsid w:val="003F35E6"/>
    <w:rsid w:val="003F3BC4"/>
    <w:rsid w:val="003F3D57"/>
    <w:rsid w:val="003F440A"/>
    <w:rsid w:val="003F45AC"/>
    <w:rsid w:val="003F4F13"/>
    <w:rsid w:val="003F6CC7"/>
    <w:rsid w:val="003F7137"/>
    <w:rsid w:val="004005FA"/>
    <w:rsid w:val="00400A1A"/>
    <w:rsid w:val="00401FE2"/>
    <w:rsid w:val="004020EB"/>
    <w:rsid w:val="00402B6F"/>
    <w:rsid w:val="00403494"/>
    <w:rsid w:val="004034D4"/>
    <w:rsid w:val="004039D2"/>
    <w:rsid w:val="004042FF"/>
    <w:rsid w:val="00405042"/>
    <w:rsid w:val="00405770"/>
    <w:rsid w:val="004059AF"/>
    <w:rsid w:val="00406BF2"/>
    <w:rsid w:val="004110F2"/>
    <w:rsid w:val="00411D26"/>
    <w:rsid w:val="00413705"/>
    <w:rsid w:val="004141F0"/>
    <w:rsid w:val="0041696D"/>
    <w:rsid w:val="00417487"/>
    <w:rsid w:val="0041754B"/>
    <w:rsid w:val="004209F1"/>
    <w:rsid w:val="00420C4E"/>
    <w:rsid w:val="00423772"/>
    <w:rsid w:val="004237FC"/>
    <w:rsid w:val="004244A5"/>
    <w:rsid w:val="00425D71"/>
    <w:rsid w:val="00426934"/>
    <w:rsid w:val="00426CFF"/>
    <w:rsid w:val="00426E33"/>
    <w:rsid w:val="00427ED0"/>
    <w:rsid w:val="00430452"/>
    <w:rsid w:val="00434C42"/>
    <w:rsid w:val="00434F8C"/>
    <w:rsid w:val="00435B79"/>
    <w:rsid w:val="0043625F"/>
    <w:rsid w:val="0043645F"/>
    <w:rsid w:val="004367E4"/>
    <w:rsid w:val="00437168"/>
    <w:rsid w:val="00437F06"/>
    <w:rsid w:val="00442667"/>
    <w:rsid w:val="0044378C"/>
    <w:rsid w:val="00443E3A"/>
    <w:rsid w:val="00443E53"/>
    <w:rsid w:val="004442DB"/>
    <w:rsid w:val="00444F09"/>
    <w:rsid w:val="004464B5"/>
    <w:rsid w:val="004466BA"/>
    <w:rsid w:val="00447395"/>
    <w:rsid w:val="00447FB9"/>
    <w:rsid w:val="00450689"/>
    <w:rsid w:val="004513E6"/>
    <w:rsid w:val="00451ADF"/>
    <w:rsid w:val="004520DD"/>
    <w:rsid w:val="00452613"/>
    <w:rsid w:val="00452958"/>
    <w:rsid w:val="00452C41"/>
    <w:rsid w:val="00453DE6"/>
    <w:rsid w:val="00455102"/>
    <w:rsid w:val="00455959"/>
    <w:rsid w:val="00456953"/>
    <w:rsid w:val="00457779"/>
    <w:rsid w:val="00457E3E"/>
    <w:rsid w:val="00460569"/>
    <w:rsid w:val="00461E82"/>
    <w:rsid w:val="00462515"/>
    <w:rsid w:val="00464E8B"/>
    <w:rsid w:val="00465139"/>
    <w:rsid w:val="004672E6"/>
    <w:rsid w:val="00467FCC"/>
    <w:rsid w:val="00470BE2"/>
    <w:rsid w:val="00471BED"/>
    <w:rsid w:val="00472B8C"/>
    <w:rsid w:val="004753BC"/>
    <w:rsid w:val="0047570E"/>
    <w:rsid w:val="00476483"/>
    <w:rsid w:val="00476C57"/>
    <w:rsid w:val="00476EA0"/>
    <w:rsid w:val="00476ED3"/>
    <w:rsid w:val="00477966"/>
    <w:rsid w:val="00484261"/>
    <w:rsid w:val="00484897"/>
    <w:rsid w:val="0048545E"/>
    <w:rsid w:val="0048551E"/>
    <w:rsid w:val="00486458"/>
    <w:rsid w:val="0048756C"/>
    <w:rsid w:val="004900F0"/>
    <w:rsid w:val="00492312"/>
    <w:rsid w:val="00492538"/>
    <w:rsid w:val="00493A81"/>
    <w:rsid w:val="004945BC"/>
    <w:rsid w:val="00494DAB"/>
    <w:rsid w:val="00496EB1"/>
    <w:rsid w:val="004A0656"/>
    <w:rsid w:val="004A0EA4"/>
    <w:rsid w:val="004A1993"/>
    <w:rsid w:val="004A2105"/>
    <w:rsid w:val="004A261F"/>
    <w:rsid w:val="004A3C8D"/>
    <w:rsid w:val="004A45C5"/>
    <w:rsid w:val="004A5191"/>
    <w:rsid w:val="004B0263"/>
    <w:rsid w:val="004B0A3B"/>
    <w:rsid w:val="004B130F"/>
    <w:rsid w:val="004B1BB8"/>
    <w:rsid w:val="004B23C0"/>
    <w:rsid w:val="004B3BA0"/>
    <w:rsid w:val="004B527D"/>
    <w:rsid w:val="004B5280"/>
    <w:rsid w:val="004B6710"/>
    <w:rsid w:val="004B6CE0"/>
    <w:rsid w:val="004C032C"/>
    <w:rsid w:val="004C14F8"/>
    <w:rsid w:val="004C15CF"/>
    <w:rsid w:val="004C28EA"/>
    <w:rsid w:val="004C3AC5"/>
    <w:rsid w:val="004C4AED"/>
    <w:rsid w:val="004C4E0B"/>
    <w:rsid w:val="004C5057"/>
    <w:rsid w:val="004C5A3F"/>
    <w:rsid w:val="004C70F3"/>
    <w:rsid w:val="004C7202"/>
    <w:rsid w:val="004D08AD"/>
    <w:rsid w:val="004D10D3"/>
    <w:rsid w:val="004D222C"/>
    <w:rsid w:val="004D30B4"/>
    <w:rsid w:val="004D3334"/>
    <w:rsid w:val="004D5997"/>
    <w:rsid w:val="004D77CE"/>
    <w:rsid w:val="004E0384"/>
    <w:rsid w:val="004E0CAA"/>
    <w:rsid w:val="004E2AAD"/>
    <w:rsid w:val="004E2D56"/>
    <w:rsid w:val="004E2ECC"/>
    <w:rsid w:val="004E4204"/>
    <w:rsid w:val="004E441B"/>
    <w:rsid w:val="004E4476"/>
    <w:rsid w:val="004E4755"/>
    <w:rsid w:val="004E4CDE"/>
    <w:rsid w:val="004E5010"/>
    <w:rsid w:val="004F18BA"/>
    <w:rsid w:val="004F194C"/>
    <w:rsid w:val="004F205F"/>
    <w:rsid w:val="004F23F6"/>
    <w:rsid w:val="004F3339"/>
    <w:rsid w:val="004F5A03"/>
    <w:rsid w:val="004F5A36"/>
    <w:rsid w:val="004F6002"/>
    <w:rsid w:val="004F6070"/>
    <w:rsid w:val="004F6389"/>
    <w:rsid w:val="004F677F"/>
    <w:rsid w:val="004F73AB"/>
    <w:rsid w:val="005034A2"/>
    <w:rsid w:val="00503830"/>
    <w:rsid w:val="005044E8"/>
    <w:rsid w:val="00504A60"/>
    <w:rsid w:val="00504BCB"/>
    <w:rsid w:val="005055F7"/>
    <w:rsid w:val="0050609A"/>
    <w:rsid w:val="00506B46"/>
    <w:rsid w:val="00506DC1"/>
    <w:rsid w:val="00507120"/>
    <w:rsid w:val="00507551"/>
    <w:rsid w:val="00507572"/>
    <w:rsid w:val="005136E1"/>
    <w:rsid w:val="00514E35"/>
    <w:rsid w:val="00517F9D"/>
    <w:rsid w:val="00520908"/>
    <w:rsid w:val="005212EC"/>
    <w:rsid w:val="0052165B"/>
    <w:rsid w:val="00521D6C"/>
    <w:rsid w:val="00522FCD"/>
    <w:rsid w:val="0052530B"/>
    <w:rsid w:val="00525EF3"/>
    <w:rsid w:val="00526F39"/>
    <w:rsid w:val="005277E5"/>
    <w:rsid w:val="00527C50"/>
    <w:rsid w:val="00531DCB"/>
    <w:rsid w:val="00532280"/>
    <w:rsid w:val="005323EB"/>
    <w:rsid w:val="005328E5"/>
    <w:rsid w:val="00533792"/>
    <w:rsid w:val="005338AF"/>
    <w:rsid w:val="00533FC1"/>
    <w:rsid w:val="0053415D"/>
    <w:rsid w:val="00534290"/>
    <w:rsid w:val="00534452"/>
    <w:rsid w:val="00534D49"/>
    <w:rsid w:val="00534F78"/>
    <w:rsid w:val="00535113"/>
    <w:rsid w:val="0053549A"/>
    <w:rsid w:val="00535BE6"/>
    <w:rsid w:val="0054013F"/>
    <w:rsid w:val="0054016E"/>
    <w:rsid w:val="00540CB0"/>
    <w:rsid w:val="005414E4"/>
    <w:rsid w:val="005419AA"/>
    <w:rsid w:val="00541E8D"/>
    <w:rsid w:val="00543E91"/>
    <w:rsid w:val="005450CE"/>
    <w:rsid w:val="005451A5"/>
    <w:rsid w:val="00545922"/>
    <w:rsid w:val="00545A2C"/>
    <w:rsid w:val="00546A4B"/>
    <w:rsid w:val="00546F71"/>
    <w:rsid w:val="005504A8"/>
    <w:rsid w:val="00550D76"/>
    <w:rsid w:val="00552A47"/>
    <w:rsid w:val="00552C49"/>
    <w:rsid w:val="00553589"/>
    <w:rsid w:val="005543A1"/>
    <w:rsid w:val="005548C8"/>
    <w:rsid w:val="00556B27"/>
    <w:rsid w:val="00556FA3"/>
    <w:rsid w:val="005573B4"/>
    <w:rsid w:val="005577CD"/>
    <w:rsid w:val="00557B8D"/>
    <w:rsid w:val="005613A1"/>
    <w:rsid w:val="005614A9"/>
    <w:rsid w:val="00561B2F"/>
    <w:rsid w:val="0056239E"/>
    <w:rsid w:val="005632E7"/>
    <w:rsid w:val="00563377"/>
    <w:rsid w:val="00563D1F"/>
    <w:rsid w:val="005642D1"/>
    <w:rsid w:val="005645CD"/>
    <w:rsid w:val="00566BF2"/>
    <w:rsid w:val="00567974"/>
    <w:rsid w:val="005722B2"/>
    <w:rsid w:val="005730D0"/>
    <w:rsid w:val="005731E2"/>
    <w:rsid w:val="00574F03"/>
    <w:rsid w:val="00577645"/>
    <w:rsid w:val="00580009"/>
    <w:rsid w:val="00581258"/>
    <w:rsid w:val="00581B67"/>
    <w:rsid w:val="005821E2"/>
    <w:rsid w:val="0058221B"/>
    <w:rsid w:val="00582E8C"/>
    <w:rsid w:val="00583454"/>
    <w:rsid w:val="00583FA4"/>
    <w:rsid w:val="00584748"/>
    <w:rsid w:val="0058481E"/>
    <w:rsid w:val="005848DD"/>
    <w:rsid w:val="005849D2"/>
    <w:rsid w:val="00584A2A"/>
    <w:rsid w:val="00584AF2"/>
    <w:rsid w:val="00584CAF"/>
    <w:rsid w:val="00587714"/>
    <w:rsid w:val="00587C28"/>
    <w:rsid w:val="00587D79"/>
    <w:rsid w:val="00590FCE"/>
    <w:rsid w:val="00591316"/>
    <w:rsid w:val="0059155D"/>
    <w:rsid w:val="005922E3"/>
    <w:rsid w:val="005933F6"/>
    <w:rsid w:val="0059386B"/>
    <w:rsid w:val="005959AD"/>
    <w:rsid w:val="0059694F"/>
    <w:rsid w:val="00596BA0"/>
    <w:rsid w:val="005A02B1"/>
    <w:rsid w:val="005A16D6"/>
    <w:rsid w:val="005A24BD"/>
    <w:rsid w:val="005A4563"/>
    <w:rsid w:val="005A4CFC"/>
    <w:rsid w:val="005A573E"/>
    <w:rsid w:val="005A61C6"/>
    <w:rsid w:val="005A6719"/>
    <w:rsid w:val="005A6A51"/>
    <w:rsid w:val="005B0794"/>
    <w:rsid w:val="005B0EDB"/>
    <w:rsid w:val="005B2984"/>
    <w:rsid w:val="005B313D"/>
    <w:rsid w:val="005B3234"/>
    <w:rsid w:val="005B3BFA"/>
    <w:rsid w:val="005B4F54"/>
    <w:rsid w:val="005B566F"/>
    <w:rsid w:val="005B647F"/>
    <w:rsid w:val="005B6AC5"/>
    <w:rsid w:val="005B78DA"/>
    <w:rsid w:val="005C0B00"/>
    <w:rsid w:val="005C0D23"/>
    <w:rsid w:val="005C34D7"/>
    <w:rsid w:val="005C359C"/>
    <w:rsid w:val="005C3BBB"/>
    <w:rsid w:val="005C3BCD"/>
    <w:rsid w:val="005C4605"/>
    <w:rsid w:val="005C4994"/>
    <w:rsid w:val="005C65C7"/>
    <w:rsid w:val="005C67B3"/>
    <w:rsid w:val="005D0A13"/>
    <w:rsid w:val="005D1E06"/>
    <w:rsid w:val="005D3395"/>
    <w:rsid w:val="005D39E8"/>
    <w:rsid w:val="005D3D33"/>
    <w:rsid w:val="005D48D1"/>
    <w:rsid w:val="005D5588"/>
    <w:rsid w:val="005D722A"/>
    <w:rsid w:val="005D73C6"/>
    <w:rsid w:val="005E207F"/>
    <w:rsid w:val="005E2A6D"/>
    <w:rsid w:val="005E2B1F"/>
    <w:rsid w:val="005E376B"/>
    <w:rsid w:val="005E380F"/>
    <w:rsid w:val="005E4EA0"/>
    <w:rsid w:val="005E54B5"/>
    <w:rsid w:val="005E6293"/>
    <w:rsid w:val="005E630A"/>
    <w:rsid w:val="005E6594"/>
    <w:rsid w:val="005E70D3"/>
    <w:rsid w:val="005E7929"/>
    <w:rsid w:val="005F02E9"/>
    <w:rsid w:val="005F0F79"/>
    <w:rsid w:val="005F3EF0"/>
    <w:rsid w:val="005F4B96"/>
    <w:rsid w:val="005F4D36"/>
    <w:rsid w:val="005F4EE3"/>
    <w:rsid w:val="00600DEF"/>
    <w:rsid w:val="00600F77"/>
    <w:rsid w:val="0060241C"/>
    <w:rsid w:val="006028DA"/>
    <w:rsid w:val="00603B18"/>
    <w:rsid w:val="00603E40"/>
    <w:rsid w:val="006055BB"/>
    <w:rsid w:val="00606555"/>
    <w:rsid w:val="00607A12"/>
    <w:rsid w:val="00607B58"/>
    <w:rsid w:val="006103BE"/>
    <w:rsid w:val="006109F0"/>
    <w:rsid w:val="00610B53"/>
    <w:rsid w:val="00612CEF"/>
    <w:rsid w:val="00612F79"/>
    <w:rsid w:val="00613FAE"/>
    <w:rsid w:val="00614E67"/>
    <w:rsid w:val="00615B8D"/>
    <w:rsid w:val="00616F75"/>
    <w:rsid w:val="00617D01"/>
    <w:rsid w:val="00620E5F"/>
    <w:rsid w:val="006217BE"/>
    <w:rsid w:val="00621E96"/>
    <w:rsid w:val="0062213C"/>
    <w:rsid w:val="00622B66"/>
    <w:rsid w:val="00622FF3"/>
    <w:rsid w:val="00624104"/>
    <w:rsid w:val="00627B47"/>
    <w:rsid w:val="00627BF4"/>
    <w:rsid w:val="00627E2A"/>
    <w:rsid w:val="00630736"/>
    <w:rsid w:val="00633175"/>
    <w:rsid w:val="0063322A"/>
    <w:rsid w:val="0063557C"/>
    <w:rsid w:val="00636D51"/>
    <w:rsid w:val="006379FD"/>
    <w:rsid w:val="00637EBD"/>
    <w:rsid w:val="00637FAF"/>
    <w:rsid w:val="00640013"/>
    <w:rsid w:val="006403BC"/>
    <w:rsid w:val="00644D74"/>
    <w:rsid w:val="00645740"/>
    <w:rsid w:val="006458C3"/>
    <w:rsid w:val="00646126"/>
    <w:rsid w:val="00646678"/>
    <w:rsid w:val="00647783"/>
    <w:rsid w:val="00650555"/>
    <w:rsid w:val="00651627"/>
    <w:rsid w:val="006516B2"/>
    <w:rsid w:val="00651AA1"/>
    <w:rsid w:val="006529CD"/>
    <w:rsid w:val="006565C8"/>
    <w:rsid w:val="00657B91"/>
    <w:rsid w:val="00662D86"/>
    <w:rsid w:val="00662DBC"/>
    <w:rsid w:val="006636FA"/>
    <w:rsid w:val="00664850"/>
    <w:rsid w:val="006651B9"/>
    <w:rsid w:val="0066649D"/>
    <w:rsid w:val="006667D0"/>
    <w:rsid w:val="006674BD"/>
    <w:rsid w:val="00670B3C"/>
    <w:rsid w:val="00671ED6"/>
    <w:rsid w:val="006723A1"/>
    <w:rsid w:val="00674123"/>
    <w:rsid w:val="00674470"/>
    <w:rsid w:val="00674910"/>
    <w:rsid w:val="00675091"/>
    <w:rsid w:val="00675540"/>
    <w:rsid w:val="006768FE"/>
    <w:rsid w:val="00677D8A"/>
    <w:rsid w:val="00680B14"/>
    <w:rsid w:val="006836C1"/>
    <w:rsid w:val="0068424D"/>
    <w:rsid w:val="00684582"/>
    <w:rsid w:val="00685733"/>
    <w:rsid w:val="00686ABD"/>
    <w:rsid w:val="006870DD"/>
    <w:rsid w:val="00687182"/>
    <w:rsid w:val="0069028D"/>
    <w:rsid w:val="00692B7E"/>
    <w:rsid w:val="00693F6A"/>
    <w:rsid w:val="006940DF"/>
    <w:rsid w:val="0069529C"/>
    <w:rsid w:val="0069555A"/>
    <w:rsid w:val="00696D2B"/>
    <w:rsid w:val="006A0250"/>
    <w:rsid w:val="006A0871"/>
    <w:rsid w:val="006A09AF"/>
    <w:rsid w:val="006A29AE"/>
    <w:rsid w:val="006A2AF2"/>
    <w:rsid w:val="006A5952"/>
    <w:rsid w:val="006A6AFE"/>
    <w:rsid w:val="006A6C74"/>
    <w:rsid w:val="006B0D83"/>
    <w:rsid w:val="006B1787"/>
    <w:rsid w:val="006B2659"/>
    <w:rsid w:val="006B27E3"/>
    <w:rsid w:val="006B576F"/>
    <w:rsid w:val="006B5921"/>
    <w:rsid w:val="006B5A8F"/>
    <w:rsid w:val="006B63E1"/>
    <w:rsid w:val="006B65C2"/>
    <w:rsid w:val="006B668A"/>
    <w:rsid w:val="006B79B2"/>
    <w:rsid w:val="006B7E7B"/>
    <w:rsid w:val="006B7E89"/>
    <w:rsid w:val="006C0667"/>
    <w:rsid w:val="006C1249"/>
    <w:rsid w:val="006C2BEC"/>
    <w:rsid w:val="006C2C5B"/>
    <w:rsid w:val="006C40BD"/>
    <w:rsid w:val="006C422F"/>
    <w:rsid w:val="006C4B07"/>
    <w:rsid w:val="006C5FD1"/>
    <w:rsid w:val="006C7816"/>
    <w:rsid w:val="006C7FB3"/>
    <w:rsid w:val="006D0292"/>
    <w:rsid w:val="006D0874"/>
    <w:rsid w:val="006D1622"/>
    <w:rsid w:val="006D1A50"/>
    <w:rsid w:val="006D2B8D"/>
    <w:rsid w:val="006D2D16"/>
    <w:rsid w:val="006D3269"/>
    <w:rsid w:val="006D3EC2"/>
    <w:rsid w:val="006D456C"/>
    <w:rsid w:val="006D5D65"/>
    <w:rsid w:val="006D7F5C"/>
    <w:rsid w:val="006E298B"/>
    <w:rsid w:val="006E2E30"/>
    <w:rsid w:val="006E36B6"/>
    <w:rsid w:val="006E546E"/>
    <w:rsid w:val="006E57F0"/>
    <w:rsid w:val="006E5F41"/>
    <w:rsid w:val="006E652B"/>
    <w:rsid w:val="006E65D6"/>
    <w:rsid w:val="006E6FC6"/>
    <w:rsid w:val="006E716D"/>
    <w:rsid w:val="006E754D"/>
    <w:rsid w:val="006E7C2A"/>
    <w:rsid w:val="006F1277"/>
    <w:rsid w:val="006F1704"/>
    <w:rsid w:val="006F193E"/>
    <w:rsid w:val="006F1BCD"/>
    <w:rsid w:val="006F21E6"/>
    <w:rsid w:val="006F2473"/>
    <w:rsid w:val="006F2872"/>
    <w:rsid w:val="006F2BAB"/>
    <w:rsid w:val="006F33B9"/>
    <w:rsid w:val="006F4CDE"/>
    <w:rsid w:val="006F51B6"/>
    <w:rsid w:val="006F6681"/>
    <w:rsid w:val="006F73D9"/>
    <w:rsid w:val="006F773D"/>
    <w:rsid w:val="006F7C0E"/>
    <w:rsid w:val="00700247"/>
    <w:rsid w:val="0070135C"/>
    <w:rsid w:val="007021DF"/>
    <w:rsid w:val="00702507"/>
    <w:rsid w:val="00704049"/>
    <w:rsid w:val="00704813"/>
    <w:rsid w:val="00707027"/>
    <w:rsid w:val="00707861"/>
    <w:rsid w:val="007079DD"/>
    <w:rsid w:val="0071002D"/>
    <w:rsid w:val="00711AEA"/>
    <w:rsid w:val="007124A0"/>
    <w:rsid w:val="00712972"/>
    <w:rsid w:val="00712A4A"/>
    <w:rsid w:val="00714614"/>
    <w:rsid w:val="00714B23"/>
    <w:rsid w:val="00715F3E"/>
    <w:rsid w:val="00716224"/>
    <w:rsid w:val="0071631C"/>
    <w:rsid w:val="007169A0"/>
    <w:rsid w:val="00717C0D"/>
    <w:rsid w:val="00720D47"/>
    <w:rsid w:val="00721DEC"/>
    <w:rsid w:val="00722343"/>
    <w:rsid w:val="00722791"/>
    <w:rsid w:val="00722B71"/>
    <w:rsid w:val="00723125"/>
    <w:rsid w:val="0072447C"/>
    <w:rsid w:val="007247AA"/>
    <w:rsid w:val="00724A39"/>
    <w:rsid w:val="00725657"/>
    <w:rsid w:val="007256E4"/>
    <w:rsid w:val="007268A1"/>
    <w:rsid w:val="007273ED"/>
    <w:rsid w:val="00730F74"/>
    <w:rsid w:val="00731300"/>
    <w:rsid w:val="007319F2"/>
    <w:rsid w:val="00731ED5"/>
    <w:rsid w:val="00732D64"/>
    <w:rsid w:val="00732F91"/>
    <w:rsid w:val="00733512"/>
    <w:rsid w:val="00734CCF"/>
    <w:rsid w:val="0073544E"/>
    <w:rsid w:val="007357CF"/>
    <w:rsid w:val="0073589F"/>
    <w:rsid w:val="00735A80"/>
    <w:rsid w:val="00735AAB"/>
    <w:rsid w:val="00736065"/>
    <w:rsid w:val="00737132"/>
    <w:rsid w:val="00740EC6"/>
    <w:rsid w:val="0074182F"/>
    <w:rsid w:val="00743699"/>
    <w:rsid w:val="00744536"/>
    <w:rsid w:val="00750348"/>
    <w:rsid w:val="00753464"/>
    <w:rsid w:val="00753502"/>
    <w:rsid w:val="00753542"/>
    <w:rsid w:val="00753CB5"/>
    <w:rsid w:val="0075429C"/>
    <w:rsid w:val="00754A4C"/>
    <w:rsid w:val="00754BD3"/>
    <w:rsid w:val="00755BF6"/>
    <w:rsid w:val="00756034"/>
    <w:rsid w:val="0075788F"/>
    <w:rsid w:val="00757EE0"/>
    <w:rsid w:val="00760890"/>
    <w:rsid w:val="00761DFE"/>
    <w:rsid w:val="00763133"/>
    <w:rsid w:val="007701AD"/>
    <w:rsid w:val="0077076B"/>
    <w:rsid w:val="00770B8D"/>
    <w:rsid w:val="00770E28"/>
    <w:rsid w:val="00771930"/>
    <w:rsid w:val="007722A8"/>
    <w:rsid w:val="00772B5D"/>
    <w:rsid w:val="00774296"/>
    <w:rsid w:val="007743A8"/>
    <w:rsid w:val="00774ECF"/>
    <w:rsid w:val="00775100"/>
    <w:rsid w:val="00776CD4"/>
    <w:rsid w:val="00777A66"/>
    <w:rsid w:val="007807B1"/>
    <w:rsid w:val="007819B5"/>
    <w:rsid w:val="00781C29"/>
    <w:rsid w:val="0078330D"/>
    <w:rsid w:val="00783CF8"/>
    <w:rsid w:val="007844D8"/>
    <w:rsid w:val="00785C26"/>
    <w:rsid w:val="0078619B"/>
    <w:rsid w:val="00786337"/>
    <w:rsid w:val="0078779F"/>
    <w:rsid w:val="00787EAD"/>
    <w:rsid w:val="007918E3"/>
    <w:rsid w:val="00792009"/>
    <w:rsid w:val="00792CC5"/>
    <w:rsid w:val="00793B6B"/>
    <w:rsid w:val="007947BF"/>
    <w:rsid w:val="00794909"/>
    <w:rsid w:val="00794A93"/>
    <w:rsid w:val="007967E1"/>
    <w:rsid w:val="007968B3"/>
    <w:rsid w:val="007968EB"/>
    <w:rsid w:val="007A0343"/>
    <w:rsid w:val="007A0BEB"/>
    <w:rsid w:val="007A0D75"/>
    <w:rsid w:val="007A116A"/>
    <w:rsid w:val="007A1377"/>
    <w:rsid w:val="007A1F8C"/>
    <w:rsid w:val="007A2408"/>
    <w:rsid w:val="007A3126"/>
    <w:rsid w:val="007A39A9"/>
    <w:rsid w:val="007A3A3A"/>
    <w:rsid w:val="007A5FFD"/>
    <w:rsid w:val="007A6846"/>
    <w:rsid w:val="007A68D9"/>
    <w:rsid w:val="007A6A4A"/>
    <w:rsid w:val="007A762F"/>
    <w:rsid w:val="007B0E8E"/>
    <w:rsid w:val="007B0FDE"/>
    <w:rsid w:val="007B18C5"/>
    <w:rsid w:val="007B4E87"/>
    <w:rsid w:val="007B5F44"/>
    <w:rsid w:val="007B67D0"/>
    <w:rsid w:val="007B6EF1"/>
    <w:rsid w:val="007B7671"/>
    <w:rsid w:val="007B78A9"/>
    <w:rsid w:val="007C417C"/>
    <w:rsid w:val="007C50D7"/>
    <w:rsid w:val="007C59BC"/>
    <w:rsid w:val="007C5F6C"/>
    <w:rsid w:val="007C60B3"/>
    <w:rsid w:val="007C6BC6"/>
    <w:rsid w:val="007C70DE"/>
    <w:rsid w:val="007C7A93"/>
    <w:rsid w:val="007C7C07"/>
    <w:rsid w:val="007D0D7E"/>
    <w:rsid w:val="007D1B89"/>
    <w:rsid w:val="007D2BC4"/>
    <w:rsid w:val="007D372F"/>
    <w:rsid w:val="007D42AD"/>
    <w:rsid w:val="007D4707"/>
    <w:rsid w:val="007D73B5"/>
    <w:rsid w:val="007E1C9B"/>
    <w:rsid w:val="007E249B"/>
    <w:rsid w:val="007E2D32"/>
    <w:rsid w:val="007E3171"/>
    <w:rsid w:val="007E35BF"/>
    <w:rsid w:val="007E38FB"/>
    <w:rsid w:val="007E3D60"/>
    <w:rsid w:val="007E4782"/>
    <w:rsid w:val="007E5122"/>
    <w:rsid w:val="007E5AA1"/>
    <w:rsid w:val="007E6169"/>
    <w:rsid w:val="007E64C2"/>
    <w:rsid w:val="007F1A91"/>
    <w:rsid w:val="007F2765"/>
    <w:rsid w:val="007F3266"/>
    <w:rsid w:val="007F7161"/>
    <w:rsid w:val="007F72B1"/>
    <w:rsid w:val="00802F09"/>
    <w:rsid w:val="00803CA3"/>
    <w:rsid w:val="008055E0"/>
    <w:rsid w:val="008057BF"/>
    <w:rsid w:val="00806F65"/>
    <w:rsid w:val="008074E9"/>
    <w:rsid w:val="008075A9"/>
    <w:rsid w:val="00807C71"/>
    <w:rsid w:val="00810211"/>
    <w:rsid w:val="00810859"/>
    <w:rsid w:val="008116EA"/>
    <w:rsid w:val="008157BE"/>
    <w:rsid w:val="00815FE2"/>
    <w:rsid w:val="00816BE4"/>
    <w:rsid w:val="00817F60"/>
    <w:rsid w:val="00820075"/>
    <w:rsid w:val="008200EA"/>
    <w:rsid w:val="0082038F"/>
    <w:rsid w:val="008208BA"/>
    <w:rsid w:val="008215AC"/>
    <w:rsid w:val="00823C72"/>
    <w:rsid w:val="00824E73"/>
    <w:rsid w:val="00825A7E"/>
    <w:rsid w:val="0082624B"/>
    <w:rsid w:val="00826C33"/>
    <w:rsid w:val="00826F2F"/>
    <w:rsid w:val="00830697"/>
    <w:rsid w:val="008306CE"/>
    <w:rsid w:val="008308F4"/>
    <w:rsid w:val="00831925"/>
    <w:rsid w:val="00831CBF"/>
    <w:rsid w:val="008326C6"/>
    <w:rsid w:val="00832750"/>
    <w:rsid w:val="0083409F"/>
    <w:rsid w:val="008345D2"/>
    <w:rsid w:val="00835239"/>
    <w:rsid w:val="008357A0"/>
    <w:rsid w:val="00835FF6"/>
    <w:rsid w:val="00836AEB"/>
    <w:rsid w:val="00840906"/>
    <w:rsid w:val="0084117E"/>
    <w:rsid w:val="00844121"/>
    <w:rsid w:val="00845142"/>
    <w:rsid w:val="00845560"/>
    <w:rsid w:val="0084646F"/>
    <w:rsid w:val="008464BA"/>
    <w:rsid w:val="00846F6F"/>
    <w:rsid w:val="00847C34"/>
    <w:rsid w:val="00850210"/>
    <w:rsid w:val="00850EF8"/>
    <w:rsid w:val="00851613"/>
    <w:rsid w:val="00852407"/>
    <w:rsid w:val="00852477"/>
    <w:rsid w:val="008527CC"/>
    <w:rsid w:val="00853CB4"/>
    <w:rsid w:val="00855D76"/>
    <w:rsid w:val="00855E84"/>
    <w:rsid w:val="0085637D"/>
    <w:rsid w:val="008569CE"/>
    <w:rsid w:val="00856E80"/>
    <w:rsid w:val="0086010D"/>
    <w:rsid w:val="008613F5"/>
    <w:rsid w:val="0086263A"/>
    <w:rsid w:val="00863353"/>
    <w:rsid w:val="008634D0"/>
    <w:rsid w:val="00865743"/>
    <w:rsid w:val="0086757D"/>
    <w:rsid w:val="0087026C"/>
    <w:rsid w:val="00870407"/>
    <w:rsid w:val="008704CD"/>
    <w:rsid w:val="00871078"/>
    <w:rsid w:val="008715DC"/>
    <w:rsid w:val="0087187A"/>
    <w:rsid w:val="00872DA1"/>
    <w:rsid w:val="00873910"/>
    <w:rsid w:val="00873A6F"/>
    <w:rsid w:val="00873B1A"/>
    <w:rsid w:val="008741DE"/>
    <w:rsid w:val="0087574D"/>
    <w:rsid w:val="008758A5"/>
    <w:rsid w:val="00875D4C"/>
    <w:rsid w:val="00875FCF"/>
    <w:rsid w:val="008762FE"/>
    <w:rsid w:val="00876486"/>
    <w:rsid w:val="00876600"/>
    <w:rsid w:val="00877D1C"/>
    <w:rsid w:val="0088059A"/>
    <w:rsid w:val="00880F17"/>
    <w:rsid w:val="00882FEF"/>
    <w:rsid w:val="00883833"/>
    <w:rsid w:val="008857BE"/>
    <w:rsid w:val="00885CF5"/>
    <w:rsid w:val="00887077"/>
    <w:rsid w:val="00890C71"/>
    <w:rsid w:val="008915B5"/>
    <w:rsid w:val="00891763"/>
    <w:rsid w:val="00891AFE"/>
    <w:rsid w:val="00892056"/>
    <w:rsid w:val="00892E28"/>
    <w:rsid w:val="00894242"/>
    <w:rsid w:val="0089426C"/>
    <w:rsid w:val="00894288"/>
    <w:rsid w:val="00895E2B"/>
    <w:rsid w:val="008A02C1"/>
    <w:rsid w:val="008A0693"/>
    <w:rsid w:val="008A06D2"/>
    <w:rsid w:val="008A27EA"/>
    <w:rsid w:val="008A5FCF"/>
    <w:rsid w:val="008A6034"/>
    <w:rsid w:val="008A6E12"/>
    <w:rsid w:val="008A7720"/>
    <w:rsid w:val="008A7748"/>
    <w:rsid w:val="008B10CE"/>
    <w:rsid w:val="008B2295"/>
    <w:rsid w:val="008B2B4F"/>
    <w:rsid w:val="008B2D60"/>
    <w:rsid w:val="008B3C54"/>
    <w:rsid w:val="008B52B9"/>
    <w:rsid w:val="008B5837"/>
    <w:rsid w:val="008B6591"/>
    <w:rsid w:val="008B70BB"/>
    <w:rsid w:val="008B762E"/>
    <w:rsid w:val="008B7954"/>
    <w:rsid w:val="008B7BEF"/>
    <w:rsid w:val="008B7F86"/>
    <w:rsid w:val="008C03D3"/>
    <w:rsid w:val="008C0822"/>
    <w:rsid w:val="008C15D7"/>
    <w:rsid w:val="008C1E0C"/>
    <w:rsid w:val="008C209A"/>
    <w:rsid w:val="008C3550"/>
    <w:rsid w:val="008C3B18"/>
    <w:rsid w:val="008C4592"/>
    <w:rsid w:val="008C48B1"/>
    <w:rsid w:val="008C551F"/>
    <w:rsid w:val="008C6C63"/>
    <w:rsid w:val="008C792C"/>
    <w:rsid w:val="008D05D7"/>
    <w:rsid w:val="008D26B0"/>
    <w:rsid w:val="008D2DBF"/>
    <w:rsid w:val="008D3528"/>
    <w:rsid w:val="008D7788"/>
    <w:rsid w:val="008E0443"/>
    <w:rsid w:val="008E051E"/>
    <w:rsid w:val="008E1DFB"/>
    <w:rsid w:val="008E33F1"/>
    <w:rsid w:val="008E368B"/>
    <w:rsid w:val="008E3AF0"/>
    <w:rsid w:val="008E64E4"/>
    <w:rsid w:val="008E6E03"/>
    <w:rsid w:val="008E7CCE"/>
    <w:rsid w:val="008F12AB"/>
    <w:rsid w:val="008F135C"/>
    <w:rsid w:val="008F18AB"/>
    <w:rsid w:val="008F2834"/>
    <w:rsid w:val="008F2EE0"/>
    <w:rsid w:val="008F527E"/>
    <w:rsid w:val="008F550D"/>
    <w:rsid w:val="008F5880"/>
    <w:rsid w:val="008F59E2"/>
    <w:rsid w:val="008F61CC"/>
    <w:rsid w:val="008F6761"/>
    <w:rsid w:val="008F68E2"/>
    <w:rsid w:val="008F6F6E"/>
    <w:rsid w:val="008F7503"/>
    <w:rsid w:val="00900E93"/>
    <w:rsid w:val="00901898"/>
    <w:rsid w:val="00902C36"/>
    <w:rsid w:val="00902D0C"/>
    <w:rsid w:val="00902FF4"/>
    <w:rsid w:val="00903DE1"/>
    <w:rsid w:val="00903F69"/>
    <w:rsid w:val="00904AFA"/>
    <w:rsid w:val="009051B1"/>
    <w:rsid w:val="0090695B"/>
    <w:rsid w:val="00906BDF"/>
    <w:rsid w:val="00906D56"/>
    <w:rsid w:val="009074F9"/>
    <w:rsid w:val="00907C47"/>
    <w:rsid w:val="00907DD4"/>
    <w:rsid w:val="00907F51"/>
    <w:rsid w:val="009102F9"/>
    <w:rsid w:val="009112BD"/>
    <w:rsid w:val="00911EF5"/>
    <w:rsid w:val="00911F7D"/>
    <w:rsid w:val="00911FAF"/>
    <w:rsid w:val="009129C0"/>
    <w:rsid w:val="00912CBD"/>
    <w:rsid w:val="00912EB7"/>
    <w:rsid w:val="0091358A"/>
    <w:rsid w:val="00914A6A"/>
    <w:rsid w:val="00914CFA"/>
    <w:rsid w:val="00915283"/>
    <w:rsid w:val="00916046"/>
    <w:rsid w:val="009161EF"/>
    <w:rsid w:val="0091643F"/>
    <w:rsid w:val="00916AA3"/>
    <w:rsid w:val="009239A0"/>
    <w:rsid w:val="00923C4F"/>
    <w:rsid w:val="00924C83"/>
    <w:rsid w:val="009250C1"/>
    <w:rsid w:val="009253C5"/>
    <w:rsid w:val="00926406"/>
    <w:rsid w:val="00927398"/>
    <w:rsid w:val="00927718"/>
    <w:rsid w:val="00931652"/>
    <w:rsid w:val="00932B6E"/>
    <w:rsid w:val="00932D06"/>
    <w:rsid w:val="00933AB7"/>
    <w:rsid w:val="0093558C"/>
    <w:rsid w:val="00935DE2"/>
    <w:rsid w:val="00936244"/>
    <w:rsid w:val="0093656C"/>
    <w:rsid w:val="009374D8"/>
    <w:rsid w:val="0093790E"/>
    <w:rsid w:val="00940361"/>
    <w:rsid w:val="009408A6"/>
    <w:rsid w:val="009408A9"/>
    <w:rsid w:val="00940CC8"/>
    <w:rsid w:val="00941FCD"/>
    <w:rsid w:val="00947E68"/>
    <w:rsid w:val="00947FDF"/>
    <w:rsid w:val="00950644"/>
    <w:rsid w:val="00951A1E"/>
    <w:rsid w:val="00952BF5"/>
    <w:rsid w:val="00953404"/>
    <w:rsid w:val="009547B3"/>
    <w:rsid w:val="0095520F"/>
    <w:rsid w:val="00955C70"/>
    <w:rsid w:val="00956357"/>
    <w:rsid w:val="00956B82"/>
    <w:rsid w:val="00956EC6"/>
    <w:rsid w:val="0095716F"/>
    <w:rsid w:val="009626B3"/>
    <w:rsid w:val="009630DC"/>
    <w:rsid w:val="009635F5"/>
    <w:rsid w:val="00963836"/>
    <w:rsid w:val="00963A73"/>
    <w:rsid w:val="00965034"/>
    <w:rsid w:val="009666B9"/>
    <w:rsid w:val="00966BDC"/>
    <w:rsid w:val="00967762"/>
    <w:rsid w:val="00970A17"/>
    <w:rsid w:val="00970C82"/>
    <w:rsid w:val="00970CA1"/>
    <w:rsid w:val="00970EAA"/>
    <w:rsid w:val="00970EB5"/>
    <w:rsid w:val="00971C4E"/>
    <w:rsid w:val="0097270C"/>
    <w:rsid w:val="00972F9B"/>
    <w:rsid w:val="0097390D"/>
    <w:rsid w:val="00974083"/>
    <w:rsid w:val="009759C2"/>
    <w:rsid w:val="00975BFE"/>
    <w:rsid w:val="00976C9C"/>
    <w:rsid w:val="00976F49"/>
    <w:rsid w:val="009773F7"/>
    <w:rsid w:val="00977440"/>
    <w:rsid w:val="00977477"/>
    <w:rsid w:val="00980478"/>
    <w:rsid w:val="00980D51"/>
    <w:rsid w:val="00981C61"/>
    <w:rsid w:val="009824E5"/>
    <w:rsid w:val="00983238"/>
    <w:rsid w:val="00983334"/>
    <w:rsid w:val="009838CC"/>
    <w:rsid w:val="00983D9A"/>
    <w:rsid w:val="0098456C"/>
    <w:rsid w:val="009849A3"/>
    <w:rsid w:val="00985119"/>
    <w:rsid w:val="00985C21"/>
    <w:rsid w:val="0098713A"/>
    <w:rsid w:val="00987700"/>
    <w:rsid w:val="009879A0"/>
    <w:rsid w:val="009910F7"/>
    <w:rsid w:val="009916B3"/>
    <w:rsid w:val="00991D41"/>
    <w:rsid w:val="009929F2"/>
    <w:rsid w:val="00993010"/>
    <w:rsid w:val="0099334E"/>
    <w:rsid w:val="009948B2"/>
    <w:rsid w:val="00994BF0"/>
    <w:rsid w:val="009952BB"/>
    <w:rsid w:val="0099541F"/>
    <w:rsid w:val="009967BD"/>
    <w:rsid w:val="0099757C"/>
    <w:rsid w:val="00997D42"/>
    <w:rsid w:val="00997E0F"/>
    <w:rsid w:val="009A0420"/>
    <w:rsid w:val="009A1474"/>
    <w:rsid w:val="009A1558"/>
    <w:rsid w:val="009A1828"/>
    <w:rsid w:val="009A1D75"/>
    <w:rsid w:val="009A28C0"/>
    <w:rsid w:val="009A29F5"/>
    <w:rsid w:val="009A3537"/>
    <w:rsid w:val="009A3CDE"/>
    <w:rsid w:val="009A3F12"/>
    <w:rsid w:val="009A4B7D"/>
    <w:rsid w:val="009A5368"/>
    <w:rsid w:val="009A577F"/>
    <w:rsid w:val="009A5BB7"/>
    <w:rsid w:val="009A6ADC"/>
    <w:rsid w:val="009A7C9F"/>
    <w:rsid w:val="009B126D"/>
    <w:rsid w:val="009B1FB9"/>
    <w:rsid w:val="009B2C5E"/>
    <w:rsid w:val="009B3DA4"/>
    <w:rsid w:val="009B42C7"/>
    <w:rsid w:val="009B4C93"/>
    <w:rsid w:val="009B4E40"/>
    <w:rsid w:val="009B57ED"/>
    <w:rsid w:val="009B6B3D"/>
    <w:rsid w:val="009C036E"/>
    <w:rsid w:val="009C04D5"/>
    <w:rsid w:val="009C0A68"/>
    <w:rsid w:val="009C1142"/>
    <w:rsid w:val="009C1C7E"/>
    <w:rsid w:val="009C28D1"/>
    <w:rsid w:val="009C47F2"/>
    <w:rsid w:val="009C57DA"/>
    <w:rsid w:val="009C71D5"/>
    <w:rsid w:val="009C77A6"/>
    <w:rsid w:val="009D072F"/>
    <w:rsid w:val="009D0B16"/>
    <w:rsid w:val="009D2C8D"/>
    <w:rsid w:val="009D3283"/>
    <w:rsid w:val="009D3A1D"/>
    <w:rsid w:val="009D4B29"/>
    <w:rsid w:val="009D545E"/>
    <w:rsid w:val="009D6ECB"/>
    <w:rsid w:val="009D764B"/>
    <w:rsid w:val="009D7DB4"/>
    <w:rsid w:val="009E04BF"/>
    <w:rsid w:val="009E0F19"/>
    <w:rsid w:val="009E157F"/>
    <w:rsid w:val="009E1A1B"/>
    <w:rsid w:val="009E24CA"/>
    <w:rsid w:val="009E4473"/>
    <w:rsid w:val="009E5BD0"/>
    <w:rsid w:val="009E6756"/>
    <w:rsid w:val="009E68A2"/>
    <w:rsid w:val="009E6CBB"/>
    <w:rsid w:val="009F10BC"/>
    <w:rsid w:val="009F2E68"/>
    <w:rsid w:val="009F388F"/>
    <w:rsid w:val="009F5C32"/>
    <w:rsid w:val="009F694C"/>
    <w:rsid w:val="00A0003F"/>
    <w:rsid w:val="00A009CA"/>
    <w:rsid w:val="00A00A72"/>
    <w:rsid w:val="00A02475"/>
    <w:rsid w:val="00A046E9"/>
    <w:rsid w:val="00A04923"/>
    <w:rsid w:val="00A04965"/>
    <w:rsid w:val="00A04AE3"/>
    <w:rsid w:val="00A058C8"/>
    <w:rsid w:val="00A05F67"/>
    <w:rsid w:val="00A064A4"/>
    <w:rsid w:val="00A06B85"/>
    <w:rsid w:val="00A073B2"/>
    <w:rsid w:val="00A11651"/>
    <w:rsid w:val="00A1197E"/>
    <w:rsid w:val="00A12B38"/>
    <w:rsid w:val="00A12CC8"/>
    <w:rsid w:val="00A13197"/>
    <w:rsid w:val="00A1484E"/>
    <w:rsid w:val="00A149E0"/>
    <w:rsid w:val="00A16A1A"/>
    <w:rsid w:val="00A16ACD"/>
    <w:rsid w:val="00A16E70"/>
    <w:rsid w:val="00A21179"/>
    <w:rsid w:val="00A23869"/>
    <w:rsid w:val="00A24600"/>
    <w:rsid w:val="00A24727"/>
    <w:rsid w:val="00A2479D"/>
    <w:rsid w:val="00A25805"/>
    <w:rsid w:val="00A27164"/>
    <w:rsid w:val="00A326F6"/>
    <w:rsid w:val="00A339A5"/>
    <w:rsid w:val="00A34DBA"/>
    <w:rsid w:val="00A35021"/>
    <w:rsid w:val="00A351A7"/>
    <w:rsid w:val="00A3742E"/>
    <w:rsid w:val="00A412EF"/>
    <w:rsid w:val="00A41817"/>
    <w:rsid w:val="00A41AF8"/>
    <w:rsid w:val="00A42405"/>
    <w:rsid w:val="00A44D5F"/>
    <w:rsid w:val="00A45AB7"/>
    <w:rsid w:val="00A46280"/>
    <w:rsid w:val="00A52166"/>
    <w:rsid w:val="00A5256F"/>
    <w:rsid w:val="00A54D5C"/>
    <w:rsid w:val="00A55071"/>
    <w:rsid w:val="00A55B8E"/>
    <w:rsid w:val="00A565BF"/>
    <w:rsid w:val="00A56EF3"/>
    <w:rsid w:val="00A5762E"/>
    <w:rsid w:val="00A57A55"/>
    <w:rsid w:val="00A601E6"/>
    <w:rsid w:val="00A6061D"/>
    <w:rsid w:val="00A61554"/>
    <w:rsid w:val="00A625A2"/>
    <w:rsid w:val="00A62A6F"/>
    <w:rsid w:val="00A62CB6"/>
    <w:rsid w:val="00A630DE"/>
    <w:rsid w:val="00A6373D"/>
    <w:rsid w:val="00A6492A"/>
    <w:rsid w:val="00A659D7"/>
    <w:rsid w:val="00A65ABE"/>
    <w:rsid w:val="00A667F0"/>
    <w:rsid w:val="00A67A20"/>
    <w:rsid w:val="00A67B02"/>
    <w:rsid w:val="00A67E7A"/>
    <w:rsid w:val="00A71E39"/>
    <w:rsid w:val="00A72002"/>
    <w:rsid w:val="00A72010"/>
    <w:rsid w:val="00A7347B"/>
    <w:rsid w:val="00A73735"/>
    <w:rsid w:val="00A74A09"/>
    <w:rsid w:val="00A74D7A"/>
    <w:rsid w:val="00A752EE"/>
    <w:rsid w:val="00A75748"/>
    <w:rsid w:val="00A77082"/>
    <w:rsid w:val="00A772BC"/>
    <w:rsid w:val="00A77C96"/>
    <w:rsid w:val="00A805DB"/>
    <w:rsid w:val="00A80929"/>
    <w:rsid w:val="00A819F4"/>
    <w:rsid w:val="00A8342D"/>
    <w:rsid w:val="00A83E01"/>
    <w:rsid w:val="00A84FB7"/>
    <w:rsid w:val="00A8508B"/>
    <w:rsid w:val="00A853B5"/>
    <w:rsid w:val="00A85762"/>
    <w:rsid w:val="00A86FB0"/>
    <w:rsid w:val="00A91051"/>
    <w:rsid w:val="00A91220"/>
    <w:rsid w:val="00A9142B"/>
    <w:rsid w:val="00A916A6"/>
    <w:rsid w:val="00A92A6A"/>
    <w:rsid w:val="00A92B4E"/>
    <w:rsid w:val="00A93F52"/>
    <w:rsid w:val="00A95F25"/>
    <w:rsid w:val="00A9772A"/>
    <w:rsid w:val="00A977FC"/>
    <w:rsid w:val="00A9797D"/>
    <w:rsid w:val="00A97A12"/>
    <w:rsid w:val="00A97CB2"/>
    <w:rsid w:val="00AA0626"/>
    <w:rsid w:val="00AA0A5E"/>
    <w:rsid w:val="00AA18E3"/>
    <w:rsid w:val="00AA1C32"/>
    <w:rsid w:val="00AA32EA"/>
    <w:rsid w:val="00AA468F"/>
    <w:rsid w:val="00AA5331"/>
    <w:rsid w:val="00AA706D"/>
    <w:rsid w:val="00AB1EE8"/>
    <w:rsid w:val="00AB2075"/>
    <w:rsid w:val="00AB2833"/>
    <w:rsid w:val="00AB42EB"/>
    <w:rsid w:val="00AB77A6"/>
    <w:rsid w:val="00AB7D10"/>
    <w:rsid w:val="00AB7D27"/>
    <w:rsid w:val="00AB7FC0"/>
    <w:rsid w:val="00AC0B16"/>
    <w:rsid w:val="00AC0C91"/>
    <w:rsid w:val="00AC1470"/>
    <w:rsid w:val="00AC1863"/>
    <w:rsid w:val="00AC34BE"/>
    <w:rsid w:val="00AC3590"/>
    <w:rsid w:val="00AC3D67"/>
    <w:rsid w:val="00AC5949"/>
    <w:rsid w:val="00AC7184"/>
    <w:rsid w:val="00AC73F8"/>
    <w:rsid w:val="00AD2F6E"/>
    <w:rsid w:val="00AD3450"/>
    <w:rsid w:val="00AD51B8"/>
    <w:rsid w:val="00AD5662"/>
    <w:rsid w:val="00AD5C88"/>
    <w:rsid w:val="00AD6D60"/>
    <w:rsid w:val="00AD6F48"/>
    <w:rsid w:val="00AD7070"/>
    <w:rsid w:val="00AE0EB1"/>
    <w:rsid w:val="00AE12A1"/>
    <w:rsid w:val="00AE1D61"/>
    <w:rsid w:val="00AE20FC"/>
    <w:rsid w:val="00AE267C"/>
    <w:rsid w:val="00AE2F5B"/>
    <w:rsid w:val="00AE3974"/>
    <w:rsid w:val="00AE3FE5"/>
    <w:rsid w:val="00AE4151"/>
    <w:rsid w:val="00AE421F"/>
    <w:rsid w:val="00AE45B9"/>
    <w:rsid w:val="00AE5C62"/>
    <w:rsid w:val="00AE6C73"/>
    <w:rsid w:val="00AE76CF"/>
    <w:rsid w:val="00AF0109"/>
    <w:rsid w:val="00AF0344"/>
    <w:rsid w:val="00AF09BF"/>
    <w:rsid w:val="00AF250E"/>
    <w:rsid w:val="00AF287D"/>
    <w:rsid w:val="00AF2C69"/>
    <w:rsid w:val="00AF3DFA"/>
    <w:rsid w:val="00AF4318"/>
    <w:rsid w:val="00AF5F73"/>
    <w:rsid w:val="00AF7098"/>
    <w:rsid w:val="00AF7894"/>
    <w:rsid w:val="00AF79C2"/>
    <w:rsid w:val="00AF7B4F"/>
    <w:rsid w:val="00B00609"/>
    <w:rsid w:val="00B007AE"/>
    <w:rsid w:val="00B008BC"/>
    <w:rsid w:val="00B01F14"/>
    <w:rsid w:val="00B023D4"/>
    <w:rsid w:val="00B02F04"/>
    <w:rsid w:val="00B03AE9"/>
    <w:rsid w:val="00B03D9A"/>
    <w:rsid w:val="00B04173"/>
    <w:rsid w:val="00B04E4A"/>
    <w:rsid w:val="00B05578"/>
    <w:rsid w:val="00B05705"/>
    <w:rsid w:val="00B05D6B"/>
    <w:rsid w:val="00B10203"/>
    <w:rsid w:val="00B1153A"/>
    <w:rsid w:val="00B11B91"/>
    <w:rsid w:val="00B126FD"/>
    <w:rsid w:val="00B14129"/>
    <w:rsid w:val="00B15602"/>
    <w:rsid w:val="00B1682E"/>
    <w:rsid w:val="00B17AB0"/>
    <w:rsid w:val="00B21D5F"/>
    <w:rsid w:val="00B21D82"/>
    <w:rsid w:val="00B22131"/>
    <w:rsid w:val="00B22986"/>
    <w:rsid w:val="00B22A84"/>
    <w:rsid w:val="00B22BA9"/>
    <w:rsid w:val="00B22C12"/>
    <w:rsid w:val="00B2351B"/>
    <w:rsid w:val="00B23E21"/>
    <w:rsid w:val="00B24679"/>
    <w:rsid w:val="00B24BC8"/>
    <w:rsid w:val="00B25DBE"/>
    <w:rsid w:val="00B25E80"/>
    <w:rsid w:val="00B26AC4"/>
    <w:rsid w:val="00B27806"/>
    <w:rsid w:val="00B2784B"/>
    <w:rsid w:val="00B27A8F"/>
    <w:rsid w:val="00B27D4F"/>
    <w:rsid w:val="00B27DC7"/>
    <w:rsid w:val="00B3085F"/>
    <w:rsid w:val="00B3303B"/>
    <w:rsid w:val="00B3550B"/>
    <w:rsid w:val="00B35F28"/>
    <w:rsid w:val="00B37151"/>
    <w:rsid w:val="00B37726"/>
    <w:rsid w:val="00B37A93"/>
    <w:rsid w:val="00B404D8"/>
    <w:rsid w:val="00B40629"/>
    <w:rsid w:val="00B40980"/>
    <w:rsid w:val="00B40D07"/>
    <w:rsid w:val="00B41289"/>
    <w:rsid w:val="00B412A1"/>
    <w:rsid w:val="00B42156"/>
    <w:rsid w:val="00B4385B"/>
    <w:rsid w:val="00B43CA0"/>
    <w:rsid w:val="00B43EE6"/>
    <w:rsid w:val="00B44660"/>
    <w:rsid w:val="00B45908"/>
    <w:rsid w:val="00B45CCB"/>
    <w:rsid w:val="00B46140"/>
    <w:rsid w:val="00B47216"/>
    <w:rsid w:val="00B50D90"/>
    <w:rsid w:val="00B510B2"/>
    <w:rsid w:val="00B5131C"/>
    <w:rsid w:val="00B51610"/>
    <w:rsid w:val="00B518B4"/>
    <w:rsid w:val="00B51A9B"/>
    <w:rsid w:val="00B52C4C"/>
    <w:rsid w:val="00B534EB"/>
    <w:rsid w:val="00B5353C"/>
    <w:rsid w:val="00B53891"/>
    <w:rsid w:val="00B544B9"/>
    <w:rsid w:val="00B548C8"/>
    <w:rsid w:val="00B548CA"/>
    <w:rsid w:val="00B55923"/>
    <w:rsid w:val="00B56059"/>
    <w:rsid w:val="00B60906"/>
    <w:rsid w:val="00B612FB"/>
    <w:rsid w:val="00B61AC6"/>
    <w:rsid w:val="00B61B23"/>
    <w:rsid w:val="00B62569"/>
    <w:rsid w:val="00B63BF6"/>
    <w:rsid w:val="00B64AFD"/>
    <w:rsid w:val="00B65305"/>
    <w:rsid w:val="00B6583A"/>
    <w:rsid w:val="00B660FC"/>
    <w:rsid w:val="00B66173"/>
    <w:rsid w:val="00B66E8B"/>
    <w:rsid w:val="00B70A6B"/>
    <w:rsid w:val="00B71073"/>
    <w:rsid w:val="00B71E65"/>
    <w:rsid w:val="00B727BE"/>
    <w:rsid w:val="00B72E68"/>
    <w:rsid w:val="00B7418A"/>
    <w:rsid w:val="00B7645B"/>
    <w:rsid w:val="00B76F07"/>
    <w:rsid w:val="00B7760D"/>
    <w:rsid w:val="00B77DA6"/>
    <w:rsid w:val="00B8074B"/>
    <w:rsid w:val="00B81D6B"/>
    <w:rsid w:val="00B832F6"/>
    <w:rsid w:val="00B8374F"/>
    <w:rsid w:val="00B83AC2"/>
    <w:rsid w:val="00B83D72"/>
    <w:rsid w:val="00B840CA"/>
    <w:rsid w:val="00B85155"/>
    <w:rsid w:val="00B8629F"/>
    <w:rsid w:val="00B867C1"/>
    <w:rsid w:val="00B87E0F"/>
    <w:rsid w:val="00B92B29"/>
    <w:rsid w:val="00B93897"/>
    <w:rsid w:val="00B939A2"/>
    <w:rsid w:val="00B950BA"/>
    <w:rsid w:val="00B96102"/>
    <w:rsid w:val="00B97A87"/>
    <w:rsid w:val="00B97FE7"/>
    <w:rsid w:val="00BA12E9"/>
    <w:rsid w:val="00BA1DF5"/>
    <w:rsid w:val="00BA2430"/>
    <w:rsid w:val="00BA3C48"/>
    <w:rsid w:val="00BA4B35"/>
    <w:rsid w:val="00BA4EB9"/>
    <w:rsid w:val="00BA51E2"/>
    <w:rsid w:val="00BA6383"/>
    <w:rsid w:val="00BA664E"/>
    <w:rsid w:val="00BA6CD7"/>
    <w:rsid w:val="00BA75C2"/>
    <w:rsid w:val="00BB008E"/>
    <w:rsid w:val="00BB0CF5"/>
    <w:rsid w:val="00BB0F4A"/>
    <w:rsid w:val="00BB0FBE"/>
    <w:rsid w:val="00BB2C67"/>
    <w:rsid w:val="00BB3059"/>
    <w:rsid w:val="00BB3AE5"/>
    <w:rsid w:val="00BB3B8B"/>
    <w:rsid w:val="00BB416E"/>
    <w:rsid w:val="00BB4F5E"/>
    <w:rsid w:val="00BB7116"/>
    <w:rsid w:val="00BB7766"/>
    <w:rsid w:val="00BB78BB"/>
    <w:rsid w:val="00BC0C47"/>
    <w:rsid w:val="00BC1D97"/>
    <w:rsid w:val="00BC219C"/>
    <w:rsid w:val="00BC236C"/>
    <w:rsid w:val="00BC25D1"/>
    <w:rsid w:val="00BC4AD5"/>
    <w:rsid w:val="00BC5723"/>
    <w:rsid w:val="00BC578F"/>
    <w:rsid w:val="00BC5BE2"/>
    <w:rsid w:val="00BC63BF"/>
    <w:rsid w:val="00BC6A86"/>
    <w:rsid w:val="00BC76AB"/>
    <w:rsid w:val="00BC7B1E"/>
    <w:rsid w:val="00BC7B89"/>
    <w:rsid w:val="00BD0DA4"/>
    <w:rsid w:val="00BD1800"/>
    <w:rsid w:val="00BD2447"/>
    <w:rsid w:val="00BD3EFA"/>
    <w:rsid w:val="00BD3F36"/>
    <w:rsid w:val="00BD4675"/>
    <w:rsid w:val="00BD511D"/>
    <w:rsid w:val="00BD537D"/>
    <w:rsid w:val="00BD545C"/>
    <w:rsid w:val="00BD54EF"/>
    <w:rsid w:val="00BD6F42"/>
    <w:rsid w:val="00BD7BAE"/>
    <w:rsid w:val="00BE0298"/>
    <w:rsid w:val="00BE105B"/>
    <w:rsid w:val="00BE17AD"/>
    <w:rsid w:val="00BE2F41"/>
    <w:rsid w:val="00BE4F9D"/>
    <w:rsid w:val="00BE5235"/>
    <w:rsid w:val="00BE788A"/>
    <w:rsid w:val="00BF0771"/>
    <w:rsid w:val="00BF114A"/>
    <w:rsid w:val="00BF1AB4"/>
    <w:rsid w:val="00BF2380"/>
    <w:rsid w:val="00BF2BFA"/>
    <w:rsid w:val="00BF31C9"/>
    <w:rsid w:val="00BF35BC"/>
    <w:rsid w:val="00BF446E"/>
    <w:rsid w:val="00BF44B1"/>
    <w:rsid w:val="00BF472E"/>
    <w:rsid w:val="00BF478A"/>
    <w:rsid w:val="00BF478D"/>
    <w:rsid w:val="00BF535D"/>
    <w:rsid w:val="00BF619A"/>
    <w:rsid w:val="00BF77C5"/>
    <w:rsid w:val="00C00950"/>
    <w:rsid w:val="00C01D24"/>
    <w:rsid w:val="00C01E33"/>
    <w:rsid w:val="00C02575"/>
    <w:rsid w:val="00C03288"/>
    <w:rsid w:val="00C05E6A"/>
    <w:rsid w:val="00C064E0"/>
    <w:rsid w:val="00C0670A"/>
    <w:rsid w:val="00C067A9"/>
    <w:rsid w:val="00C06832"/>
    <w:rsid w:val="00C0765F"/>
    <w:rsid w:val="00C10889"/>
    <w:rsid w:val="00C11557"/>
    <w:rsid w:val="00C118FC"/>
    <w:rsid w:val="00C121A3"/>
    <w:rsid w:val="00C12C34"/>
    <w:rsid w:val="00C15051"/>
    <w:rsid w:val="00C150D0"/>
    <w:rsid w:val="00C152E7"/>
    <w:rsid w:val="00C1566D"/>
    <w:rsid w:val="00C167B8"/>
    <w:rsid w:val="00C20C48"/>
    <w:rsid w:val="00C22032"/>
    <w:rsid w:val="00C2246F"/>
    <w:rsid w:val="00C22EED"/>
    <w:rsid w:val="00C238DD"/>
    <w:rsid w:val="00C259EE"/>
    <w:rsid w:val="00C25BEC"/>
    <w:rsid w:val="00C25E35"/>
    <w:rsid w:val="00C27343"/>
    <w:rsid w:val="00C27E68"/>
    <w:rsid w:val="00C307A9"/>
    <w:rsid w:val="00C32627"/>
    <w:rsid w:val="00C33186"/>
    <w:rsid w:val="00C33589"/>
    <w:rsid w:val="00C37316"/>
    <w:rsid w:val="00C37552"/>
    <w:rsid w:val="00C40CF8"/>
    <w:rsid w:val="00C40DDA"/>
    <w:rsid w:val="00C42904"/>
    <w:rsid w:val="00C442BF"/>
    <w:rsid w:val="00C444C5"/>
    <w:rsid w:val="00C44CD4"/>
    <w:rsid w:val="00C46751"/>
    <w:rsid w:val="00C46C9C"/>
    <w:rsid w:val="00C4732F"/>
    <w:rsid w:val="00C47BF3"/>
    <w:rsid w:val="00C51699"/>
    <w:rsid w:val="00C54DE3"/>
    <w:rsid w:val="00C55A67"/>
    <w:rsid w:val="00C55DB2"/>
    <w:rsid w:val="00C56CC3"/>
    <w:rsid w:val="00C57903"/>
    <w:rsid w:val="00C57CF7"/>
    <w:rsid w:val="00C606A3"/>
    <w:rsid w:val="00C62D68"/>
    <w:rsid w:val="00C62DD8"/>
    <w:rsid w:val="00C631BF"/>
    <w:rsid w:val="00C6370E"/>
    <w:rsid w:val="00C642D3"/>
    <w:rsid w:val="00C64487"/>
    <w:rsid w:val="00C65577"/>
    <w:rsid w:val="00C66234"/>
    <w:rsid w:val="00C66EA3"/>
    <w:rsid w:val="00C7072F"/>
    <w:rsid w:val="00C70F70"/>
    <w:rsid w:val="00C71BBC"/>
    <w:rsid w:val="00C7341E"/>
    <w:rsid w:val="00C744F0"/>
    <w:rsid w:val="00C80000"/>
    <w:rsid w:val="00C804B7"/>
    <w:rsid w:val="00C82A43"/>
    <w:rsid w:val="00C8367D"/>
    <w:rsid w:val="00C84A96"/>
    <w:rsid w:val="00C861B1"/>
    <w:rsid w:val="00C86793"/>
    <w:rsid w:val="00C8774C"/>
    <w:rsid w:val="00C93D59"/>
    <w:rsid w:val="00C94B8B"/>
    <w:rsid w:val="00C94BB5"/>
    <w:rsid w:val="00C955D4"/>
    <w:rsid w:val="00C95BEB"/>
    <w:rsid w:val="00C9750A"/>
    <w:rsid w:val="00CA0534"/>
    <w:rsid w:val="00CA07D1"/>
    <w:rsid w:val="00CA0F81"/>
    <w:rsid w:val="00CA1B28"/>
    <w:rsid w:val="00CA1E69"/>
    <w:rsid w:val="00CA2333"/>
    <w:rsid w:val="00CA5377"/>
    <w:rsid w:val="00CA563F"/>
    <w:rsid w:val="00CA60A4"/>
    <w:rsid w:val="00CA61C6"/>
    <w:rsid w:val="00CA6757"/>
    <w:rsid w:val="00CA67A7"/>
    <w:rsid w:val="00CA740B"/>
    <w:rsid w:val="00CA7D77"/>
    <w:rsid w:val="00CB0F4E"/>
    <w:rsid w:val="00CB6522"/>
    <w:rsid w:val="00CB65F7"/>
    <w:rsid w:val="00CB665B"/>
    <w:rsid w:val="00CB6800"/>
    <w:rsid w:val="00CB759E"/>
    <w:rsid w:val="00CB7A69"/>
    <w:rsid w:val="00CC1EA7"/>
    <w:rsid w:val="00CC1FC6"/>
    <w:rsid w:val="00CC2066"/>
    <w:rsid w:val="00CC218E"/>
    <w:rsid w:val="00CC26A7"/>
    <w:rsid w:val="00CC31ED"/>
    <w:rsid w:val="00CC3B78"/>
    <w:rsid w:val="00CC4607"/>
    <w:rsid w:val="00CC64CA"/>
    <w:rsid w:val="00CC7CB4"/>
    <w:rsid w:val="00CC7CC5"/>
    <w:rsid w:val="00CD19DD"/>
    <w:rsid w:val="00CD24DE"/>
    <w:rsid w:val="00CD2840"/>
    <w:rsid w:val="00CD440E"/>
    <w:rsid w:val="00CD496F"/>
    <w:rsid w:val="00CE0536"/>
    <w:rsid w:val="00CE07BB"/>
    <w:rsid w:val="00CE0A21"/>
    <w:rsid w:val="00CE10E0"/>
    <w:rsid w:val="00CE19DD"/>
    <w:rsid w:val="00CE4165"/>
    <w:rsid w:val="00CE419B"/>
    <w:rsid w:val="00CE4C33"/>
    <w:rsid w:val="00CE5B80"/>
    <w:rsid w:val="00CE69D2"/>
    <w:rsid w:val="00CE69E8"/>
    <w:rsid w:val="00CE6F7A"/>
    <w:rsid w:val="00CE7D64"/>
    <w:rsid w:val="00CF0089"/>
    <w:rsid w:val="00CF02D9"/>
    <w:rsid w:val="00CF2000"/>
    <w:rsid w:val="00CF2346"/>
    <w:rsid w:val="00CF2509"/>
    <w:rsid w:val="00CF3121"/>
    <w:rsid w:val="00CF34C8"/>
    <w:rsid w:val="00CF50AD"/>
    <w:rsid w:val="00CF50EB"/>
    <w:rsid w:val="00CF5148"/>
    <w:rsid w:val="00CF51C4"/>
    <w:rsid w:val="00CF658F"/>
    <w:rsid w:val="00CF6844"/>
    <w:rsid w:val="00CF7FBA"/>
    <w:rsid w:val="00D00981"/>
    <w:rsid w:val="00D012A6"/>
    <w:rsid w:val="00D01FB1"/>
    <w:rsid w:val="00D035A6"/>
    <w:rsid w:val="00D0399F"/>
    <w:rsid w:val="00D04D08"/>
    <w:rsid w:val="00D0572F"/>
    <w:rsid w:val="00D05B5A"/>
    <w:rsid w:val="00D06475"/>
    <w:rsid w:val="00D0663F"/>
    <w:rsid w:val="00D0682A"/>
    <w:rsid w:val="00D07313"/>
    <w:rsid w:val="00D113C1"/>
    <w:rsid w:val="00D12D08"/>
    <w:rsid w:val="00D13912"/>
    <w:rsid w:val="00D139E1"/>
    <w:rsid w:val="00D14B93"/>
    <w:rsid w:val="00D14C7E"/>
    <w:rsid w:val="00D14E47"/>
    <w:rsid w:val="00D1540E"/>
    <w:rsid w:val="00D1576D"/>
    <w:rsid w:val="00D1577E"/>
    <w:rsid w:val="00D17781"/>
    <w:rsid w:val="00D20388"/>
    <w:rsid w:val="00D20AD4"/>
    <w:rsid w:val="00D21054"/>
    <w:rsid w:val="00D21579"/>
    <w:rsid w:val="00D22CFB"/>
    <w:rsid w:val="00D23206"/>
    <w:rsid w:val="00D23C23"/>
    <w:rsid w:val="00D23C6D"/>
    <w:rsid w:val="00D23E8D"/>
    <w:rsid w:val="00D23FEF"/>
    <w:rsid w:val="00D24A48"/>
    <w:rsid w:val="00D25834"/>
    <w:rsid w:val="00D25CC8"/>
    <w:rsid w:val="00D260B5"/>
    <w:rsid w:val="00D3288C"/>
    <w:rsid w:val="00D32B0B"/>
    <w:rsid w:val="00D32F4B"/>
    <w:rsid w:val="00D33853"/>
    <w:rsid w:val="00D33D9B"/>
    <w:rsid w:val="00D33E23"/>
    <w:rsid w:val="00D34CBD"/>
    <w:rsid w:val="00D35B81"/>
    <w:rsid w:val="00D36716"/>
    <w:rsid w:val="00D36783"/>
    <w:rsid w:val="00D3732E"/>
    <w:rsid w:val="00D40535"/>
    <w:rsid w:val="00D41CE3"/>
    <w:rsid w:val="00D42420"/>
    <w:rsid w:val="00D42589"/>
    <w:rsid w:val="00D4357F"/>
    <w:rsid w:val="00D44EC7"/>
    <w:rsid w:val="00D46639"/>
    <w:rsid w:val="00D47116"/>
    <w:rsid w:val="00D50044"/>
    <w:rsid w:val="00D502C2"/>
    <w:rsid w:val="00D5049B"/>
    <w:rsid w:val="00D51594"/>
    <w:rsid w:val="00D51A33"/>
    <w:rsid w:val="00D55DFA"/>
    <w:rsid w:val="00D572C0"/>
    <w:rsid w:val="00D5789C"/>
    <w:rsid w:val="00D6034A"/>
    <w:rsid w:val="00D60C31"/>
    <w:rsid w:val="00D620B2"/>
    <w:rsid w:val="00D66439"/>
    <w:rsid w:val="00D66B87"/>
    <w:rsid w:val="00D70C46"/>
    <w:rsid w:val="00D7159D"/>
    <w:rsid w:val="00D745F5"/>
    <w:rsid w:val="00D74778"/>
    <w:rsid w:val="00D7520D"/>
    <w:rsid w:val="00D75A6E"/>
    <w:rsid w:val="00D76D2F"/>
    <w:rsid w:val="00D77E45"/>
    <w:rsid w:val="00D8366C"/>
    <w:rsid w:val="00D83AED"/>
    <w:rsid w:val="00D856F5"/>
    <w:rsid w:val="00D86816"/>
    <w:rsid w:val="00D86DC9"/>
    <w:rsid w:val="00D87145"/>
    <w:rsid w:val="00D871FE"/>
    <w:rsid w:val="00D87C42"/>
    <w:rsid w:val="00D87FFA"/>
    <w:rsid w:val="00D90AA1"/>
    <w:rsid w:val="00D90CF4"/>
    <w:rsid w:val="00D919F1"/>
    <w:rsid w:val="00D923EE"/>
    <w:rsid w:val="00D93F2E"/>
    <w:rsid w:val="00D9436B"/>
    <w:rsid w:val="00D944D5"/>
    <w:rsid w:val="00D94808"/>
    <w:rsid w:val="00D94F31"/>
    <w:rsid w:val="00D95248"/>
    <w:rsid w:val="00D95C83"/>
    <w:rsid w:val="00D9607A"/>
    <w:rsid w:val="00D96BE6"/>
    <w:rsid w:val="00D973B4"/>
    <w:rsid w:val="00DA0307"/>
    <w:rsid w:val="00DA0660"/>
    <w:rsid w:val="00DA1FF3"/>
    <w:rsid w:val="00DA4369"/>
    <w:rsid w:val="00DA4819"/>
    <w:rsid w:val="00DA5FC4"/>
    <w:rsid w:val="00DA6629"/>
    <w:rsid w:val="00DB0154"/>
    <w:rsid w:val="00DB0818"/>
    <w:rsid w:val="00DB0B8B"/>
    <w:rsid w:val="00DB102E"/>
    <w:rsid w:val="00DB1A43"/>
    <w:rsid w:val="00DB4810"/>
    <w:rsid w:val="00DB5216"/>
    <w:rsid w:val="00DB5D3C"/>
    <w:rsid w:val="00DB6647"/>
    <w:rsid w:val="00DB680A"/>
    <w:rsid w:val="00DB7029"/>
    <w:rsid w:val="00DB71D7"/>
    <w:rsid w:val="00DB7518"/>
    <w:rsid w:val="00DC0096"/>
    <w:rsid w:val="00DC45C5"/>
    <w:rsid w:val="00DC51F4"/>
    <w:rsid w:val="00DC755F"/>
    <w:rsid w:val="00DC7B0C"/>
    <w:rsid w:val="00DD0FF2"/>
    <w:rsid w:val="00DD1DA3"/>
    <w:rsid w:val="00DD27E2"/>
    <w:rsid w:val="00DD477F"/>
    <w:rsid w:val="00DD511E"/>
    <w:rsid w:val="00DD55CE"/>
    <w:rsid w:val="00DD564E"/>
    <w:rsid w:val="00DD658B"/>
    <w:rsid w:val="00DD75E1"/>
    <w:rsid w:val="00DD7CB5"/>
    <w:rsid w:val="00DE0F6E"/>
    <w:rsid w:val="00DE1E7B"/>
    <w:rsid w:val="00DE2BB0"/>
    <w:rsid w:val="00DE2F16"/>
    <w:rsid w:val="00DE3990"/>
    <w:rsid w:val="00DE466E"/>
    <w:rsid w:val="00DE4826"/>
    <w:rsid w:val="00DE5373"/>
    <w:rsid w:val="00DE5DB6"/>
    <w:rsid w:val="00DE61C8"/>
    <w:rsid w:val="00DE63E7"/>
    <w:rsid w:val="00DE7EB2"/>
    <w:rsid w:val="00DF007F"/>
    <w:rsid w:val="00DF04CA"/>
    <w:rsid w:val="00DF05AF"/>
    <w:rsid w:val="00DF0F32"/>
    <w:rsid w:val="00DF17BA"/>
    <w:rsid w:val="00DF2D1A"/>
    <w:rsid w:val="00DF3A3C"/>
    <w:rsid w:val="00DF3AD4"/>
    <w:rsid w:val="00DF3D82"/>
    <w:rsid w:val="00DF4419"/>
    <w:rsid w:val="00DF5BC8"/>
    <w:rsid w:val="00DF5C18"/>
    <w:rsid w:val="00DF5C4E"/>
    <w:rsid w:val="00DF6BD7"/>
    <w:rsid w:val="00DF6BF9"/>
    <w:rsid w:val="00DF773B"/>
    <w:rsid w:val="00E00876"/>
    <w:rsid w:val="00E0116C"/>
    <w:rsid w:val="00E01619"/>
    <w:rsid w:val="00E01826"/>
    <w:rsid w:val="00E03477"/>
    <w:rsid w:val="00E0371F"/>
    <w:rsid w:val="00E04137"/>
    <w:rsid w:val="00E04514"/>
    <w:rsid w:val="00E04862"/>
    <w:rsid w:val="00E048A3"/>
    <w:rsid w:val="00E05803"/>
    <w:rsid w:val="00E05AB3"/>
    <w:rsid w:val="00E060B1"/>
    <w:rsid w:val="00E100BA"/>
    <w:rsid w:val="00E10C60"/>
    <w:rsid w:val="00E11C12"/>
    <w:rsid w:val="00E123E6"/>
    <w:rsid w:val="00E1306C"/>
    <w:rsid w:val="00E13144"/>
    <w:rsid w:val="00E1314A"/>
    <w:rsid w:val="00E13BEC"/>
    <w:rsid w:val="00E16012"/>
    <w:rsid w:val="00E16D68"/>
    <w:rsid w:val="00E17259"/>
    <w:rsid w:val="00E17577"/>
    <w:rsid w:val="00E212A1"/>
    <w:rsid w:val="00E21AB3"/>
    <w:rsid w:val="00E21E3B"/>
    <w:rsid w:val="00E22305"/>
    <w:rsid w:val="00E2248B"/>
    <w:rsid w:val="00E22A0F"/>
    <w:rsid w:val="00E232DB"/>
    <w:rsid w:val="00E23D99"/>
    <w:rsid w:val="00E24650"/>
    <w:rsid w:val="00E24DDC"/>
    <w:rsid w:val="00E24E4B"/>
    <w:rsid w:val="00E25475"/>
    <w:rsid w:val="00E254C0"/>
    <w:rsid w:val="00E25A1E"/>
    <w:rsid w:val="00E25B40"/>
    <w:rsid w:val="00E25DBA"/>
    <w:rsid w:val="00E26574"/>
    <w:rsid w:val="00E2720F"/>
    <w:rsid w:val="00E2730B"/>
    <w:rsid w:val="00E3033B"/>
    <w:rsid w:val="00E319FB"/>
    <w:rsid w:val="00E363CF"/>
    <w:rsid w:val="00E365AB"/>
    <w:rsid w:val="00E374A5"/>
    <w:rsid w:val="00E3775E"/>
    <w:rsid w:val="00E40948"/>
    <w:rsid w:val="00E409F6"/>
    <w:rsid w:val="00E40EB5"/>
    <w:rsid w:val="00E42FEC"/>
    <w:rsid w:val="00E436EB"/>
    <w:rsid w:val="00E44B72"/>
    <w:rsid w:val="00E44F5A"/>
    <w:rsid w:val="00E45294"/>
    <w:rsid w:val="00E45A20"/>
    <w:rsid w:val="00E45E32"/>
    <w:rsid w:val="00E46DA9"/>
    <w:rsid w:val="00E509A8"/>
    <w:rsid w:val="00E51D40"/>
    <w:rsid w:val="00E527E3"/>
    <w:rsid w:val="00E52A4B"/>
    <w:rsid w:val="00E5319A"/>
    <w:rsid w:val="00E533C7"/>
    <w:rsid w:val="00E5363A"/>
    <w:rsid w:val="00E53E12"/>
    <w:rsid w:val="00E54180"/>
    <w:rsid w:val="00E54AD0"/>
    <w:rsid w:val="00E54BB6"/>
    <w:rsid w:val="00E55010"/>
    <w:rsid w:val="00E55477"/>
    <w:rsid w:val="00E55598"/>
    <w:rsid w:val="00E56195"/>
    <w:rsid w:val="00E5633D"/>
    <w:rsid w:val="00E571C5"/>
    <w:rsid w:val="00E604A3"/>
    <w:rsid w:val="00E622C7"/>
    <w:rsid w:val="00E627A3"/>
    <w:rsid w:val="00E62805"/>
    <w:rsid w:val="00E63E73"/>
    <w:rsid w:val="00E6440E"/>
    <w:rsid w:val="00E6451F"/>
    <w:rsid w:val="00E64BB2"/>
    <w:rsid w:val="00E65797"/>
    <w:rsid w:val="00E66A72"/>
    <w:rsid w:val="00E7065A"/>
    <w:rsid w:val="00E71FE5"/>
    <w:rsid w:val="00E7248C"/>
    <w:rsid w:val="00E726E4"/>
    <w:rsid w:val="00E73DA7"/>
    <w:rsid w:val="00E7410A"/>
    <w:rsid w:val="00E74E0F"/>
    <w:rsid w:val="00E758C5"/>
    <w:rsid w:val="00E75A24"/>
    <w:rsid w:val="00E77392"/>
    <w:rsid w:val="00E77ADD"/>
    <w:rsid w:val="00E80791"/>
    <w:rsid w:val="00E81588"/>
    <w:rsid w:val="00E81D69"/>
    <w:rsid w:val="00E835D5"/>
    <w:rsid w:val="00E83F03"/>
    <w:rsid w:val="00E84233"/>
    <w:rsid w:val="00E85102"/>
    <w:rsid w:val="00E855A7"/>
    <w:rsid w:val="00E86FCE"/>
    <w:rsid w:val="00E87D43"/>
    <w:rsid w:val="00E9054E"/>
    <w:rsid w:val="00E91C6E"/>
    <w:rsid w:val="00E91FA2"/>
    <w:rsid w:val="00E92609"/>
    <w:rsid w:val="00E92C2A"/>
    <w:rsid w:val="00E92D74"/>
    <w:rsid w:val="00E93408"/>
    <w:rsid w:val="00E93E0C"/>
    <w:rsid w:val="00E94584"/>
    <w:rsid w:val="00EA0A0D"/>
    <w:rsid w:val="00EA2C98"/>
    <w:rsid w:val="00EA353D"/>
    <w:rsid w:val="00EA356F"/>
    <w:rsid w:val="00EA3F23"/>
    <w:rsid w:val="00EA49CA"/>
    <w:rsid w:val="00EA4C9C"/>
    <w:rsid w:val="00EA5101"/>
    <w:rsid w:val="00EA52FE"/>
    <w:rsid w:val="00EA56CA"/>
    <w:rsid w:val="00EA678E"/>
    <w:rsid w:val="00EA6A91"/>
    <w:rsid w:val="00EA6CEF"/>
    <w:rsid w:val="00EA70AE"/>
    <w:rsid w:val="00EA7A42"/>
    <w:rsid w:val="00EA7E0A"/>
    <w:rsid w:val="00EB0084"/>
    <w:rsid w:val="00EB086E"/>
    <w:rsid w:val="00EB0B0B"/>
    <w:rsid w:val="00EB25E4"/>
    <w:rsid w:val="00EB2C63"/>
    <w:rsid w:val="00EB37DC"/>
    <w:rsid w:val="00EB42F7"/>
    <w:rsid w:val="00EB46BF"/>
    <w:rsid w:val="00EB4AF5"/>
    <w:rsid w:val="00EB5366"/>
    <w:rsid w:val="00EB60FC"/>
    <w:rsid w:val="00EB65C4"/>
    <w:rsid w:val="00EB662A"/>
    <w:rsid w:val="00EB7227"/>
    <w:rsid w:val="00EB7628"/>
    <w:rsid w:val="00EC0027"/>
    <w:rsid w:val="00EC0137"/>
    <w:rsid w:val="00EC06D5"/>
    <w:rsid w:val="00EC371D"/>
    <w:rsid w:val="00EC40E7"/>
    <w:rsid w:val="00EC4673"/>
    <w:rsid w:val="00EC65DE"/>
    <w:rsid w:val="00EC7A49"/>
    <w:rsid w:val="00ED0567"/>
    <w:rsid w:val="00ED19AD"/>
    <w:rsid w:val="00ED45B7"/>
    <w:rsid w:val="00ED6C3B"/>
    <w:rsid w:val="00ED7D6C"/>
    <w:rsid w:val="00EE17E3"/>
    <w:rsid w:val="00EE18EB"/>
    <w:rsid w:val="00EE300C"/>
    <w:rsid w:val="00EE36DA"/>
    <w:rsid w:val="00EE4658"/>
    <w:rsid w:val="00EE47F5"/>
    <w:rsid w:val="00EE59DB"/>
    <w:rsid w:val="00EE6F1A"/>
    <w:rsid w:val="00EE70C6"/>
    <w:rsid w:val="00EE7C71"/>
    <w:rsid w:val="00EE7DAA"/>
    <w:rsid w:val="00EF15A5"/>
    <w:rsid w:val="00EF182E"/>
    <w:rsid w:val="00EF26C7"/>
    <w:rsid w:val="00EF2944"/>
    <w:rsid w:val="00EF2C2B"/>
    <w:rsid w:val="00EF48D5"/>
    <w:rsid w:val="00EF4BEF"/>
    <w:rsid w:val="00EF4EFC"/>
    <w:rsid w:val="00EF5743"/>
    <w:rsid w:val="00EF61A3"/>
    <w:rsid w:val="00F00353"/>
    <w:rsid w:val="00F00ED7"/>
    <w:rsid w:val="00F01265"/>
    <w:rsid w:val="00F0131D"/>
    <w:rsid w:val="00F015C3"/>
    <w:rsid w:val="00F01AE9"/>
    <w:rsid w:val="00F02917"/>
    <w:rsid w:val="00F02E21"/>
    <w:rsid w:val="00F04842"/>
    <w:rsid w:val="00F04C8A"/>
    <w:rsid w:val="00F055AC"/>
    <w:rsid w:val="00F06E7E"/>
    <w:rsid w:val="00F07895"/>
    <w:rsid w:val="00F109C7"/>
    <w:rsid w:val="00F130F6"/>
    <w:rsid w:val="00F13514"/>
    <w:rsid w:val="00F13A2D"/>
    <w:rsid w:val="00F14B32"/>
    <w:rsid w:val="00F1527A"/>
    <w:rsid w:val="00F15E7E"/>
    <w:rsid w:val="00F16391"/>
    <w:rsid w:val="00F16E4E"/>
    <w:rsid w:val="00F16FDE"/>
    <w:rsid w:val="00F17325"/>
    <w:rsid w:val="00F179F6"/>
    <w:rsid w:val="00F21F80"/>
    <w:rsid w:val="00F242D6"/>
    <w:rsid w:val="00F2463A"/>
    <w:rsid w:val="00F24C5D"/>
    <w:rsid w:val="00F26A30"/>
    <w:rsid w:val="00F315F4"/>
    <w:rsid w:val="00F31B4E"/>
    <w:rsid w:val="00F31EB2"/>
    <w:rsid w:val="00F335BF"/>
    <w:rsid w:val="00F33FBA"/>
    <w:rsid w:val="00F343F4"/>
    <w:rsid w:val="00F34816"/>
    <w:rsid w:val="00F35C8C"/>
    <w:rsid w:val="00F361E7"/>
    <w:rsid w:val="00F363CD"/>
    <w:rsid w:val="00F3703D"/>
    <w:rsid w:val="00F37BE5"/>
    <w:rsid w:val="00F40F7E"/>
    <w:rsid w:val="00F4265D"/>
    <w:rsid w:val="00F42E16"/>
    <w:rsid w:val="00F42E8E"/>
    <w:rsid w:val="00F44923"/>
    <w:rsid w:val="00F44C45"/>
    <w:rsid w:val="00F46031"/>
    <w:rsid w:val="00F46066"/>
    <w:rsid w:val="00F50741"/>
    <w:rsid w:val="00F512A9"/>
    <w:rsid w:val="00F513F0"/>
    <w:rsid w:val="00F51473"/>
    <w:rsid w:val="00F5185E"/>
    <w:rsid w:val="00F51F97"/>
    <w:rsid w:val="00F53187"/>
    <w:rsid w:val="00F568E2"/>
    <w:rsid w:val="00F57EDF"/>
    <w:rsid w:val="00F64435"/>
    <w:rsid w:val="00F65397"/>
    <w:rsid w:val="00F662DF"/>
    <w:rsid w:val="00F66745"/>
    <w:rsid w:val="00F67AF3"/>
    <w:rsid w:val="00F705DE"/>
    <w:rsid w:val="00F7147F"/>
    <w:rsid w:val="00F7222C"/>
    <w:rsid w:val="00F72AE1"/>
    <w:rsid w:val="00F73109"/>
    <w:rsid w:val="00F73128"/>
    <w:rsid w:val="00F73151"/>
    <w:rsid w:val="00F733DD"/>
    <w:rsid w:val="00F73F1A"/>
    <w:rsid w:val="00F74076"/>
    <w:rsid w:val="00F74755"/>
    <w:rsid w:val="00F74A87"/>
    <w:rsid w:val="00F74F60"/>
    <w:rsid w:val="00F7578C"/>
    <w:rsid w:val="00F75FC8"/>
    <w:rsid w:val="00F767C6"/>
    <w:rsid w:val="00F769B3"/>
    <w:rsid w:val="00F8025D"/>
    <w:rsid w:val="00F81A42"/>
    <w:rsid w:val="00F81FF8"/>
    <w:rsid w:val="00F82E60"/>
    <w:rsid w:val="00F8366E"/>
    <w:rsid w:val="00F83D87"/>
    <w:rsid w:val="00F84348"/>
    <w:rsid w:val="00F84961"/>
    <w:rsid w:val="00F85728"/>
    <w:rsid w:val="00F858B4"/>
    <w:rsid w:val="00F86481"/>
    <w:rsid w:val="00F912E0"/>
    <w:rsid w:val="00F91AF1"/>
    <w:rsid w:val="00F93151"/>
    <w:rsid w:val="00F94732"/>
    <w:rsid w:val="00F94B3E"/>
    <w:rsid w:val="00F94F19"/>
    <w:rsid w:val="00F96B27"/>
    <w:rsid w:val="00F970FE"/>
    <w:rsid w:val="00F97DE4"/>
    <w:rsid w:val="00FA1394"/>
    <w:rsid w:val="00FA1B45"/>
    <w:rsid w:val="00FA21F2"/>
    <w:rsid w:val="00FA2A76"/>
    <w:rsid w:val="00FA3F54"/>
    <w:rsid w:val="00FA57B9"/>
    <w:rsid w:val="00FA57C1"/>
    <w:rsid w:val="00FA6C8B"/>
    <w:rsid w:val="00FA7892"/>
    <w:rsid w:val="00FA7987"/>
    <w:rsid w:val="00FB2206"/>
    <w:rsid w:val="00FB24A3"/>
    <w:rsid w:val="00FB2C86"/>
    <w:rsid w:val="00FB3014"/>
    <w:rsid w:val="00FB3054"/>
    <w:rsid w:val="00FB3747"/>
    <w:rsid w:val="00FB3F1F"/>
    <w:rsid w:val="00FB53C7"/>
    <w:rsid w:val="00FB5CA7"/>
    <w:rsid w:val="00FB5F03"/>
    <w:rsid w:val="00FB66FC"/>
    <w:rsid w:val="00FB6BBB"/>
    <w:rsid w:val="00FB7281"/>
    <w:rsid w:val="00FC056E"/>
    <w:rsid w:val="00FC12A4"/>
    <w:rsid w:val="00FC1B38"/>
    <w:rsid w:val="00FC2964"/>
    <w:rsid w:val="00FC2AB5"/>
    <w:rsid w:val="00FC2BCB"/>
    <w:rsid w:val="00FC3343"/>
    <w:rsid w:val="00FC436D"/>
    <w:rsid w:val="00FC58AD"/>
    <w:rsid w:val="00FC7FBB"/>
    <w:rsid w:val="00FD0259"/>
    <w:rsid w:val="00FD075D"/>
    <w:rsid w:val="00FD08CB"/>
    <w:rsid w:val="00FD23CB"/>
    <w:rsid w:val="00FD307A"/>
    <w:rsid w:val="00FD311B"/>
    <w:rsid w:val="00FD405C"/>
    <w:rsid w:val="00FD5A31"/>
    <w:rsid w:val="00FD5E8A"/>
    <w:rsid w:val="00FE07E0"/>
    <w:rsid w:val="00FE2072"/>
    <w:rsid w:val="00FE285A"/>
    <w:rsid w:val="00FE3AAC"/>
    <w:rsid w:val="00FE44E5"/>
    <w:rsid w:val="00FE4D14"/>
    <w:rsid w:val="00FE5938"/>
    <w:rsid w:val="00FF07C1"/>
    <w:rsid w:val="00FF0B93"/>
    <w:rsid w:val="00FF1638"/>
    <w:rsid w:val="00FF1AE3"/>
    <w:rsid w:val="00FF20C9"/>
    <w:rsid w:val="00FF2F6B"/>
    <w:rsid w:val="00FF42CB"/>
    <w:rsid w:val="00FF496E"/>
    <w:rsid w:val="00FF4C97"/>
    <w:rsid w:val="00FF7C23"/>
    <w:rsid w:val="019420ED"/>
    <w:rsid w:val="01BC708A"/>
    <w:rsid w:val="02470A11"/>
    <w:rsid w:val="027155CF"/>
    <w:rsid w:val="032F1C94"/>
    <w:rsid w:val="03344A44"/>
    <w:rsid w:val="0590322F"/>
    <w:rsid w:val="05F14940"/>
    <w:rsid w:val="06577098"/>
    <w:rsid w:val="066F7017"/>
    <w:rsid w:val="068103A1"/>
    <w:rsid w:val="07253653"/>
    <w:rsid w:val="08847F75"/>
    <w:rsid w:val="089715CD"/>
    <w:rsid w:val="09477536"/>
    <w:rsid w:val="09773498"/>
    <w:rsid w:val="0998429A"/>
    <w:rsid w:val="09AB001C"/>
    <w:rsid w:val="0A027C0D"/>
    <w:rsid w:val="0AD778A3"/>
    <w:rsid w:val="0AE73B87"/>
    <w:rsid w:val="0B1F5F3B"/>
    <w:rsid w:val="0C0658DC"/>
    <w:rsid w:val="0C3C4983"/>
    <w:rsid w:val="0D537581"/>
    <w:rsid w:val="0DF03D77"/>
    <w:rsid w:val="0E5B0656"/>
    <w:rsid w:val="0E6D7128"/>
    <w:rsid w:val="0E8F2D77"/>
    <w:rsid w:val="0E971090"/>
    <w:rsid w:val="0EEF5E2E"/>
    <w:rsid w:val="10F35E69"/>
    <w:rsid w:val="112520C5"/>
    <w:rsid w:val="1140170F"/>
    <w:rsid w:val="15651A81"/>
    <w:rsid w:val="159C7946"/>
    <w:rsid w:val="165D71E7"/>
    <w:rsid w:val="17266BA3"/>
    <w:rsid w:val="180D5F86"/>
    <w:rsid w:val="181F3C76"/>
    <w:rsid w:val="19664F7D"/>
    <w:rsid w:val="19C645C1"/>
    <w:rsid w:val="1A6B08F5"/>
    <w:rsid w:val="1AAA0E84"/>
    <w:rsid w:val="1AB041CC"/>
    <w:rsid w:val="1B283832"/>
    <w:rsid w:val="1B872A0D"/>
    <w:rsid w:val="1B9478A8"/>
    <w:rsid w:val="1C8134D8"/>
    <w:rsid w:val="1CB344B2"/>
    <w:rsid w:val="1CD16BCE"/>
    <w:rsid w:val="1DC81DFF"/>
    <w:rsid w:val="1DFE6EB2"/>
    <w:rsid w:val="1E353AF6"/>
    <w:rsid w:val="1E494207"/>
    <w:rsid w:val="1E865CE3"/>
    <w:rsid w:val="1F96432A"/>
    <w:rsid w:val="1FED466A"/>
    <w:rsid w:val="1FFF653F"/>
    <w:rsid w:val="207A7D0B"/>
    <w:rsid w:val="209F5454"/>
    <w:rsid w:val="215B3CF1"/>
    <w:rsid w:val="21C43E13"/>
    <w:rsid w:val="222A6B9E"/>
    <w:rsid w:val="22BB458D"/>
    <w:rsid w:val="22EE0F8B"/>
    <w:rsid w:val="23E56BF4"/>
    <w:rsid w:val="2529076D"/>
    <w:rsid w:val="26D67CD9"/>
    <w:rsid w:val="26DB7E61"/>
    <w:rsid w:val="283447C0"/>
    <w:rsid w:val="28B205EB"/>
    <w:rsid w:val="28F33041"/>
    <w:rsid w:val="292A6AC1"/>
    <w:rsid w:val="29DD0C83"/>
    <w:rsid w:val="2A19119F"/>
    <w:rsid w:val="2C0035C9"/>
    <w:rsid w:val="2C281882"/>
    <w:rsid w:val="2C2F25F3"/>
    <w:rsid w:val="2C76776C"/>
    <w:rsid w:val="2C7E1079"/>
    <w:rsid w:val="2C882835"/>
    <w:rsid w:val="2D045837"/>
    <w:rsid w:val="2E0E1589"/>
    <w:rsid w:val="2E192B0D"/>
    <w:rsid w:val="2EEB7C3B"/>
    <w:rsid w:val="2FB3237D"/>
    <w:rsid w:val="2FFD1FDB"/>
    <w:rsid w:val="302B495E"/>
    <w:rsid w:val="30697116"/>
    <w:rsid w:val="30CB1F14"/>
    <w:rsid w:val="31060DEA"/>
    <w:rsid w:val="31080945"/>
    <w:rsid w:val="326C2590"/>
    <w:rsid w:val="32A96B6B"/>
    <w:rsid w:val="33F6B86F"/>
    <w:rsid w:val="349B7968"/>
    <w:rsid w:val="352514C2"/>
    <w:rsid w:val="366126B3"/>
    <w:rsid w:val="367A5768"/>
    <w:rsid w:val="37EE30BA"/>
    <w:rsid w:val="38522C7A"/>
    <w:rsid w:val="3863291D"/>
    <w:rsid w:val="38A35982"/>
    <w:rsid w:val="38D27CA1"/>
    <w:rsid w:val="3A6940F3"/>
    <w:rsid w:val="3AFB4BE2"/>
    <w:rsid w:val="3C93543C"/>
    <w:rsid w:val="3C9A10ED"/>
    <w:rsid w:val="3CF31B00"/>
    <w:rsid w:val="3D0E4F69"/>
    <w:rsid w:val="3D803DD8"/>
    <w:rsid w:val="3DB31FF4"/>
    <w:rsid w:val="3DF7CD2A"/>
    <w:rsid w:val="3F232EE9"/>
    <w:rsid w:val="3F6E52AE"/>
    <w:rsid w:val="3F851F37"/>
    <w:rsid w:val="3FD2F1C8"/>
    <w:rsid w:val="40802709"/>
    <w:rsid w:val="41575DF1"/>
    <w:rsid w:val="417652A1"/>
    <w:rsid w:val="41A96118"/>
    <w:rsid w:val="423D5418"/>
    <w:rsid w:val="428F1479"/>
    <w:rsid w:val="429717FF"/>
    <w:rsid w:val="43733CBA"/>
    <w:rsid w:val="43976E2C"/>
    <w:rsid w:val="43FF5B3D"/>
    <w:rsid w:val="44843F5F"/>
    <w:rsid w:val="47162D5B"/>
    <w:rsid w:val="4B021B1D"/>
    <w:rsid w:val="4B6111B1"/>
    <w:rsid w:val="4B776FD5"/>
    <w:rsid w:val="4BEF59CA"/>
    <w:rsid w:val="4BFD4187"/>
    <w:rsid w:val="4C9D35B8"/>
    <w:rsid w:val="4EA53B24"/>
    <w:rsid w:val="4F807ECB"/>
    <w:rsid w:val="4FB7765B"/>
    <w:rsid w:val="506C674B"/>
    <w:rsid w:val="50EB1143"/>
    <w:rsid w:val="51285BBB"/>
    <w:rsid w:val="528201C3"/>
    <w:rsid w:val="52DA60CB"/>
    <w:rsid w:val="531143AF"/>
    <w:rsid w:val="5705225D"/>
    <w:rsid w:val="5B46230E"/>
    <w:rsid w:val="5B475BE8"/>
    <w:rsid w:val="5C272252"/>
    <w:rsid w:val="5C6728EF"/>
    <w:rsid w:val="5DE301ED"/>
    <w:rsid w:val="5EFEA2DE"/>
    <w:rsid w:val="5FDE2966"/>
    <w:rsid w:val="5FF77AE8"/>
    <w:rsid w:val="611F4A82"/>
    <w:rsid w:val="61296ADE"/>
    <w:rsid w:val="628A28AB"/>
    <w:rsid w:val="633116C5"/>
    <w:rsid w:val="64B00AE5"/>
    <w:rsid w:val="64BC367E"/>
    <w:rsid w:val="6513235F"/>
    <w:rsid w:val="658102FC"/>
    <w:rsid w:val="65920561"/>
    <w:rsid w:val="662376DA"/>
    <w:rsid w:val="66525C66"/>
    <w:rsid w:val="66BD5C77"/>
    <w:rsid w:val="66C3773B"/>
    <w:rsid w:val="692516A4"/>
    <w:rsid w:val="697D28F7"/>
    <w:rsid w:val="69C90F83"/>
    <w:rsid w:val="6A3A2587"/>
    <w:rsid w:val="6A4039CF"/>
    <w:rsid w:val="6AC317FE"/>
    <w:rsid w:val="6B2F2DB9"/>
    <w:rsid w:val="6BDC7B78"/>
    <w:rsid w:val="6C196009"/>
    <w:rsid w:val="6C1C17A2"/>
    <w:rsid w:val="6C8F1684"/>
    <w:rsid w:val="6D0D5310"/>
    <w:rsid w:val="6DA81AF4"/>
    <w:rsid w:val="6DEA18C0"/>
    <w:rsid w:val="6E011D15"/>
    <w:rsid w:val="6E49342B"/>
    <w:rsid w:val="6F76A72C"/>
    <w:rsid w:val="6FFC231A"/>
    <w:rsid w:val="700A6E35"/>
    <w:rsid w:val="70151D28"/>
    <w:rsid w:val="71D605BA"/>
    <w:rsid w:val="72C7085A"/>
    <w:rsid w:val="73771693"/>
    <w:rsid w:val="7437563F"/>
    <w:rsid w:val="74727742"/>
    <w:rsid w:val="74954E6A"/>
    <w:rsid w:val="75083EEF"/>
    <w:rsid w:val="753D35BF"/>
    <w:rsid w:val="753E3DB7"/>
    <w:rsid w:val="7565522D"/>
    <w:rsid w:val="75A138C7"/>
    <w:rsid w:val="775254CE"/>
    <w:rsid w:val="77AE2D14"/>
    <w:rsid w:val="77AE3AE4"/>
    <w:rsid w:val="77CD83F8"/>
    <w:rsid w:val="77D8FD85"/>
    <w:rsid w:val="789943BD"/>
    <w:rsid w:val="791D18DA"/>
    <w:rsid w:val="79210EFA"/>
    <w:rsid w:val="796B2AD8"/>
    <w:rsid w:val="79BEF984"/>
    <w:rsid w:val="79F07D6C"/>
    <w:rsid w:val="7A74097B"/>
    <w:rsid w:val="7B50528D"/>
    <w:rsid w:val="7BF57F19"/>
    <w:rsid w:val="7BFF07C8"/>
    <w:rsid w:val="7C5026A0"/>
    <w:rsid w:val="7C535505"/>
    <w:rsid w:val="7C881842"/>
    <w:rsid w:val="7D0D7ACE"/>
    <w:rsid w:val="7D27761B"/>
    <w:rsid w:val="7D424D15"/>
    <w:rsid w:val="7D8627AD"/>
    <w:rsid w:val="7DE6049A"/>
    <w:rsid w:val="7DF7807A"/>
    <w:rsid w:val="7E1E7DBB"/>
    <w:rsid w:val="7E569CB9"/>
    <w:rsid w:val="7E581613"/>
    <w:rsid w:val="7E8F4B9F"/>
    <w:rsid w:val="7EEEE5B8"/>
    <w:rsid w:val="7EF38DF4"/>
    <w:rsid w:val="7F7F34B0"/>
    <w:rsid w:val="7F9524A3"/>
    <w:rsid w:val="7F9F8337"/>
    <w:rsid w:val="7FADDE40"/>
    <w:rsid w:val="7FBAD604"/>
    <w:rsid w:val="7FBBF948"/>
    <w:rsid w:val="7FDBAAE4"/>
    <w:rsid w:val="7FFF9896"/>
    <w:rsid w:val="97DE7E13"/>
    <w:rsid w:val="9BAF2546"/>
    <w:rsid w:val="A7F3FD5C"/>
    <w:rsid w:val="AAEF94AB"/>
    <w:rsid w:val="ABCEB3D1"/>
    <w:rsid w:val="AFFF8B95"/>
    <w:rsid w:val="B23FB39B"/>
    <w:rsid w:val="B7FF82DB"/>
    <w:rsid w:val="BBFBAB25"/>
    <w:rsid w:val="BDED2F73"/>
    <w:rsid w:val="BEFFD220"/>
    <w:rsid w:val="BF7527DF"/>
    <w:rsid w:val="C7BF71FC"/>
    <w:rsid w:val="C7FFD18D"/>
    <w:rsid w:val="DBF701DE"/>
    <w:rsid w:val="DF779694"/>
    <w:rsid w:val="DFF73340"/>
    <w:rsid w:val="E7FC954D"/>
    <w:rsid w:val="EEB9A1ED"/>
    <w:rsid w:val="EEDB43FD"/>
    <w:rsid w:val="EEF76F66"/>
    <w:rsid w:val="EF57CB6F"/>
    <w:rsid w:val="EFCFB6F7"/>
    <w:rsid w:val="EFDE7B73"/>
    <w:rsid w:val="EFFF204F"/>
    <w:rsid w:val="F413289D"/>
    <w:rsid w:val="F6F6FAFD"/>
    <w:rsid w:val="F7AF058E"/>
    <w:rsid w:val="F7CDB2F6"/>
    <w:rsid w:val="F7F38B63"/>
    <w:rsid w:val="FA7F9125"/>
    <w:rsid w:val="FB7FF2A0"/>
    <w:rsid w:val="FBFC73B2"/>
    <w:rsid w:val="FCDF8FF2"/>
    <w:rsid w:val="FDD71707"/>
    <w:rsid w:val="FEC790D5"/>
    <w:rsid w:val="FEF9760D"/>
    <w:rsid w:val="FEFDCF8F"/>
    <w:rsid w:val="FF6F2443"/>
    <w:rsid w:val="FF777F3F"/>
    <w:rsid w:val="FFAFD6B3"/>
    <w:rsid w:val="FFB77608"/>
    <w:rsid w:val="FFE7AB9A"/>
    <w:rsid w:val="FFF5015E"/>
    <w:rsid w:val="FFFC143C"/>
    <w:rsid w:val="FFFF0C1C"/>
    <w:rsid w:val="FFFF9B1D"/>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39" w:semiHidden="0" w:name="toc 4"/>
    <w:lsdException w:qFormat="1" w:unhideWhenUsed="0" w:uiPriority="39" w:semiHidden="0" w:name="toc 5"/>
    <w:lsdException w:qFormat="1" w:unhideWhenUsed="0" w:uiPriority="39" w:semiHidden="0" w:name="toc 6"/>
    <w:lsdException w:qFormat="1" w:unhideWhenUsed="0" w:uiPriority="39" w:semiHidden="0" w:name="toc 7"/>
    <w:lsdException w:qFormat="1" w:unhideWhenUsed="0" w:uiPriority="39" w:semiHidden="0" w:name="toc 8"/>
    <w:lsdException w:qFormat="1" w:unhideWhenUsed="0" w:uiPriority="39"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qFormat="1"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59" w:semiHidden="0" w:name="Table Grid"/>
    <w:lsdException w:unhideWhenUsed="0" w:uiPriority="0" w:semiHidden="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43"/>
    <w:qFormat/>
    <w:uiPriority w:val="0"/>
    <w:pPr>
      <w:keepNext/>
      <w:keepLines/>
      <w:adjustRightInd w:val="0"/>
      <w:snapToGrid w:val="0"/>
      <w:spacing w:before="240" w:after="240" w:line="360" w:lineRule="auto"/>
      <w:jc w:val="center"/>
      <w:outlineLvl w:val="0"/>
    </w:pPr>
    <w:rPr>
      <w:rFonts w:ascii="宋体"/>
      <w:b/>
      <w:bCs/>
      <w:kern w:val="44"/>
      <w:sz w:val="32"/>
      <w:szCs w:val="32"/>
    </w:rPr>
  </w:style>
  <w:style w:type="paragraph" w:styleId="3">
    <w:name w:val="heading 2"/>
    <w:basedOn w:val="1"/>
    <w:next w:val="1"/>
    <w:link w:val="44"/>
    <w:qFormat/>
    <w:uiPriority w:val="0"/>
    <w:pPr>
      <w:keepNext/>
      <w:keepLines/>
      <w:adjustRightInd w:val="0"/>
      <w:snapToGrid w:val="0"/>
      <w:spacing w:before="120" w:beforeLines="50" w:after="120" w:afterLines="50" w:line="360" w:lineRule="auto"/>
      <w:jc w:val="center"/>
      <w:outlineLvl w:val="1"/>
    </w:pPr>
    <w:rPr>
      <w:rFonts w:ascii="宋体" w:hAnsi="宋体"/>
      <w:b/>
      <w:bCs/>
      <w:kern w:val="0"/>
      <w:sz w:val="32"/>
      <w:szCs w:val="32"/>
    </w:rPr>
  </w:style>
  <w:style w:type="paragraph" w:styleId="4">
    <w:name w:val="heading 3"/>
    <w:basedOn w:val="1"/>
    <w:next w:val="1"/>
    <w:link w:val="45"/>
    <w:qFormat/>
    <w:uiPriority w:val="0"/>
    <w:pPr>
      <w:keepNext/>
      <w:keepLines/>
      <w:spacing w:before="260" w:after="260" w:line="416" w:lineRule="auto"/>
      <w:outlineLvl w:val="2"/>
    </w:pPr>
    <w:rPr>
      <w:b/>
      <w:bCs/>
      <w:sz w:val="32"/>
      <w:szCs w:val="32"/>
    </w:rPr>
  </w:style>
  <w:style w:type="paragraph" w:styleId="5">
    <w:name w:val="heading 4"/>
    <w:basedOn w:val="1"/>
    <w:next w:val="1"/>
    <w:link w:val="46"/>
    <w:qFormat/>
    <w:uiPriority w:val="0"/>
    <w:pPr>
      <w:keepNext/>
      <w:keepLines/>
      <w:spacing w:before="280" w:after="290" w:line="376" w:lineRule="auto"/>
      <w:outlineLvl w:val="3"/>
    </w:pPr>
    <w:rPr>
      <w:rFonts w:ascii="Cambria" w:hAnsi="Cambria"/>
      <w:b/>
      <w:bCs/>
      <w:sz w:val="28"/>
      <w:szCs w:val="28"/>
    </w:rPr>
  </w:style>
  <w:style w:type="paragraph" w:styleId="6">
    <w:name w:val="heading 5"/>
    <w:basedOn w:val="1"/>
    <w:next w:val="7"/>
    <w:qFormat/>
    <w:uiPriority w:val="0"/>
    <w:pPr>
      <w:keepNext/>
      <w:keepLines/>
      <w:spacing w:before="280" w:after="290" w:line="376" w:lineRule="auto"/>
      <w:outlineLvl w:val="4"/>
    </w:pPr>
    <w:rPr>
      <w:b/>
      <w:sz w:val="28"/>
      <w:szCs w:val="20"/>
    </w:rPr>
  </w:style>
  <w:style w:type="paragraph" w:styleId="8">
    <w:name w:val="heading 6"/>
    <w:basedOn w:val="1"/>
    <w:next w:val="7"/>
    <w:qFormat/>
    <w:uiPriority w:val="0"/>
    <w:pPr>
      <w:keepNext/>
      <w:keepLines/>
      <w:numPr>
        <w:ilvl w:val="5"/>
        <w:numId w:val="1"/>
      </w:numPr>
      <w:spacing w:before="240" w:after="64" w:line="320" w:lineRule="auto"/>
      <w:outlineLvl w:val="5"/>
    </w:pPr>
    <w:rPr>
      <w:rFonts w:ascii="Arial" w:hAnsi="Arial" w:eastAsia="黑体"/>
      <w:b/>
      <w:sz w:val="24"/>
      <w:szCs w:val="20"/>
    </w:rPr>
  </w:style>
  <w:style w:type="paragraph" w:styleId="9">
    <w:name w:val="heading 7"/>
    <w:basedOn w:val="1"/>
    <w:next w:val="1"/>
    <w:qFormat/>
    <w:uiPriority w:val="0"/>
    <w:pPr>
      <w:keepNext/>
      <w:keepLines/>
      <w:numPr>
        <w:ilvl w:val="6"/>
        <w:numId w:val="2"/>
      </w:numPr>
      <w:adjustRightInd w:val="0"/>
      <w:spacing w:before="240" w:after="64" w:line="320" w:lineRule="atLeast"/>
      <w:textAlignment w:val="baseline"/>
      <w:outlineLvl w:val="6"/>
    </w:pPr>
    <w:rPr>
      <w:b/>
      <w:kern w:val="0"/>
      <w:sz w:val="24"/>
      <w:szCs w:val="20"/>
    </w:rPr>
  </w:style>
  <w:style w:type="paragraph" w:styleId="10">
    <w:name w:val="heading 8"/>
    <w:basedOn w:val="1"/>
    <w:next w:val="1"/>
    <w:qFormat/>
    <w:uiPriority w:val="0"/>
    <w:pPr>
      <w:keepNext/>
      <w:keepLines/>
      <w:numPr>
        <w:ilvl w:val="7"/>
        <w:numId w:val="2"/>
      </w:numPr>
      <w:adjustRightInd w:val="0"/>
      <w:spacing w:before="240" w:after="64" w:line="320" w:lineRule="atLeast"/>
      <w:textAlignment w:val="baseline"/>
      <w:outlineLvl w:val="7"/>
    </w:pPr>
    <w:rPr>
      <w:rFonts w:ascii="Arial" w:hAnsi="Arial" w:eastAsia="黑体"/>
      <w:kern w:val="0"/>
      <w:sz w:val="24"/>
      <w:szCs w:val="20"/>
    </w:rPr>
  </w:style>
  <w:style w:type="paragraph" w:styleId="11">
    <w:name w:val="heading 9"/>
    <w:basedOn w:val="1"/>
    <w:next w:val="1"/>
    <w:qFormat/>
    <w:uiPriority w:val="0"/>
    <w:pPr>
      <w:keepNext/>
      <w:keepLines/>
      <w:numPr>
        <w:ilvl w:val="8"/>
        <w:numId w:val="2"/>
      </w:numPr>
      <w:adjustRightInd w:val="0"/>
      <w:spacing w:before="240" w:after="64" w:line="320" w:lineRule="atLeast"/>
      <w:textAlignment w:val="baseline"/>
      <w:outlineLvl w:val="8"/>
    </w:pPr>
    <w:rPr>
      <w:rFonts w:ascii="Arial" w:hAnsi="Arial" w:eastAsia="黑体"/>
      <w:kern w:val="0"/>
      <w:szCs w:val="20"/>
    </w:rPr>
  </w:style>
  <w:style w:type="character" w:default="1" w:styleId="39">
    <w:name w:val="Default Paragraph Font"/>
    <w:semiHidden/>
    <w:qFormat/>
    <w:uiPriority w:val="0"/>
  </w:style>
  <w:style w:type="table" w:default="1" w:styleId="37">
    <w:name w:val="Normal Table"/>
    <w:semiHidden/>
    <w:qFormat/>
    <w:uiPriority w:val="0"/>
    <w:tblPr>
      <w:tblCellMar>
        <w:top w:w="0" w:type="dxa"/>
        <w:left w:w="108" w:type="dxa"/>
        <w:bottom w:w="0" w:type="dxa"/>
        <w:right w:w="108" w:type="dxa"/>
      </w:tblCellMar>
    </w:tblPr>
  </w:style>
  <w:style w:type="paragraph" w:styleId="7">
    <w:name w:val="Normal Indent"/>
    <w:basedOn w:val="1"/>
    <w:link w:val="47"/>
    <w:qFormat/>
    <w:uiPriority w:val="0"/>
    <w:pPr>
      <w:snapToGrid w:val="0"/>
      <w:spacing w:line="440" w:lineRule="exact"/>
      <w:ind w:left="-21"/>
    </w:pPr>
    <w:rPr>
      <w:rFonts w:ascii="宋体"/>
      <w:color w:val="000000"/>
      <w:sz w:val="28"/>
      <w:szCs w:val="28"/>
    </w:rPr>
  </w:style>
  <w:style w:type="paragraph" w:styleId="12">
    <w:name w:val="List 3"/>
    <w:basedOn w:val="1"/>
    <w:qFormat/>
    <w:uiPriority w:val="0"/>
    <w:pPr>
      <w:spacing w:line="240" w:lineRule="exact"/>
      <w:jc w:val="center"/>
    </w:pPr>
    <w:rPr>
      <w:spacing w:val="8"/>
      <w:szCs w:val="20"/>
    </w:rPr>
  </w:style>
  <w:style w:type="paragraph" w:styleId="13">
    <w:name w:val="toc 7"/>
    <w:basedOn w:val="1"/>
    <w:next w:val="1"/>
    <w:qFormat/>
    <w:uiPriority w:val="39"/>
    <w:pPr>
      <w:ind w:left="2520" w:leftChars="1200"/>
    </w:pPr>
  </w:style>
  <w:style w:type="paragraph" w:styleId="14">
    <w:name w:val="Document Map"/>
    <w:basedOn w:val="1"/>
    <w:semiHidden/>
    <w:qFormat/>
    <w:uiPriority w:val="0"/>
    <w:pPr>
      <w:shd w:val="clear" w:color="auto" w:fill="000080"/>
    </w:pPr>
  </w:style>
  <w:style w:type="paragraph" w:styleId="15">
    <w:name w:val="annotation text"/>
    <w:basedOn w:val="1"/>
    <w:link w:val="48"/>
    <w:qFormat/>
    <w:uiPriority w:val="0"/>
    <w:pPr>
      <w:jc w:val="left"/>
    </w:pPr>
  </w:style>
  <w:style w:type="paragraph" w:styleId="16">
    <w:name w:val="Body Text 3"/>
    <w:basedOn w:val="1"/>
    <w:link w:val="49"/>
    <w:qFormat/>
    <w:uiPriority w:val="0"/>
    <w:rPr>
      <w:rFonts w:ascii="宋体"/>
      <w:sz w:val="24"/>
      <w:szCs w:val="20"/>
    </w:rPr>
  </w:style>
  <w:style w:type="paragraph" w:styleId="17">
    <w:name w:val="Body Text"/>
    <w:basedOn w:val="1"/>
    <w:qFormat/>
    <w:uiPriority w:val="0"/>
    <w:pPr>
      <w:spacing w:line="360" w:lineRule="auto"/>
    </w:pPr>
    <w:rPr>
      <w:rFonts w:ascii="仿宋_GB2312" w:hAnsi="宋体" w:eastAsia="仿宋_GB2312"/>
      <w:sz w:val="24"/>
      <w:szCs w:val="28"/>
    </w:rPr>
  </w:style>
  <w:style w:type="paragraph" w:styleId="18">
    <w:name w:val="Body Text Indent"/>
    <w:basedOn w:val="1"/>
    <w:qFormat/>
    <w:uiPriority w:val="0"/>
    <w:pPr>
      <w:spacing w:line="360" w:lineRule="auto"/>
      <w:ind w:firstLine="480" w:firstLineChars="200"/>
    </w:pPr>
    <w:rPr>
      <w:rFonts w:ascii="宋体"/>
      <w:sz w:val="24"/>
    </w:rPr>
  </w:style>
  <w:style w:type="paragraph" w:styleId="19">
    <w:name w:val="toc 5"/>
    <w:basedOn w:val="1"/>
    <w:next w:val="1"/>
    <w:qFormat/>
    <w:uiPriority w:val="39"/>
    <w:pPr>
      <w:ind w:left="1680" w:leftChars="800"/>
    </w:pPr>
  </w:style>
  <w:style w:type="paragraph" w:styleId="20">
    <w:name w:val="toc 3"/>
    <w:basedOn w:val="1"/>
    <w:next w:val="1"/>
    <w:qFormat/>
    <w:uiPriority w:val="39"/>
    <w:pPr>
      <w:ind w:left="840" w:leftChars="400"/>
    </w:pPr>
  </w:style>
  <w:style w:type="paragraph" w:styleId="21">
    <w:name w:val="Plain Text"/>
    <w:basedOn w:val="1"/>
    <w:link w:val="50"/>
    <w:qFormat/>
    <w:uiPriority w:val="0"/>
    <w:pPr>
      <w:spacing w:line="580" w:lineRule="exact"/>
      <w:ind w:right="-197" w:firstLine="560" w:firstLineChars="200"/>
    </w:pPr>
    <w:rPr>
      <w:rFonts w:ascii="黑体" w:hAnsi="Courier New" w:eastAsia="黑体"/>
      <w:sz w:val="28"/>
      <w:szCs w:val="20"/>
    </w:rPr>
  </w:style>
  <w:style w:type="paragraph" w:styleId="22">
    <w:name w:val="toc 8"/>
    <w:basedOn w:val="1"/>
    <w:next w:val="1"/>
    <w:qFormat/>
    <w:uiPriority w:val="39"/>
    <w:pPr>
      <w:ind w:left="2940" w:leftChars="1400"/>
    </w:pPr>
  </w:style>
  <w:style w:type="paragraph" w:styleId="23">
    <w:name w:val="Date"/>
    <w:basedOn w:val="1"/>
    <w:next w:val="1"/>
    <w:qFormat/>
    <w:uiPriority w:val="0"/>
    <w:pPr>
      <w:ind w:left="100" w:leftChars="2500"/>
    </w:pPr>
    <w:rPr>
      <w:b/>
      <w:sz w:val="30"/>
      <w:szCs w:val="30"/>
    </w:rPr>
  </w:style>
  <w:style w:type="paragraph" w:styleId="24">
    <w:name w:val="Body Text Indent 2"/>
    <w:basedOn w:val="1"/>
    <w:qFormat/>
    <w:uiPriority w:val="0"/>
    <w:pPr>
      <w:autoSpaceDE w:val="0"/>
      <w:autoSpaceDN w:val="0"/>
      <w:adjustRightInd w:val="0"/>
      <w:spacing w:before="119" w:line="400" w:lineRule="exact"/>
      <w:ind w:firstLine="480" w:firstLineChars="200"/>
    </w:pPr>
    <w:rPr>
      <w:rFonts w:ascii="楷体_GB2312"/>
      <w:bCs/>
      <w:color w:val="000000"/>
      <w:kern w:val="0"/>
      <w:sz w:val="24"/>
    </w:rPr>
  </w:style>
  <w:style w:type="paragraph" w:styleId="25">
    <w:name w:val="Balloon Text"/>
    <w:basedOn w:val="1"/>
    <w:link w:val="51"/>
    <w:qFormat/>
    <w:uiPriority w:val="0"/>
    <w:rPr>
      <w:sz w:val="18"/>
      <w:szCs w:val="18"/>
    </w:rPr>
  </w:style>
  <w:style w:type="paragraph" w:styleId="26">
    <w:name w:val="footer"/>
    <w:basedOn w:val="1"/>
    <w:link w:val="52"/>
    <w:qFormat/>
    <w:uiPriority w:val="99"/>
    <w:pPr>
      <w:tabs>
        <w:tab w:val="center" w:pos="4153"/>
        <w:tab w:val="right" w:pos="8306"/>
      </w:tabs>
      <w:snapToGrid w:val="0"/>
      <w:jc w:val="left"/>
    </w:pPr>
    <w:rPr>
      <w:sz w:val="18"/>
      <w:szCs w:val="18"/>
    </w:rPr>
  </w:style>
  <w:style w:type="paragraph" w:styleId="27">
    <w:name w:val="header"/>
    <w:basedOn w:val="1"/>
    <w:link w:val="53"/>
    <w:qFormat/>
    <w:uiPriority w:val="99"/>
    <w:pPr>
      <w:pBdr>
        <w:bottom w:val="single" w:color="auto" w:sz="6" w:space="1"/>
      </w:pBdr>
      <w:tabs>
        <w:tab w:val="center" w:pos="4153"/>
        <w:tab w:val="right" w:pos="8306"/>
      </w:tabs>
      <w:snapToGrid w:val="0"/>
      <w:jc w:val="center"/>
    </w:pPr>
    <w:rPr>
      <w:sz w:val="18"/>
      <w:szCs w:val="18"/>
    </w:rPr>
  </w:style>
  <w:style w:type="paragraph" w:styleId="28">
    <w:name w:val="toc 1"/>
    <w:basedOn w:val="1"/>
    <w:next w:val="1"/>
    <w:qFormat/>
    <w:uiPriority w:val="39"/>
  </w:style>
  <w:style w:type="paragraph" w:styleId="29">
    <w:name w:val="toc 4"/>
    <w:basedOn w:val="1"/>
    <w:next w:val="1"/>
    <w:qFormat/>
    <w:uiPriority w:val="39"/>
    <w:pPr>
      <w:ind w:left="1260" w:leftChars="600"/>
    </w:pPr>
  </w:style>
  <w:style w:type="paragraph" w:styleId="30">
    <w:name w:val="List"/>
    <w:basedOn w:val="1"/>
    <w:qFormat/>
    <w:uiPriority w:val="0"/>
    <w:pPr>
      <w:spacing w:line="180" w:lineRule="auto"/>
      <w:jc w:val="center"/>
    </w:pPr>
    <w:rPr>
      <w:rFonts w:eastAsia="黑体"/>
      <w:b/>
      <w:spacing w:val="8"/>
      <w:sz w:val="28"/>
      <w:szCs w:val="20"/>
    </w:rPr>
  </w:style>
  <w:style w:type="paragraph" w:styleId="31">
    <w:name w:val="toc 6"/>
    <w:basedOn w:val="1"/>
    <w:next w:val="1"/>
    <w:qFormat/>
    <w:uiPriority w:val="39"/>
    <w:pPr>
      <w:ind w:left="2100" w:leftChars="1000"/>
    </w:pPr>
  </w:style>
  <w:style w:type="paragraph" w:styleId="32">
    <w:name w:val="Body Text Indent 3"/>
    <w:basedOn w:val="1"/>
    <w:qFormat/>
    <w:uiPriority w:val="0"/>
    <w:pPr>
      <w:autoSpaceDE w:val="0"/>
      <w:autoSpaceDN w:val="0"/>
      <w:adjustRightInd w:val="0"/>
      <w:spacing w:line="360" w:lineRule="auto"/>
      <w:ind w:firstLine="555"/>
      <w:jc w:val="left"/>
    </w:pPr>
    <w:rPr>
      <w:rFonts w:ascii="仿宋_GB2312" w:eastAsia="仿宋_GB2312"/>
      <w:color w:val="000000"/>
      <w:kern w:val="0"/>
      <w:sz w:val="24"/>
      <w:szCs w:val="20"/>
    </w:rPr>
  </w:style>
  <w:style w:type="paragraph" w:styleId="33">
    <w:name w:val="toc 2"/>
    <w:basedOn w:val="1"/>
    <w:next w:val="1"/>
    <w:qFormat/>
    <w:uiPriority w:val="39"/>
    <w:pPr>
      <w:ind w:left="420" w:leftChars="200"/>
    </w:pPr>
  </w:style>
  <w:style w:type="paragraph" w:styleId="34">
    <w:name w:val="toc 9"/>
    <w:basedOn w:val="1"/>
    <w:next w:val="1"/>
    <w:qFormat/>
    <w:uiPriority w:val="39"/>
    <w:pPr>
      <w:ind w:left="3360" w:leftChars="1600"/>
    </w:pPr>
  </w:style>
  <w:style w:type="paragraph" w:styleId="35">
    <w:name w:val="Body Text 2"/>
    <w:basedOn w:val="1"/>
    <w:link w:val="54"/>
    <w:qFormat/>
    <w:uiPriority w:val="0"/>
    <w:pPr>
      <w:spacing w:line="900" w:lineRule="exact"/>
      <w:jc w:val="center"/>
    </w:pPr>
    <w:rPr>
      <w:rFonts w:eastAsia="楷体_GB2312"/>
      <w:b/>
      <w:sz w:val="36"/>
    </w:rPr>
  </w:style>
  <w:style w:type="paragraph" w:styleId="36">
    <w:name w:val="Normal (Web)"/>
    <w:basedOn w:val="1"/>
    <w:qFormat/>
    <w:uiPriority w:val="0"/>
    <w:pPr>
      <w:widowControl/>
      <w:spacing w:before="100" w:beforeAutospacing="1" w:after="100" w:afterAutospacing="1"/>
      <w:jc w:val="left"/>
    </w:pPr>
    <w:rPr>
      <w:rFonts w:ascii="宋体" w:hAnsi="宋体" w:cs="宋体"/>
      <w:kern w:val="0"/>
      <w:sz w:val="24"/>
    </w:rPr>
  </w:style>
  <w:style w:type="table" w:styleId="38">
    <w:name w:val="Table Grid"/>
    <w:basedOn w:val="37"/>
    <w:qFormat/>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40">
    <w:name w:val="page number"/>
    <w:basedOn w:val="39"/>
    <w:qFormat/>
    <w:uiPriority w:val="0"/>
  </w:style>
  <w:style w:type="character" w:styleId="41">
    <w:name w:val="FollowedHyperlink"/>
    <w:qFormat/>
    <w:uiPriority w:val="0"/>
    <w:rPr>
      <w:color w:val="800080"/>
      <w:u w:val="single"/>
    </w:rPr>
  </w:style>
  <w:style w:type="character" w:styleId="42">
    <w:name w:val="Hyperlink"/>
    <w:qFormat/>
    <w:uiPriority w:val="99"/>
    <w:rPr>
      <w:color w:val="0000FF"/>
      <w:u w:val="single"/>
    </w:rPr>
  </w:style>
  <w:style w:type="character" w:customStyle="1" w:styleId="43">
    <w:name w:val="标题 1 Char"/>
    <w:link w:val="2"/>
    <w:qFormat/>
    <w:uiPriority w:val="0"/>
    <w:rPr>
      <w:rFonts w:ascii="宋体" w:eastAsia="宋体"/>
      <w:b/>
      <w:bCs/>
      <w:kern w:val="44"/>
      <w:sz w:val="32"/>
      <w:szCs w:val="32"/>
      <w:lang w:val="en-US" w:eastAsia="zh-CN" w:bidi="ar-SA"/>
    </w:rPr>
  </w:style>
  <w:style w:type="character" w:customStyle="1" w:styleId="44">
    <w:name w:val="标题 2 Char"/>
    <w:link w:val="3"/>
    <w:qFormat/>
    <w:uiPriority w:val="0"/>
    <w:rPr>
      <w:rFonts w:ascii="宋体" w:hAnsi="宋体"/>
      <w:b/>
      <w:bCs/>
      <w:sz w:val="32"/>
      <w:szCs w:val="32"/>
    </w:rPr>
  </w:style>
  <w:style w:type="character" w:customStyle="1" w:styleId="45">
    <w:name w:val="标题 3 Char"/>
    <w:link w:val="4"/>
    <w:qFormat/>
    <w:uiPriority w:val="0"/>
    <w:rPr>
      <w:b/>
      <w:bCs/>
      <w:kern w:val="2"/>
      <w:sz w:val="32"/>
      <w:szCs w:val="32"/>
    </w:rPr>
  </w:style>
  <w:style w:type="character" w:customStyle="1" w:styleId="46">
    <w:name w:val="标题 4 Char"/>
    <w:link w:val="5"/>
    <w:qFormat/>
    <w:uiPriority w:val="0"/>
    <w:rPr>
      <w:rFonts w:ascii="Cambria" w:hAnsi="Cambria" w:eastAsia="宋体" w:cs="Times New Roman"/>
      <w:b/>
      <w:bCs/>
      <w:kern w:val="2"/>
      <w:sz w:val="28"/>
      <w:szCs w:val="28"/>
    </w:rPr>
  </w:style>
  <w:style w:type="character" w:customStyle="1" w:styleId="47">
    <w:name w:val="正文缩进 Char"/>
    <w:link w:val="7"/>
    <w:qFormat/>
    <w:uiPriority w:val="0"/>
    <w:rPr>
      <w:rFonts w:ascii="宋体"/>
      <w:color w:val="000000"/>
      <w:kern w:val="2"/>
      <w:sz w:val="28"/>
      <w:szCs w:val="28"/>
    </w:rPr>
  </w:style>
  <w:style w:type="character" w:customStyle="1" w:styleId="48">
    <w:name w:val="批注文字 Char"/>
    <w:link w:val="15"/>
    <w:qFormat/>
    <w:uiPriority w:val="0"/>
    <w:rPr>
      <w:kern w:val="2"/>
      <w:sz w:val="21"/>
      <w:szCs w:val="24"/>
    </w:rPr>
  </w:style>
  <w:style w:type="character" w:customStyle="1" w:styleId="49">
    <w:name w:val="正文文本 3 Char"/>
    <w:link w:val="16"/>
    <w:qFormat/>
    <w:uiPriority w:val="0"/>
    <w:rPr>
      <w:rFonts w:ascii="宋体"/>
      <w:kern w:val="2"/>
      <w:sz w:val="24"/>
    </w:rPr>
  </w:style>
  <w:style w:type="character" w:customStyle="1" w:styleId="50">
    <w:name w:val="纯文本 Char"/>
    <w:link w:val="21"/>
    <w:qFormat/>
    <w:locked/>
    <w:uiPriority w:val="0"/>
    <w:rPr>
      <w:rFonts w:ascii="黑体" w:hAnsi="Courier New" w:eastAsia="黑体"/>
      <w:kern w:val="2"/>
      <w:sz w:val="28"/>
    </w:rPr>
  </w:style>
  <w:style w:type="character" w:customStyle="1" w:styleId="51">
    <w:name w:val="批注框文本 Char"/>
    <w:link w:val="25"/>
    <w:qFormat/>
    <w:uiPriority w:val="0"/>
    <w:rPr>
      <w:kern w:val="2"/>
      <w:sz w:val="18"/>
      <w:szCs w:val="18"/>
    </w:rPr>
  </w:style>
  <w:style w:type="character" w:customStyle="1" w:styleId="52">
    <w:name w:val="页脚 Char"/>
    <w:link w:val="26"/>
    <w:qFormat/>
    <w:uiPriority w:val="99"/>
    <w:rPr>
      <w:kern w:val="2"/>
      <w:sz w:val="18"/>
      <w:szCs w:val="18"/>
    </w:rPr>
  </w:style>
  <w:style w:type="character" w:customStyle="1" w:styleId="53">
    <w:name w:val="页眉 Char"/>
    <w:link w:val="27"/>
    <w:qFormat/>
    <w:uiPriority w:val="99"/>
    <w:rPr>
      <w:kern w:val="2"/>
      <w:sz w:val="18"/>
      <w:szCs w:val="18"/>
    </w:rPr>
  </w:style>
  <w:style w:type="character" w:customStyle="1" w:styleId="54">
    <w:name w:val="正文文本 2 Char"/>
    <w:link w:val="35"/>
    <w:qFormat/>
    <w:uiPriority w:val="0"/>
    <w:rPr>
      <w:rFonts w:eastAsia="楷体_GB2312"/>
      <w:b/>
      <w:kern w:val="2"/>
      <w:sz w:val="36"/>
      <w:szCs w:val="24"/>
    </w:rPr>
  </w:style>
  <w:style w:type="character" w:customStyle="1" w:styleId="55">
    <w:name w:val="样式"/>
    <w:qFormat/>
    <w:uiPriority w:val="0"/>
    <w:rPr>
      <w:bCs/>
    </w:rPr>
  </w:style>
  <w:style w:type="character" w:customStyle="1" w:styleId="56">
    <w:name w:val="页脚 Char1"/>
    <w:qFormat/>
    <w:locked/>
    <w:uiPriority w:val="99"/>
    <w:rPr>
      <w:rFonts w:ascii="Calibri" w:hAnsi="Calibri" w:eastAsia="宋体"/>
      <w:sz w:val="22"/>
    </w:rPr>
  </w:style>
  <w:style w:type="character" w:customStyle="1" w:styleId="57">
    <w:name w:val="表格文字（DMS） Char"/>
    <w:qFormat/>
    <w:uiPriority w:val="0"/>
    <w:rPr>
      <w:rFonts w:eastAsia="宋体"/>
      <w:kern w:val="2"/>
      <w:sz w:val="21"/>
      <w:szCs w:val="21"/>
      <w:lang w:val="en-US" w:eastAsia="zh-CN" w:bidi="ar-SA"/>
    </w:rPr>
  </w:style>
  <w:style w:type="character" w:customStyle="1" w:styleId="58">
    <w:name w:val="p121"/>
    <w:qFormat/>
    <w:uiPriority w:val="0"/>
    <w:rPr>
      <w:rFonts w:hint="default" w:ascii="_x000B__x000C_" w:hAnsi="_x000B__x000C_"/>
      <w:sz w:val="24"/>
      <w:szCs w:val="24"/>
    </w:rPr>
  </w:style>
  <w:style w:type="character" w:customStyle="1" w:styleId="59">
    <w:name w:val="kyj正文字首行缩进2字符 Char"/>
    <w:qFormat/>
    <w:uiPriority w:val="0"/>
    <w:rPr>
      <w:rFonts w:eastAsia="宋体"/>
      <w:b/>
      <w:color w:val="FF00FF"/>
      <w:kern w:val="2"/>
      <w:sz w:val="28"/>
      <w:szCs w:val="28"/>
      <w:lang w:val="en-US" w:eastAsia="zh-CN" w:bidi="ar-SA"/>
    </w:rPr>
  </w:style>
  <w:style w:type="character" w:customStyle="1" w:styleId="60">
    <w:name w:val="标题 31"/>
    <w:qFormat/>
    <w:uiPriority w:val="0"/>
    <w:rPr>
      <w:rFonts w:eastAsia="宋体"/>
      <w:b/>
      <w:kern w:val="2"/>
      <w:sz w:val="30"/>
      <w:szCs w:val="30"/>
      <w:lang w:val="en-US" w:eastAsia="zh-CN" w:bidi="ar-SA"/>
    </w:rPr>
  </w:style>
  <w:style w:type="character" w:customStyle="1" w:styleId="61">
    <w:name w:val="样式 宋体 小四"/>
    <w:qFormat/>
    <w:uiPriority w:val="0"/>
    <w:rPr>
      <w:rFonts w:ascii="宋体" w:hAnsi="宋体" w:eastAsia="宋体"/>
      <w:kern w:val="44"/>
      <w:sz w:val="21"/>
    </w:rPr>
  </w:style>
  <w:style w:type="character" w:customStyle="1" w:styleId="62">
    <w:name w:val="Default Char"/>
    <w:link w:val="63"/>
    <w:qFormat/>
    <w:uiPriority w:val="0"/>
    <w:rPr>
      <w:rFonts w:ascii="宋体" w:hAnsi="Calibri" w:eastAsia="Times New Roman"/>
      <w:color w:val="000000"/>
      <w:sz w:val="24"/>
      <w:szCs w:val="24"/>
      <w:lang w:val="en-US" w:eastAsia="zh-CN" w:bidi="ar-SA"/>
    </w:rPr>
  </w:style>
  <w:style w:type="paragraph" w:customStyle="1" w:styleId="63">
    <w:name w:val="Default"/>
    <w:link w:val="62"/>
    <w:qFormat/>
    <w:uiPriority w:val="0"/>
    <w:pPr>
      <w:widowControl w:val="0"/>
      <w:autoSpaceDE w:val="0"/>
      <w:autoSpaceDN w:val="0"/>
      <w:adjustRightInd w:val="0"/>
    </w:pPr>
    <w:rPr>
      <w:rFonts w:ascii="宋体" w:hAnsi="Times New Roman" w:eastAsia="Times New Roman" w:cs="Times New Roman"/>
      <w:color w:val="000000"/>
      <w:sz w:val="24"/>
      <w:szCs w:val="24"/>
      <w:lang w:val="en-US" w:eastAsia="zh-CN" w:bidi="ar-SA"/>
    </w:rPr>
  </w:style>
  <w:style w:type="character" w:customStyle="1" w:styleId="64">
    <w:name w:val="表头文字（DMS） Char"/>
    <w:qFormat/>
    <w:uiPriority w:val="0"/>
    <w:rPr>
      <w:rFonts w:eastAsia="楷体_GB2312"/>
      <w:b/>
      <w:kern w:val="2"/>
      <w:sz w:val="24"/>
      <w:szCs w:val="24"/>
      <w:lang w:val="en-US" w:eastAsia="zh-CN" w:bidi="ar-SA"/>
    </w:rPr>
  </w:style>
  <w:style w:type="character" w:customStyle="1" w:styleId="65">
    <w:name w:val="表格 Char"/>
    <w:link w:val="66"/>
    <w:qFormat/>
    <w:uiPriority w:val="0"/>
    <w:rPr>
      <w:rFonts w:ascii="华文细黑" w:hAnsi="华文细黑"/>
      <w:sz w:val="21"/>
    </w:rPr>
  </w:style>
  <w:style w:type="paragraph" w:customStyle="1" w:styleId="66">
    <w:name w:val="表格"/>
    <w:basedOn w:val="1"/>
    <w:link w:val="65"/>
    <w:qFormat/>
    <w:uiPriority w:val="0"/>
    <w:pPr>
      <w:jc w:val="center"/>
      <w:textAlignment w:val="center"/>
    </w:pPr>
    <w:rPr>
      <w:rFonts w:ascii="华文细黑" w:hAnsi="华文细黑"/>
      <w:kern w:val="0"/>
      <w:szCs w:val="20"/>
    </w:rPr>
  </w:style>
  <w:style w:type="character" w:customStyle="1" w:styleId="67">
    <w:name w:val="标题2（DMS） Char"/>
    <w:qFormat/>
    <w:uiPriority w:val="0"/>
    <w:rPr>
      <w:rFonts w:ascii="黑体" w:eastAsia="楷体_GB2312"/>
      <w:b/>
      <w:kern w:val="2"/>
      <w:sz w:val="28"/>
      <w:szCs w:val="28"/>
      <w:lang w:val="en-US" w:eastAsia="zh-CN" w:bidi="ar-SA"/>
    </w:rPr>
  </w:style>
  <w:style w:type="character" w:customStyle="1" w:styleId="68">
    <w:name w:val="标题 4 Char Char Char"/>
    <w:qFormat/>
    <w:uiPriority w:val="0"/>
    <w:rPr>
      <w:rFonts w:ascii="Arial" w:hAnsi="Arial" w:eastAsia="黑体"/>
      <w:b/>
      <w:bCs/>
      <w:kern w:val="2"/>
      <w:sz w:val="28"/>
      <w:szCs w:val="28"/>
      <w:lang w:val="en-US" w:eastAsia="zh-CN" w:bidi="ar-SA"/>
    </w:rPr>
  </w:style>
  <w:style w:type="character" w:customStyle="1" w:styleId="69">
    <w:name w:val="p12"/>
    <w:basedOn w:val="39"/>
    <w:qFormat/>
    <w:uiPriority w:val="0"/>
  </w:style>
  <w:style w:type="character" w:customStyle="1" w:styleId="70">
    <w:name w:val="样式 宋体"/>
    <w:qFormat/>
    <w:uiPriority w:val="0"/>
    <w:rPr>
      <w:rFonts w:ascii="宋体" w:hAnsi="宋体" w:eastAsia="宋体"/>
      <w:kern w:val="44"/>
      <w:sz w:val="21"/>
    </w:rPr>
  </w:style>
  <w:style w:type="character" w:customStyle="1" w:styleId="71">
    <w:name w:val="正文1"/>
    <w:qFormat/>
    <w:uiPriority w:val="0"/>
    <w:rPr>
      <w:rFonts w:ascii="宋体" w:hAnsi="宋体"/>
      <w:color w:val="000000"/>
    </w:rPr>
  </w:style>
  <w:style w:type="character" w:customStyle="1" w:styleId="72">
    <w:name w:val="无间隔 Char"/>
    <w:link w:val="73"/>
    <w:qFormat/>
    <w:uiPriority w:val="1"/>
    <w:rPr>
      <w:rFonts w:ascii="Calibri" w:hAnsi="Calibri"/>
      <w:sz w:val="22"/>
      <w:szCs w:val="22"/>
      <w:lang w:val="en-US" w:eastAsia="zh-CN" w:bidi="ar-SA"/>
    </w:rPr>
  </w:style>
  <w:style w:type="paragraph" w:styleId="73">
    <w:name w:val="No Spacing"/>
    <w:link w:val="72"/>
    <w:qFormat/>
    <w:uiPriority w:val="1"/>
    <w:rPr>
      <w:rFonts w:ascii="Times New Roman" w:hAnsi="Times New Roman" w:eastAsia="宋体" w:cs="Times New Roman"/>
      <w:sz w:val="22"/>
      <w:szCs w:val="22"/>
      <w:lang w:val="en-US" w:eastAsia="zh-CN" w:bidi="ar-SA"/>
    </w:rPr>
  </w:style>
  <w:style w:type="paragraph" w:customStyle="1" w:styleId="74">
    <w:name w:val="xl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Arial Unicode MS" w:hAnsi="Arial Unicode MS" w:eastAsia="Arial Unicode MS" w:cs="Arial Unicode MS"/>
      <w:kern w:val="0"/>
      <w:sz w:val="18"/>
      <w:szCs w:val="18"/>
    </w:rPr>
  </w:style>
  <w:style w:type="paragraph" w:customStyle="1" w:styleId="75">
    <w:name w:val="kyj正文字首行缩进2字符"/>
    <w:basedOn w:val="1"/>
    <w:qFormat/>
    <w:uiPriority w:val="0"/>
    <w:pPr>
      <w:spacing w:line="360" w:lineRule="auto"/>
    </w:pPr>
    <w:rPr>
      <w:b/>
      <w:color w:val="FF00FF"/>
      <w:sz w:val="28"/>
      <w:szCs w:val="28"/>
    </w:rPr>
  </w:style>
  <w:style w:type="paragraph" w:customStyle="1" w:styleId="76">
    <w:name w:val="font9"/>
    <w:basedOn w:val="1"/>
    <w:qFormat/>
    <w:uiPriority w:val="0"/>
    <w:pPr>
      <w:widowControl/>
      <w:spacing w:before="100" w:beforeAutospacing="1" w:after="100" w:afterAutospacing="1"/>
      <w:jc w:val="left"/>
    </w:pPr>
    <w:rPr>
      <w:rFonts w:eastAsia="Arial Unicode MS"/>
      <w:kern w:val="0"/>
      <w:sz w:val="18"/>
      <w:szCs w:val="18"/>
    </w:rPr>
  </w:style>
  <w:style w:type="paragraph" w:customStyle="1" w:styleId="77">
    <w:name w:val="样式 yy表格文字 + 宋体 小五 段前: 0.2 行 段后: 0.2 行"/>
    <w:basedOn w:val="78"/>
    <w:qFormat/>
    <w:uiPriority w:val="0"/>
    <w:pPr>
      <w:spacing w:before="104" w:after="104"/>
    </w:pPr>
    <w:rPr>
      <w:rFonts w:ascii="宋体" w:hAnsi="宋体"/>
      <w:kern w:val="0"/>
      <w:sz w:val="18"/>
      <w:szCs w:val="20"/>
    </w:rPr>
  </w:style>
  <w:style w:type="paragraph" w:customStyle="1" w:styleId="78">
    <w:name w:val="kyj表格文字"/>
    <w:basedOn w:val="1"/>
    <w:qFormat/>
    <w:uiPriority w:val="0"/>
    <w:pPr>
      <w:snapToGrid w:val="0"/>
      <w:spacing w:before="92" w:beforeLines="20" w:after="92" w:afterLines="20"/>
      <w:jc w:val="center"/>
    </w:pPr>
  </w:style>
  <w:style w:type="paragraph" w:customStyle="1" w:styleId="79">
    <w:name w:val="标题2（DMS）"/>
    <w:basedOn w:val="3"/>
    <w:qFormat/>
    <w:uiPriority w:val="0"/>
    <w:pPr>
      <w:adjustRightInd/>
      <w:snapToGrid/>
      <w:jc w:val="both"/>
    </w:pPr>
    <w:rPr>
      <w:rFonts w:ascii="Times New Roman" w:hAnsi="Times New Roman" w:eastAsia="黑体"/>
      <w:bCs w:val="0"/>
      <w:sz w:val="28"/>
      <w:szCs w:val="28"/>
    </w:rPr>
  </w:style>
  <w:style w:type="paragraph" w:customStyle="1" w:styleId="80">
    <w:name w:val="xl31"/>
    <w:basedOn w:val="1"/>
    <w:qFormat/>
    <w:uiPriority w:val="0"/>
    <w:pPr>
      <w:widowControl/>
      <w:pBdr>
        <w:left w:val="single" w:color="auto" w:sz="4" w:space="0"/>
        <w:right w:val="single" w:color="auto" w:sz="4" w:space="0"/>
      </w:pBdr>
      <w:spacing w:before="100" w:beforeAutospacing="1" w:after="100" w:afterAutospacing="1"/>
      <w:jc w:val="center"/>
      <w:textAlignment w:val="center"/>
    </w:pPr>
    <w:rPr>
      <w:rFonts w:ascii="Arial Unicode MS" w:hAnsi="Arial Unicode MS" w:eastAsia="Arial Unicode MS" w:cs="Arial Unicode MS"/>
      <w:kern w:val="0"/>
      <w:sz w:val="18"/>
      <w:szCs w:val="18"/>
    </w:rPr>
  </w:style>
  <w:style w:type="paragraph" w:customStyle="1" w:styleId="81">
    <w:name w:val="标题5"/>
    <w:basedOn w:val="5"/>
    <w:qFormat/>
    <w:uiPriority w:val="0"/>
    <w:pPr>
      <w:adjustRightInd w:val="0"/>
      <w:snapToGrid w:val="0"/>
      <w:spacing w:before="0" w:after="0" w:line="360" w:lineRule="auto"/>
      <w:ind w:firstLine="540" w:firstLineChars="224"/>
    </w:pPr>
    <w:rPr>
      <w:rFonts w:ascii="宋体" w:hAnsi="宋体"/>
      <w:sz w:val="24"/>
    </w:rPr>
  </w:style>
  <w:style w:type="paragraph" w:customStyle="1" w:styleId="82">
    <w:name w:val="xl2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eastAsia="Arial Unicode MS"/>
      <w:kern w:val="0"/>
      <w:sz w:val="18"/>
      <w:szCs w:val="18"/>
    </w:rPr>
  </w:style>
  <w:style w:type="paragraph" w:customStyle="1" w:styleId="83">
    <w:name w:val="xl43"/>
    <w:basedOn w:val="1"/>
    <w:qFormat/>
    <w:uiPriority w:val="0"/>
    <w:pPr>
      <w:widowControl/>
      <w:pBdr>
        <w:left w:val="single" w:color="auto" w:sz="4" w:space="0"/>
        <w:bottom w:val="single" w:color="auto" w:sz="4" w:space="0"/>
      </w:pBdr>
      <w:spacing w:before="100" w:beforeAutospacing="1" w:after="100" w:afterAutospacing="1"/>
      <w:jc w:val="center"/>
    </w:pPr>
    <w:rPr>
      <w:rFonts w:ascii="Arial Unicode MS" w:hAnsi="Arial Unicode MS"/>
      <w:color w:val="FF0000"/>
      <w:kern w:val="0"/>
      <w:sz w:val="20"/>
      <w:szCs w:val="20"/>
    </w:rPr>
  </w:style>
  <w:style w:type="paragraph" w:customStyle="1" w:styleId="84">
    <w:name w:val="样式 正文（DMS） + 首行缩进:  2 字符"/>
    <w:basedOn w:val="85"/>
    <w:qFormat/>
    <w:uiPriority w:val="0"/>
    <w:pPr>
      <w:ind w:firstLine="472"/>
    </w:pPr>
    <w:rPr>
      <w:szCs w:val="20"/>
    </w:rPr>
  </w:style>
  <w:style w:type="paragraph" w:customStyle="1" w:styleId="85">
    <w:name w:val="正文（DMS）"/>
    <w:basedOn w:val="1"/>
    <w:qFormat/>
    <w:uiPriority w:val="0"/>
    <w:pPr>
      <w:adjustRightInd w:val="0"/>
      <w:snapToGrid w:val="0"/>
      <w:spacing w:line="360" w:lineRule="auto"/>
      <w:ind w:firstLine="200" w:firstLineChars="200"/>
      <w:jc w:val="left"/>
    </w:pPr>
    <w:rPr>
      <w:spacing w:val="-2"/>
      <w:sz w:val="24"/>
    </w:rPr>
  </w:style>
  <w:style w:type="paragraph" w:customStyle="1" w:styleId="86">
    <w:name w:val="y表格文字"/>
    <w:basedOn w:val="1"/>
    <w:qFormat/>
    <w:uiPriority w:val="0"/>
    <w:pPr>
      <w:snapToGrid w:val="0"/>
      <w:spacing w:before="92" w:beforeLines="20" w:after="92" w:afterLines="20"/>
      <w:jc w:val="center"/>
    </w:pPr>
  </w:style>
  <w:style w:type="paragraph" w:customStyle="1" w:styleId="87">
    <w:name w:val="样式 居中"/>
    <w:basedOn w:val="1"/>
    <w:qFormat/>
    <w:uiPriority w:val="0"/>
    <w:pPr>
      <w:jc w:val="center"/>
    </w:pPr>
    <w:rPr>
      <w:kern w:val="0"/>
      <w:sz w:val="24"/>
      <w:szCs w:val="28"/>
    </w:rPr>
  </w:style>
  <w:style w:type="paragraph" w:customStyle="1" w:styleId="88">
    <w:name w:val="样式 小四 首行缩进:  0.75 厘米 行距: 多倍行距 1.4 字行"/>
    <w:basedOn w:val="1"/>
    <w:qFormat/>
    <w:uiPriority w:val="0"/>
    <w:pPr>
      <w:spacing w:line="360" w:lineRule="auto"/>
      <w:ind w:firstLine="425"/>
    </w:pPr>
    <w:rPr>
      <w:sz w:val="24"/>
      <w:szCs w:val="20"/>
    </w:rPr>
  </w:style>
  <w:style w:type="paragraph" w:customStyle="1" w:styleId="89">
    <w:name w:val="样式 正文（DMS） + 左侧:  2.24 字符 首行缩进:  2 字符"/>
    <w:basedOn w:val="85"/>
    <w:qFormat/>
    <w:uiPriority w:val="0"/>
    <w:rPr>
      <w:szCs w:val="20"/>
    </w:rPr>
  </w:style>
  <w:style w:type="paragraph" w:customStyle="1" w:styleId="90">
    <w:name w:val="xl32"/>
    <w:basedOn w:val="1"/>
    <w:qFormat/>
    <w:uiPriority w:val="0"/>
    <w:pPr>
      <w:widowControl/>
      <w:spacing w:before="100" w:beforeAutospacing="1" w:after="100" w:afterAutospacing="1"/>
      <w:jc w:val="left"/>
      <w:textAlignment w:val="center"/>
    </w:pPr>
    <w:rPr>
      <w:rFonts w:hint="eastAsia" w:ascii="黑体" w:hAnsi="Arial Unicode MS" w:eastAsia="黑体" w:cs="Arial Unicode MS"/>
      <w:kern w:val="0"/>
      <w:sz w:val="24"/>
    </w:rPr>
  </w:style>
  <w:style w:type="paragraph" w:customStyle="1" w:styleId="91">
    <w:name w:val=" Char"/>
    <w:basedOn w:val="1"/>
    <w:qFormat/>
    <w:uiPriority w:val="0"/>
    <w:pPr>
      <w:snapToGrid w:val="0"/>
      <w:spacing w:line="360" w:lineRule="auto"/>
      <w:ind w:firstLine="200" w:firstLineChars="200"/>
    </w:pPr>
    <w:rPr>
      <w:rFonts w:eastAsia="仿宋_GB2312"/>
      <w:sz w:val="24"/>
    </w:rPr>
  </w:style>
  <w:style w:type="paragraph" w:customStyle="1" w:styleId="92">
    <w:name w:val="xl30"/>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Arial Unicode MS" w:hAnsi="Arial Unicode MS" w:eastAsia="Arial Unicode MS" w:cs="Arial Unicode MS"/>
      <w:kern w:val="0"/>
      <w:sz w:val="18"/>
      <w:szCs w:val="18"/>
    </w:rPr>
  </w:style>
  <w:style w:type="paragraph" w:customStyle="1" w:styleId="93">
    <w:name w:val="yy表格文字"/>
    <w:basedOn w:val="1"/>
    <w:qFormat/>
    <w:uiPriority w:val="0"/>
    <w:pPr>
      <w:snapToGrid w:val="0"/>
      <w:spacing w:before="92" w:beforeLines="20" w:after="92" w:afterLines="20"/>
      <w:jc w:val="center"/>
    </w:pPr>
  </w:style>
  <w:style w:type="paragraph" w:customStyle="1" w:styleId="94">
    <w:name w:val="xl35"/>
    <w:basedOn w:val="1"/>
    <w:qFormat/>
    <w:uiPriority w:val="0"/>
    <w:pPr>
      <w:widowControl/>
      <w:pBdr>
        <w:top w:val="single" w:color="auto" w:sz="4" w:space="0"/>
        <w:bottom w:val="single" w:color="auto" w:sz="4" w:space="0"/>
        <w:right w:val="single" w:color="auto" w:sz="4" w:space="0"/>
      </w:pBdr>
      <w:spacing w:before="100" w:beforeAutospacing="1" w:after="100" w:afterAutospacing="1"/>
      <w:jc w:val="center"/>
      <w:textAlignment w:val="center"/>
    </w:pPr>
    <w:rPr>
      <w:rFonts w:ascii="Arial Unicode MS" w:hAnsi="Arial Unicode MS" w:eastAsia="Arial Unicode MS" w:cs="Arial Unicode MS"/>
      <w:kern w:val="0"/>
      <w:sz w:val="18"/>
      <w:szCs w:val="18"/>
    </w:rPr>
  </w:style>
  <w:style w:type="paragraph" w:customStyle="1" w:styleId="95">
    <w:name w:val="标题2"/>
    <w:basedOn w:val="3"/>
    <w:next w:val="1"/>
    <w:qFormat/>
    <w:uiPriority w:val="0"/>
    <w:pPr>
      <w:numPr>
        <w:ilvl w:val="1"/>
        <w:numId w:val="0"/>
      </w:numPr>
      <w:adjustRightInd/>
      <w:spacing w:beforeLines="0" w:afterLines="0"/>
      <w:jc w:val="left"/>
    </w:pPr>
    <w:rPr>
      <w:rFonts w:ascii="Arial" w:hAnsi="Arial" w:eastAsia="黑体"/>
      <w:bCs w:val="0"/>
      <w:sz w:val="24"/>
      <w:szCs w:val="20"/>
    </w:rPr>
  </w:style>
  <w:style w:type="paragraph" w:customStyle="1" w:styleId="96">
    <w:name w:val="font6"/>
    <w:basedOn w:val="1"/>
    <w:qFormat/>
    <w:uiPriority w:val="0"/>
    <w:pPr>
      <w:widowControl/>
      <w:spacing w:before="100" w:beforeAutospacing="1" w:after="100" w:afterAutospacing="1"/>
      <w:jc w:val="left"/>
    </w:pPr>
    <w:rPr>
      <w:rFonts w:eastAsia="Arial Unicode MS"/>
      <w:kern w:val="0"/>
      <w:sz w:val="18"/>
      <w:szCs w:val="18"/>
    </w:rPr>
  </w:style>
  <w:style w:type="paragraph" w:customStyle="1" w:styleId="97">
    <w:name w:val="xl44"/>
    <w:basedOn w:val="1"/>
    <w:qFormat/>
    <w:uiPriority w:val="0"/>
    <w:pPr>
      <w:widowControl/>
      <w:pBdr>
        <w:left w:val="single" w:color="auto" w:sz="4" w:space="0"/>
        <w:right w:val="single" w:color="auto" w:sz="4" w:space="0"/>
      </w:pBdr>
      <w:spacing w:before="100" w:beforeAutospacing="1" w:after="100" w:afterAutospacing="1"/>
      <w:jc w:val="center"/>
      <w:textAlignment w:val="center"/>
    </w:pPr>
    <w:rPr>
      <w:rFonts w:eastAsia="Arial Unicode MS"/>
      <w:kern w:val="0"/>
      <w:sz w:val="22"/>
      <w:szCs w:val="22"/>
    </w:rPr>
  </w:style>
  <w:style w:type="paragraph" w:customStyle="1" w:styleId="98">
    <w:name w:val="font0"/>
    <w:basedOn w:val="1"/>
    <w:qFormat/>
    <w:uiPriority w:val="0"/>
    <w:pPr>
      <w:widowControl/>
      <w:spacing w:before="100" w:beforeAutospacing="1" w:after="100" w:afterAutospacing="1"/>
      <w:jc w:val="left"/>
    </w:pPr>
    <w:rPr>
      <w:rFonts w:hint="eastAsia" w:ascii="宋体" w:hAnsi="宋体"/>
      <w:kern w:val="0"/>
      <w:sz w:val="24"/>
    </w:rPr>
  </w:style>
  <w:style w:type="paragraph" w:customStyle="1" w:styleId="99">
    <w:name w:val="表头"/>
    <w:basedOn w:val="1"/>
    <w:next w:val="1"/>
    <w:qFormat/>
    <w:uiPriority w:val="0"/>
    <w:pPr>
      <w:spacing w:line="360" w:lineRule="exact"/>
      <w:jc w:val="center"/>
    </w:pPr>
    <w:rPr>
      <w:rFonts w:eastAsia="黑体"/>
      <w:sz w:val="24"/>
      <w:szCs w:val="20"/>
    </w:rPr>
  </w:style>
  <w:style w:type="paragraph" w:customStyle="1" w:styleId="100">
    <w:name w:val="表头文字（DMS）"/>
    <w:basedOn w:val="1"/>
    <w:qFormat/>
    <w:uiPriority w:val="0"/>
    <w:pPr>
      <w:spacing w:before="120" w:beforeLines="50" w:after="120" w:afterLines="50"/>
    </w:pPr>
    <w:rPr>
      <w:rFonts w:eastAsia="楷体_GB2312"/>
      <w:b/>
      <w:bCs/>
      <w:sz w:val="24"/>
    </w:rPr>
  </w:style>
  <w:style w:type="paragraph" w:customStyle="1" w:styleId="101">
    <w:name w:val="表格标题"/>
    <w:qFormat/>
    <w:uiPriority w:val="0"/>
    <w:pPr>
      <w:spacing w:before="240" w:after="240"/>
      <w:jc w:val="center"/>
    </w:pPr>
    <w:rPr>
      <w:rFonts w:ascii="Times New Roman" w:hAnsi="Times New Roman" w:eastAsia="宋体" w:cs="Times New Roman"/>
      <w:b/>
      <w:bCs/>
      <w:sz w:val="24"/>
      <w:lang w:val="en-US" w:eastAsia="zh-CN" w:bidi="ar-SA"/>
    </w:rPr>
  </w:style>
  <w:style w:type="paragraph" w:customStyle="1" w:styleId="102">
    <w:name w:val="默认段落字体 Para Char Char Char Char"/>
    <w:basedOn w:val="1"/>
    <w:qFormat/>
    <w:uiPriority w:val="0"/>
  </w:style>
  <w:style w:type="paragraph" w:customStyle="1" w:styleId="103">
    <w:name w:val="font8"/>
    <w:basedOn w:val="1"/>
    <w:qFormat/>
    <w:uiPriority w:val="0"/>
    <w:pPr>
      <w:widowControl/>
      <w:spacing w:before="100" w:beforeAutospacing="1" w:after="100" w:afterAutospacing="1"/>
      <w:jc w:val="left"/>
    </w:pPr>
    <w:rPr>
      <w:rFonts w:eastAsia="Arial Unicode MS"/>
      <w:kern w:val="0"/>
      <w:sz w:val="20"/>
      <w:szCs w:val="20"/>
    </w:rPr>
  </w:style>
  <w:style w:type="paragraph" w:customStyle="1" w:styleId="104">
    <w:name w:val="_Style 90"/>
    <w:basedOn w:val="1"/>
    <w:qFormat/>
    <w:uiPriority w:val="0"/>
    <w:pPr>
      <w:spacing w:line="360" w:lineRule="auto"/>
      <w:ind w:firstLine="200" w:firstLineChars="200"/>
    </w:pPr>
    <w:rPr>
      <w:rFonts w:ascii="宋体" w:hAnsi="宋体" w:cs="宋体"/>
      <w:sz w:val="24"/>
    </w:rPr>
  </w:style>
  <w:style w:type="paragraph" w:customStyle="1" w:styleId="105">
    <w:name w:val="_Style 104"/>
    <w:basedOn w:val="2"/>
    <w:next w:val="1"/>
    <w:qFormat/>
    <w:uiPriority w:val="39"/>
    <w:pPr>
      <w:widowControl/>
      <w:adjustRightInd/>
      <w:snapToGrid/>
      <w:spacing w:before="480" w:after="0" w:line="276" w:lineRule="auto"/>
      <w:jc w:val="left"/>
      <w:outlineLvl w:val="9"/>
    </w:pPr>
    <w:rPr>
      <w:rFonts w:ascii="Cambria" w:hAnsi="Cambria" w:eastAsia="宋体" w:cs="Times New Roman"/>
      <w:color w:val="365F91"/>
      <w:kern w:val="0"/>
      <w:sz w:val="28"/>
      <w:szCs w:val="28"/>
    </w:rPr>
  </w:style>
  <w:style w:type="paragraph" w:customStyle="1" w:styleId="106">
    <w:name w:val="表格文字"/>
    <w:basedOn w:val="1"/>
    <w:qFormat/>
    <w:uiPriority w:val="0"/>
    <w:pPr>
      <w:snapToGrid w:val="0"/>
      <w:spacing w:before="48" w:beforeLines="20" w:after="48" w:afterLines="20"/>
      <w:jc w:val="center"/>
    </w:pPr>
  </w:style>
  <w:style w:type="paragraph" w:customStyle="1" w:styleId="107">
    <w:name w:val="xl34"/>
    <w:basedOn w:val="1"/>
    <w:qFormat/>
    <w:uiPriority w:val="0"/>
    <w:pPr>
      <w:widowControl/>
      <w:pBdr>
        <w:top w:val="single" w:color="auto" w:sz="4" w:space="0"/>
        <w:bottom w:val="single" w:color="auto" w:sz="4" w:space="0"/>
      </w:pBdr>
      <w:spacing w:before="100" w:beforeAutospacing="1" w:after="100" w:afterAutospacing="1"/>
      <w:jc w:val="center"/>
      <w:textAlignment w:val="center"/>
    </w:pPr>
    <w:rPr>
      <w:rFonts w:ascii="Arial Unicode MS" w:hAnsi="Arial Unicode MS" w:eastAsia="Arial Unicode MS" w:cs="Arial Unicode MS"/>
      <w:kern w:val="0"/>
      <w:sz w:val="18"/>
      <w:szCs w:val="18"/>
    </w:rPr>
  </w:style>
  <w:style w:type="paragraph" w:customStyle="1" w:styleId="108">
    <w:name w:val="xl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Arial Unicode MS" w:hAnsi="Arial Unicode MS" w:eastAsia="Arial Unicode MS" w:cs="Arial Unicode MS"/>
      <w:kern w:val="0"/>
      <w:sz w:val="18"/>
      <w:szCs w:val="18"/>
    </w:rPr>
  </w:style>
  <w:style w:type="paragraph" w:customStyle="1" w:styleId="109">
    <w:name w:val="宋小4"/>
    <w:basedOn w:val="1"/>
    <w:qFormat/>
    <w:uiPriority w:val="0"/>
    <w:pPr>
      <w:snapToGrid w:val="0"/>
    </w:pPr>
    <w:rPr>
      <w:rFonts w:ascii="宋体"/>
      <w:b/>
      <w:bCs/>
      <w:sz w:val="24"/>
    </w:rPr>
  </w:style>
  <w:style w:type="paragraph" w:customStyle="1" w:styleId="110">
    <w:name w:val="xl33"/>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textAlignment w:val="center"/>
    </w:pPr>
    <w:rPr>
      <w:rFonts w:ascii="Arial Unicode MS" w:hAnsi="Arial Unicode MS" w:eastAsia="Arial Unicode MS" w:cs="Arial Unicode MS"/>
      <w:kern w:val="0"/>
      <w:sz w:val="18"/>
      <w:szCs w:val="18"/>
    </w:rPr>
  </w:style>
  <w:style w:type="paragraph" w:customStyle="1" w:styleId="111">
    <w:name w:val="正文 + 宋体"/>
    <w:basedOn w:val="1"/>
    <w:qFormat/>
    <w:uiPriority w:val="0"/>
    <w:pPr>
      <w:adjustRightInd w:val="0"/>
      <w:spacing w:line="520" w:lineRule="exact"/>
      <w:ind w:firstLine="599" w:firstLineChars="214"/>
      <w:textAlignment w:val="baseline"/>
    </w:pPr>
    <w:rPr>
      <w:rFonts w:ascii="宋体" w:hAnsi="宋体"/>
      <w:kern w:val="0"/>
      <w:sz w:val="28"/>
      <w:szCs w:val="28"/>
    </w:rPr>
  </w:style>
  <w:style w:type="paragraph" w:customStyle="1" w:styleId="112">
    <w:name w:val="标题4（DMS）"/>
    <w:basedOn w:val="5"/>
    <w:qFormat/>
    <w:uiPriority w:val="0"/>
    <w:pPr>
      <w:spacing w:before="50" w:beforeLines="50" w:after="50" w:afterLines="50" w:line="240" w:lineRule="auto"/>
    </w:pPr>
    <w:rPr>
      <w:rFonts w:ascii="Times New Roman" w:hAnsi="Times New Roman" w:eastAsia="楷体_GB2312"/>
      <w:bCs w:val="0"/>
      <w:sz w:val="24"/>
      <w:szCs w:val="24"/>
    </w:rPr>
  </w:style>
  <w:style w:type="paragraph" w:customStyle="1" w:styleId="113">
    <w:name w:val="样式 正文（DMS） + 首行缩进:  2 字符1"/>
    <w:basedOn w:val="85"/>
    <w:qFormat/>
    <w:uiPriority w:val="0"/>
    <w:pPr>
      <w:ind w:firstLine="472"/>
    </w:pPr>
    <w:rPr>
      <w:szCs w:val="20"/>
    </w:rPr>
  </w:style>
  <w:style w:type="paragraph" w:customStyle="1" w:styleId="114">
    <w:name w:val="Char4"/>
    <w:basedOn w:val="1"/>
    <w:qFormat/>
    <w:uiPriority w:val="0"/>
    <w:pPr>
      <w:spacing w:line="360" w:lineRule="auto"/>
      <w:ind w:firstLine="200" w:firstLineChars="200"/>
    </w:pPr>
    <w:rPr>
      <w:rFonts w:ascii="宋体" w:hAnsi="宋体" w:cs="宋体"/>
      <w:sz w:val="24"/>
    </w:rPr>
  </w:style>
  <w:style w:type="paragraph" w:customStyle="1" w:styleId="115">
    <w:name w:val="xl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Arial Unicode MS" w:hAnsi="Arial Unicode MS" w:eastAsia="Arial Unicode MS" w:cs="Arial Unicode MS"/>
      <w:kern w:val="0"/>
      <w:sz w:val="18"/>
      <w:szCs w:val="18"/>
    </w:rPr>
  </w:style>
  <w:style w:type="paragraph" w:customStyle="1" w:styleId="116">
    <w:name w:val="标题3（DMS）"/>
    <w:basedOn w:val="4"/>
    <w:qFormat/>
    <w:uiPriority w:val="0"/>
    <w:pPr>
      <w:spacing w:before="120" w:beforeLines="50" w:after="120" w:afterLines="50" w:line="360" w:lineRule="auto"/>
    </w:pPr>
    <w:rPr>
      <w:rFonts w:eastAsia="楷体_GB2312"/>
      <w:bCs w:val="0"/>
      <w:sz w:val="28"/>
      <w:szCs w:val="28"/>
    </w:rPr>
  </w:style>
  <w:style w:type="paragraph" w:customStyle="1" w:styleId="117">
    <w:name w:val="xl2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Arial Unicode MS" w:hAnsi="Arial Unicode MS" w:eastAsia="Arial Unicode MS" w:cs="Arial Unicode MS"/>
      <w:kern w:val="0"/>
      <w:sz w:val="18"/>
      <w:szCs w:val="18"/>
    </w:rPr>
  </w:style>
  <w:style w:type="paragraph" w:customStyle="1" w:styleId="118">
    <w:name w:val="表格文字（DMS）"/>
    <w:basedOn w:val="1"/>
    <w:qFormat/>
    <w:uiPriority w:val="0"/>
    <w:pPr>
      <w:spacing w:before="31" w:beforeLines="10" w:after="31" w:afterLines="10"/>
      <w:ind w:left="-103" w:leftChars="-49" w:right="-111" w:rightChars="-53"/>
      <w:jc w:val="center"/>
    </w:pPr>
    <w:rPr>
      <w:szCs w:val="21"/>
    </w:rPr>
  </w:style>
  <w:style w:type="paragraph" w:customStyle="1" w:styleId="119">
    <w:name w:val="Table Paragraph"/>
    <w:basedOn w:val="1"/>
    <w:qFormat/>
    <w:uiPriority w:val="1"/>
    <w:pPr>
      <w:jc w:val="left"/>
    </w:pPr>
    <w:rPr>
      <w:rFonts w:ascii="宋体" w:hAnsi="宋体" w:cs="宋体"/>
      <w:kern w:val="0"/>
      <w:sz w:val="22"/>
      <w:szCs w:val="22"/>
      <w:lang w:eastAsia="en-US"/>
    </w:rPr>
  </w:style>
  <w:style w:type="paragraph" w:customStyle="1" w:styleId="120">
    <w:name w:val="样式 宋体 小四 段前: 12 磅 行距: 1.5 倍行距"/>
    <w:basedOn w:val="1"/>
    <w:qFormat/>
    <w:uiPriority w:val="0"/>
    <w:pPr>
      <w:spacing w:before="240" w:line="360" w:lineRule="auto"/>
    </w:pPr>
    <w:rPr>
      <w:rFonts w:ascii="宋体" w:hAnsi="宋体" w:cs="宋体"/>
      <w:szCs w:val="20"/>
    </w:rPr>
  </w:style>
  <w:style w:type="paragraph" w:customStyle="1" w:styleId="121">
    <w:name w:val="y正文字首行缩进2字符"/>
    <w:basedOn w:val="1"/>
    <w:qFormat/>
    <w:uiPriority w:val="0"/>
    <w:pPr>
      <w:spacing w:line="360" w:lineRule="auto"/>
    </w:pPr>
    <w:rPr>
      <w:b/>
      <w:color w:val="FF00FF"/>
      <w:sz w:val="28"/>
      <w:szCs w:val="28"/>
    </w:rPr>
  </w:style>
  <w:style w:type="paragraph" w:customStyle="1" w:styleId="122">
    <w:name w:val="样式2"/>
    <w:basedOn w:val="7"/>
    <w:next w:val="5"/>
    <w:qFormat/>
    <w:uiPriority w:val="0"/>
    <w:pPr>
      <w:tabs>
        <w:tab w:val="left" w:pos="425"/>
      </w:tabs>
      <w:snapToGrid/>
      <w:spacing w:before="120" w:after="120" w:line="360" w:lineRule="auto"/>
      <w:ind w:left="425" w:hanging="425"/>
    </w:pPr>
    <w:rPr>
      <w:rFonts w:ascii="Times New Roman"/>
      <w:b/>
      <w:color w:val="auto"/>
      <w:szCs w:val="20"/>
    </w:rPr>
  </w:style>
  <w:style w:type="paragraph" w:customStyle="1" w:styleId="123">
    <w:name w:val="font7"/>
    <w:basedOn w:val="1"/>
    <w:qFormat/>
    <w:uiPriority w:val="0"/>
    <w:pPr>
      <w:widowControl/>
      <w:spacing w:before="100" w:beforeAutospacing="1" w:after="100" w:afterAutospacing="1"/>
      <w:jc w:val="left"/>
    </w:pPr>
    <w:rPr>
      <w:rFonts w:eastAsia="Arial Unicode MS"/>
      <w:kern w:val="0"/>
      <w:sz w:val="18"/>
      <w:szCs w:val="18"/>
    </w:rPr>
  </w:style>
  <w:style w:type="paragraph" w:customStyle="1" w:styleId="124">
    <w:name w:val="font5"/>
    <w:basedOn w:val="1"/>
    <w:qFormat/>
    <w:uiPriority w:val="0"/>
    <w:pPr>
      <w:widowControl/>
      <w:spacing w:before="100" w:beforeAutospacing="1" w:after="100" w:afterAutospacing="1"/>
      <w:jc w:val="left"/>
    </w:pPr>
    <w:rPr>
      <w:rFonts w:hint="eastAsia" w:ascii="宋体" w:hAnsi="宋体" w:cs="Arial Unicode MS"/>
      <w:kern w:val="0"/>
      <w:sz w:val="18"/>
      <w:szCs w:val="18"/>
    </w:rPr>
  </w:style>
  <w:style w:type="paragraph" w:customStyle="1" w:styleId="125">
    <w:name w:val="样式 小四 行距: 1.5 倍行距"/>
    <w:basedOn w:val="1"/>
    <w:qFormat/>
    <w:uiPriority w:val="0"/>
    <w:pPr>
      <w:spacing w:line="360" w:lineRule="auto"/>
      <w:ind w:firstLine="200" w:firstLineChars="200"/>
    </w:pPr>
    <w:rPr>
      <w:sz w:val="24"/>
      <w:szCs w:val="20"/>
    </w:rPr>
  </w:style>
  <w:style w:type="paragraph" w:customStyle="1" w:styleId="126">
    <w:name w:val="xl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Arial Unicode MS" w:hAnsi="Arial Unicode MS" w:eastAsia="Arial Unicode MS" w:cs="Arial Unicode MS"/>
      <w:kern w:val="0"/>
      <w:sz w:val="18"/>
      <w:szCs w:val="18"/>
    </w:rPr>
  </w:style>
  <w:style w:type="paragraph" w:customStyle="1" w:styleId="127">
    <w:name w:val="样式1"/>
    <w:basedOn w:val="1"/>
    <w:qFormat/>
    <w:uiPriority w:val="0"/>
    <w:pPr>
      <w:spacing w:line="300" w:lineRule="auto"/>
      <w:ind w:firstLine="493"/>
    </w:pPr>
    <w:rPr>
      <w:sz w:val="24"/>
    </w:rPr>
  </w:style>
  <w:style w:type="paragraph" w:customStyle="1" w:styleId="128">
    <w:name w:val="标题1（DMS）"/>
    <w:basedOn w:val="2"/>
    <w:qFormat/>
    <w:uiPriority w:val="0"/>
    <w:pPr>
      <w:adjustRightInd/>
      <w:snapToGrid/>
      <w:spacing w:before="120" w:beforeLines="50" w:after="120" w:afterLines="50"/>
    </w:pPr>
    <w:rPr>
      <w:rFonts w:ascii="黑体" w:eastAsia="黑体"/>
      <w:b w:val="0"/>
      <w:bCs w:val="0"/>
      <w:sz w:val="30"/>
      <w:szCs w:val="30"/>
    </w:rPr>
  </w:style>
  <w:style w:type="paragraph" w:customStyle="1" w:styleId="129">
    <w:name w:val="DMS正文"/>
    <w:basedOn w:val="1"/>
    <w:qFormat/>
    <w:uiPriority w:val="0"/>
    <w:pPr>
      <w:adjustRightInd w:val="0"/>
      <w:snapToGrid w:val="0"/>
      <w:spacing w:before="107" w:beforeLines="20" w:after="107" w:afterLines="20" w:line="540" w:lineRule="exact"/>
      <w:ind w:firstLine="560" w:firstLineChars="200"/>
    </w:pPr>
    <w:rPr>
      <w:sz w:val="28"/>
    </w:rPr>
  </w:style>
  <w:style w:type="table" w:customStyle="1" w:styleId="130">
    <w:name w:val="Table Normal"/>
    <w:unhideWhenUsed/>
    <w:qFormat/>
    <w:uiPriority w:val="2"/>
    <w:pPr>
      <w:widowControl w:val="0"/>
    </w:pPr>
    <w:rPr>
      <w:rFonts w:ascii="Calibri" w:hAnsi="Calibri"/>
      <w:sz w:val="22"/>
      <w:szCs w:val="22"/>
      <w:lang w:val="en-US" w:eastAsia="en-US" w:bidi="ar-SA"/>
    </w:rPr>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6.xml"/><Relationship Id="rId8" Type="http://schemas.openxmlformats.org/officeDocument/2006/relationships/footer" Target="footer5.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header" Target="header1.xml"/><Relationship Id="rId3" Type="http://schemas.openxmlformats.org/officeDocument/2006/relationships/footer" Target="foot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numbering" Target="numbering.xml"/><Relationship Id="rId14" Type="http://schemas.openxmlformats.org/officeDocument/2006/relationships/customXml" Target="../customXml/item1.xml"/><Relationship Id="rId13" Type="http://schemas.openxmlformats.org/officeDocument/2006/relationships/image" Target="media/image1.jpeg"/><Relationship Id="rId12" Type="http://schemas.openxmlformats.org/officeDocument/2006/relationships/theme" Target="theme/theme1.xml"/><Relationship Id="rId11" Type="http://schemas.openxmlformats.org/officeDocument/2006/relationships/footer" Target="footer8.xml"/><Relationship Id="rId10" Type="http://schemas.openxmlformats.org/officeDocument/2006/relationships/footer" Target="footer7.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114</Pages>
  <Words>10560</Words>
  <Characters>60193</Characters>
  <Lines>501</Lines>
  <Paragraphs>141</Paragraphs>
  <TotalTime>0</TotalTime>
  <ScaleCrop>false</ScaleCrop>
  <LinksUpToDate>false</LinksUpToDate>
  <CharactersWithSpaces>70612</CharactersWithSpaces>
  <Application>WPS Office_11.8.2.10624_F1E327BC-269C-435d-A152-05C5408002CA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2018-11-03T10:45:00Z</dcterms:created>
  <dc:creator>安徽省水利工程招标投标服务中心</dc:creator>
  <cp:lastModifiedBy>u001</cp:lastModifiedBy>
  <cp:lastPrinted>2024-04-08T20:41:00Z</cp:lastPrinted>
  <dcterms:modified xsi:type="dcterms:W3CDTF">2024-11-21T09:55:18Z</dcterms:modified>
  <dc:subject>示范文本</dc:subject>
  <dc:title>勘察设计招标文件</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2052-11.8.2.10624</vt:lpwstr>
  </property>
  <property fmtid="{D5CDD505-2E9C-101B-9397-08002B2CF9AE}" pid="3" name="ICV">
    <vt:lpwstr>5A3610BE32274A148AA49B70B72104BC</vt:lpwstr>
  </property>
</Properties>
</file>