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rPr>
      </w:pPr>
      <w:r>
        <w:rPr>
          <w:rFonts w:hint="eastAsia" w:ascii="黑体" w:hAnsi="黑体" w:eastAsia="黑体" w:cs="黑体"/>
          <w:sz w:val="32"/>
          <w:szCs w:val="32"/>
        </w:rPr>
        <w:t>附件4</w:t>
      </w:r>
    </w:p>
    <w:p>
      <w:pPr>
        <w:jc w:val="center"/>
        <w:rPr>
          <w:rFonts w:hint="eastAsia" w:ascii="黑体" w:hAnsi="黑体" w:eastAsia="黑体" w:cs="黑体"/>
          <w:sz w:val="32"/>
          <w:szCs w:val="32"/>
          <w:lang w:eastAsia="zh-CN"/>
        </w:rPr>
      </w:pPr>
      <w:r>
        <w:rPr>
          <w:rFonts w:hint="eastAsia" w:ascii="黑体" w:hAnsi="黑体" w:eastAsia="黑体" w:cs="黑体"/>
          <w:sz w:val="32"/>
          <w:szCs w:val="32"/>
        </w:rPr>
        <w:t>水利工程运行管理安全专项整治重点任务</w:t>
      </w:r>
      <w:r>
        <w:rPr>
          <w:rFonts w:hint="eastAsia" w:ascii="黑体" w:hAnsi="黑体" w:eastAsia="黑体" w:cs="黑体"/>
          <w:sz w:val="32"/>
          <w:szCs w:val="32"/>
          <w:lang w:eastAsia="zh-CN"/>
        </w:rPr>
        <w:t>表</w:t>
      </w:r>
      <w:bookmarkStart w:id="0" w:name="_GoBack"/>
      <w:bookmarkEnd w:id="0"/>
    </w:p>
    <w:p>
      <w:pPr>
        <w:jc w:val="center"/>
        <w:rPr>
          <w:rFonts w:hint="eastAsia" w:ascii="黑体" w:hAnsi="黑体" w:eastAsia="黑体" w:cs="黑体"/>
          <w:sz w:val="20"/>
          <w:szCs w:val="20"/>
        </w:rPr>
      </w:pPr>
    </w:p>
    <w:tbl>
      <w:tblPr>
        <w:tblStyle w:val="4"/>
        <w:tblW w:w="13977" w:type="dxa"/>
        <w:tblInd w:w="0" w:type="dxa"/>
        <w:shd w:val="clear" w:color="auto" w:fill="auto"/>
        <w:tblLayout w:type="fixed"/>
        <w:tblCellMar>
          <w:top w:w="0" w:type="dxa"/>
          <w:left w:w="0" w:type="dxa"/>
          <w:bottom w:w="0" w:type="dxa"/>
          <w:right w:w="0" w:type="dxa"/>
        </w:tblCellMar>
      </w:tblPr>
      <w:tblGrid>
        <w:gridCol w:w="792"/>
        <w:gridCol w:w="1740"/>
        <w:gridCol w:w="11445"/>
      </w:tblGrid>
      <w:tr>
        <w:tblPrEx>
          <w:shd w:val="clear" w:color="auto" w:fill="auto"/>
          <w:tblCellMar>
            <w:top w:w="0" w:type="dxa"/>
            <w:left w:w="0" w:type="dxa"/>
            <w:bottom w:w="0" w:type="dxa"/>
            <w:right w:w="0" w:type="dxa"/>
          </w:tblCellMar>
        </w:tblPrEx>
        <w:trPr>
          <w:trHeight w:val="420"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序号</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工程类型</w:t>
            </w:r>
          </w:p>
        </w:tc>
        <w:tc>
          <w:tcPr>
            <w:tcW w:w="11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整治重点</w:t>
            </w:r>
          </w:p>
        </w:tc>
      </w:tr>
      <w:tr>
        <w:tblPrEx>
          <w:tblCellMar>
            <w:top w:w="0" w:type="dxa"/>
            <w:left w:w="0" w:type="dxa"/>
            <w:bottom w:w="0" w:type="dxa"/>
            <w:right w:w="0" w:type="dxa"/>
          </w:tblCellMar>
        </w:tblPrEx>
        <w:trPr>
          <w:trHeight w:val="420"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17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水库大坝工程</w:t>
            </w:r>
          </w:p>
        </w:tc>
        <w:tc>
          <w:tcPr>
            <w:tcW w:w="11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未落实水库大坝安全责任制和小型水库防汛“三个责任人”；大坝安全鉴定为三类，但未落实除险加固或者安全管理措施</w:t>
            </w:r>
          </w:p>
        </w:tc>
      </w:tr>
      <w:tr>
        <w:tblPrEx>
          <w:tblCellMar>
            <w:top w:w="0" w:type="dxa"/>
            <w:left w:w="0" w:type="dxa"/>
            <w:bottom w:w="0" w:type="dxa"/>
            <w:right w:w="0" w:type="dxa"/>
          </w:tblCellMar>
        </w:tblPrEx>
        <w:trPr>
          <w:trHeight w:val="420"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17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1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大坝坝身出现裂缝，造成渗水、漏水严重或出水浑浊</w:t>
            </w:r>
          </w:p>
        </w:tc>
      </w:tr>
      <w:tr>
        <w:tblPrEx>
          <w:tblCellMar>
            <w:top w:w="0" w:type="dxa"/>
            <w:left w:w="0" w:type="dxa"/>
            <w:bottom w:w="0" w:type="dxa"/>
            <w:right w:w="0" w:type="dxa"/>
          </w:tblCellMar>
        </w:tblPrEx>
        <w:trPr>
          <w:trHeight w:val="420"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w:t>
            </w:r>
          </w:p>
        </w:tc>
        <w:tc>
          <w:tcPr>
            <w:tcW w:w="17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1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大坝渗流异常且坝体出现流土、漏洞或管涌</w:t>
            </w:r>
          </w:p>
        </w:tc>
      </w:tr>
      <w:tr>
        <w:tblPrEx>
          <w:tblCellMar>
            <w:top w:w="0" w:type="dxa"/>
            <w:left w:w="0" w:type="dxa"/>
            <w:bottom w:w="0" w:type="dxa"/>
            <w:right w:w="0" w:type="dxa"/>
          </w:tblCellMar>
        </w:tblPrEx>
        <w:trPr>
          <w:trHeight w:val="420"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w:t>
            </w:r>
          </w:p>
        </w:tc>
        <w:tc>
          <w:tcPr>
            <w:tcW w:w="17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1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闸门主要承重件出现裂缝、门体止水装置老化或损坏渗漏超出规范要求，闸门在启闭过程中出现异常振动或卡阻，或卷扬式启闭机钢丝绳达到报废标准未报废</w:t>
            </w:r>
          </w:p>
        </w:tc>
      </w:tr>
      <w:tr>
        <w:tblPrEx>
          <w:tblCellMar>
            <w:top w:w="0" w:type="dxa"/>
            <w:left w:w="0" w:type="dxa"/>
            <w:bottom w:w="0" w:type="dxa"/>
            <w:right w:w="0" w:type="dxa"/>
          </w:tblCellMar>
        </w:tblPrEx>
        <w:trPr>
          <w:trHeight w:val="420"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w:t>
            </w:r>
          </w:p>
        </w:tc>
        <w:tc>
          <w:tcPr>
            <w:tcW w:w="17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1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泄水建筑物堵塞无法泄洪或行洪设施不符合相关规定和要求</w:t>
            </w:r>
          </w:p>
        </w:tc>
      </w:tr>
      <w:tr>
        <w:tblPrEx>
          <w:tblCellMar>
            <w:top w:w="0" w:type="dxa"/>
            <w:left w:w="0" w:type="dxa"/>
            <w:bottom w:w="0" w:type="dxa"/>
            <w:right w:w="0" w:type="dxa"/>
          </w:tblCellMar>
        </w:tblPrEx>
        <w:trPr>
          <w:trHeight w:val="420"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w:t>
            </w:r>
          </w:p>
        </w:tc>
        <w:tc>
          <w:tcPr>
            <w:tcW w:w="17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1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近坝库岸或者工程边坡有失稳征兆</w:t>
            </w:r>
          </w:p>
        </w:tc>
      </w:tr>
      <w:tr>
        <w:tblPrEx>
          <w:tblCellMar>
            <w:top w:w="0" w:type="dxa"/>
            <w:left w:w="0" w:type="dxa"/>
            <w:bottom w:w="0" w:type="dxa"/>
            <w:right w:w="0" w:type="dxa"/>
          </w:tblCellMar>
        </w:tblPrEx>
        <w:trPr>
          <w:trHeight w:val="420"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w:t>
            </w:r>
          </w:p>
        </w:tc>
        <w:tc>
          <w:tcPr>
            <w:tcW w:w="17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1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坝下建筑物与坝体连接部位有失稳征兆</w:t>
            </w:r>
          </w:p>
        </w:tc>
      </w:tr>
      <w:tr>
        <w:tblPrEx>
          <w:tblCellMar>
            <w:top w:w="0" w:type="dxa"/>
            <w:left w:w="0" w:type="dxa"/>
            <w:bottom w:w="0" w:type="dxa"/>
            <w:right w:w="0" w:type="dxa"/>
          </w:tblCellMar>
        </w:tblPrEx>
        <w:trPr>
          <w:trHeight w:val="420"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w:t>
            </w:r>
          </w:p>
        </w:tc>
        <w:tc>
          <w:tcPr>
            <w:tcW w:w="17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1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存在有关法律法规禁止性行为危及工程安全的</w:t>
            </w:r>
          </w:p>
        </w:tc>
      </w:tr>
      <w:tr>
        <w:tblPrEx>
          <w:tblCellMar>
            <w:top w:w="0" w:type="dxa"/>
            <w:left w:w="0" w:type="dxa"/>
            <w:bottom w:w="0" w:type="dxa"/>
            <w:right w:w="0" w:type="dxa"/>
          </w:tblCellMar>
        </w:tblPrEx>
        <w:trPr>
          <w:trHeight w:val="420"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w:t>
            </w:r>
          </w:p>
        </w:tc>
        <w:tc>
          <w:tcPr>
            <w:tcW w:w="17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小水电站工程</w:t>
            </w:r>
          </w:p>
        </w:tc>
        <w:tc>
          <w:tcPr>
            <w:tcW w:w="11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涉及水库大坝的参照水库大坝工程；隧洞出现围岩或支护结构严重变形等失稳征兆；压力钢管锈蚀严重，未按规定检测</w:t>
            </w:r>
          </w:p>
        </w:tc>
      </w:tr>
      <w:tr>
        <w:tblPrEx>
          <w:tblCellMar>
            <w:top w:w="0" w:type="dxa"/>
            <w:left w:w="0" w:type="dxa"/>
            <w:bottom w:w="0" w:type="dxa"/>
            <w:right w:w="0" w:type="dxa"/>
          </w:tblCellMar>
        </w:tblPrEx>
        <w:trPr>
          <w:trHeight w:val="420"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w:t>
            </w:r>
          </w:p>
        </w:tc>
        <w:tc>
          <w:tcPr>
            <w:tcW w:w="17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1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厂房防洪标准不够；厂房渗水至设备、电器装置；厂区边坡有失稳征兆</w:t>
            </w:r>
          </w:p>
        </w:tc>
      </w:tr>
      <w:tr>
        <w:tblPrEx>
          <w:tblCellMar>
            <w:top w:w="0" w:type="dxa"/>
            <w:left w:w="0" w:type="dxa"/>
            <w:bottom w:w="0" w:type="dxa"/>
            <w:right w:w="0" w:type="dxa"/>
          </w:tblCellMar>
        </w:tblPrEx>
        <w:trPr>
          <w:trHeight w:val="420"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11</w:t>
            </w:r>
          </w:p>
        </w:tc>
        <w:tc>
          <w:tcPr>
            <w:tcW w:w="17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14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存在三类设备设施，主要发供电设备异常运行已达到规程标准的紧急停运条件而未停止运行</w:t>
            </w:r>
          </w:p>
        </w:tc>
      </w:tr>
      <w:tr>
        <w:tblPrEx>
          <w:tblCellMar>
            <w:top w:w="0" w:type="dxa"/>
            <w:left w:w="0" w:type="dxa"/>
            <w:bottom w:w="0" w:type="dxa"/>
            <w:right w:w="0" w:type="dxa"/>
          </w:tblCellMar>
        </w:tblPrEx>
        <w:trPr>
          <w:trHeight w:val="420"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w:t>
            </w:r>
          </w:p>
        </w:tc>
        <w:tc>
          <w:tcPr>
            <w:tcW w:w="17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1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电站运行未严格执行“二票三制”</w:t>
            </w:r>
          </w:p>
        </w:tc>
      </w:tr>
      <w:tr>
        <w:tblPrEx>
          <w:tblCellMar>
            <w:top w:w="0" w:type="dxa"/>
            <w:left w:w="0" w:type="dxa"/>
            <w:bottom w:w="0" w:type="dxa"/>
            <w:right w:w="0" w:type="dxa"/>
          </w:tblCellMar>
        </w:tblPrEx>
        <w:trPr>
          <w:trHeight w:val="420"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13</w:t>
            </w:r>
          </w:p>
        </w:tc>
        <w:tc>
          <w:tcPr>
            <w:tcW w:w="17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泵站工程</w:t>
            </w:r>
          </w:p>
        </w:tc>
        <w:tc>
          <w:tcPr>
            <w:tcW w:w="11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泵站安全类别综合评定为四类</w:t>
            </w:r>
          </w:p>
        </w:tc>
      </w:tr>
      <w:tr>
        <w:tblPrEx>
          <w:tblCellMar>
            <w:top w:w="0" w:type="dxa"/>
            <w:left w:w="0" w:type="dxa"/>
            <w:bottom w:w="0" w:type="dxa"/>
            <w:right w:w="0" w:type="dxa"/>
          </w:tblCellMar>
        </w:tblPrEx>
        <w:trPr>
          <w:trHeight w:val="420"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14</w:t>
            </w:r>
          </w:p>
        </w:tc>
        <w:tc>
          <w:tcPr>
            <w:tcW w:w="17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1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水泵机组超出扬程范围内运行</w:t>
            </w:r>
          </w:p>
        </w:tc>
      </w:tr>
      <w:tr>
        <w:tblPrEx>
          <w:tblCellMar>
            <w:top w:w="0" w:type="dxa"/>
            <w:left w:w="0" w:type="dxa"/>
            <w:bottom w:w="0" w:type="dxa"/>
            <w:right w:w="0" w:type="dxa"/>
          </w:tblCellMar>
        </w:tblPrEx>
        <w:trPr>
          <w:trHeight w:val="420"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15</w:t>
            </w:r>
          </w:p>
        </w:tc>
        <w:tc>
          <w:tcPr>
            <w:tcW w:w="17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1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泵站进水前池水位低于最低运行水位运行</w:t>
            </w:r>
          </w:p>
        </w:tc>
      </w:tr>
      <w:tr>
        <w:tblPrEx>
          <w:tblCellMar>
            <w:top w:w="0" w:type="dxa"/>
            <w:left w:w="0" w:type="dxa"/>
            <w:bottom w:w="0" w:type="dxa"/>
            <w:right w:w="0" w:type="dxa"/>
          </w:tblCellMar>
        </w:tblPrEx>
        <w:trPr>
          <w:trHeight w:val="420"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16</w:t>
            </w:r>
          </w:p>
        </w:tc>
        <w:tc>
          <w:tcPr>
            <w:tcW w:w="17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水闸工程</w:t>
            </w:r>
          </w:p>
        </w:tc>
        <w:tc>
          <w:tcPr>
            <w:tcW w:w="11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水闸安全类别被评定为三、四类</w:t>
            </w:r>
          </w:p>
        </w:tc>
      </w:tr>
      <w:tr>
        <w:tblPrEx>
          <w:tblCellMar>
            <w:top w:w="0" w:type="dxa"/>
            <w:left w:w="0" w:type="dxa"/>
            <w:bottom w:w="0" w:type="dxa"/>
            <w:right w:w="0" w:type="dxa"/>
          </w:tblCellMar>
        </w:tblPrEx>
        <w:trPr>
          <w:trHeight w:val="420"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17</w:t>
            </w:r>
          </w:p>
        </w:tc>
        <w:tc>
          <w:tcPr>
            <w:tcW w:w="17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1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水闸防洪标准不满足规范要求，或水闸过水能力不满足设计要求</w:t>
            </w:r>
          </w:p>
        </w:tc>
      </w:tr>
      <w:tr>
        <w:tblPrEx>
          <w:tblCellMar>
            <w:top w:w="0" w:type="dxa"/>
            <w:left w:w="0" w:type="dxa"/>
            <w:bottom w:w="0" w:type="dxa"/>
            <w:right w:w="0" w:type="dxa"/>
          </w:tblCellMar>
        </w:tblPrEx>
        <w:trPr>
          <w:trHeight w:val="420"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18</w:t>
            </w:r>
          </w:p>
        </w:tc>
        <w:tc>
          <w:tcPr>
            <w:tcW w:w="17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1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闸门及启闭设备不能满足启闭要求</w:t>
            </w:r>
          </w:p>
        </w:tc>
      </w:tr>
      <w:tr>
        <w:tblPrEx>
          <w:tblCellMar>
            <w:top w:w="0" w:type="dxa"/>
            <w:left w:w="0" w:type="dxa"/>
            <w:bottom w:w="0" w:type="dxa"/>
            <w:right w:w="0" w:type="dxa"/>
          </w:tblCellMar>
        </w:tblPrEx>
        <w:trPr>
          <w:trHeight w:val="420"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19</w:t>
            </w:r>
          </w:p>
        </w:tc>
        <w:tc>
          <w:tcPr>
            <w:tcW w:w="17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1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闸室底板、左右岸、上下游连接段止水系统破坏</w:t>
            </w:r>
          </w:p>
        </w:tc>
      </w:tr>
      <w:tr>
        <w:tblPrEx>
          <w:tblCellMar>
            <w:top w:w="0" w:type="dxa"/>
            <w:left w:w="0" w:type="dxa"/>
            <w:bottom w:w="0" w:type="dxa"/>
            <w:right w:w="0" w:type="dxa"/>
          </w:tblCellMar>
        </w:tblPrEx>
        <w:trPr>
          <w:trHeight w:val="420"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w:t>
            </w:r>
          </w:p>
        </w:tc>
        <w:tc>
          <w:tcPr>
            <w:tcW w:w="17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1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安全监测设施不能满足规范要求</w:t>
            </w:r>
          </w:p>
        </w:tc>
      </w:tr>
      <w:tr>
        <w:tblPrEx>
          <w:tblCellMar>
            <w:top w:w="0" w:type="dxa"/>
            <w:left w:w="0" w:type="dxa"/>
            <w:bottom w:w="0" w:type="dxa"/>
            <w:right w:w="0" w:type="dxa"/>
          </w:tblCellMar>
        </w:tblPrEx>
        <w:trPr>
          <w:trHeight w:val="420"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21</w:t>
            </w:r>
          </w:p>
        </w:tc>
        <w:tc>
          <w:tcPr>
            <w:tcW w:w="1740"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堤防工程</w:t>
            </w:r>
          </w:p>
        </w:tc>
        <w:tc>
          <w:tcPr>
            <w:tcW w:w="11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堤防安全综合评价为三类</w:t>
            </w:r>
          </w:p>
        </w:tc>
      </w:tr>
      <w:tr>
        <w:tblPrEx>
          <w:tblCellMar>
            <w:top w:w="0" w:type="dxa"/>
            <w:left w:w="0" w:type="dxa"/>
            <w:bottom w:w="0" w:type="dxa"/>
            <w:right w:w="0" w:type="dxa"/>
          </w:tblCellMar>
        </w:tblPrEx>
        <w:trPr>
          <w:trHeight w:val="420"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22</w:t>
            </w:r>
          </w:p>
        </w:tc>
        <w:tc>
          <w:tcPr>
            <w:tcW w:w="174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1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堤顶高程不满足防洪标准要求</w:t>
            </w:r>
          </w:p>
        </w:tc>
      </w:tr>
      <w:tr>
        <w:tblPrEx>
          <w:tblCellMar>
            <w:top w:w="0" w:type="dxa"/>
            <w:left w:w="0" w:type="dxa"/>
            <w:bottom w:w="0" w:type="dxa"/>
            <w:right w:w="0" w:type="dxa"/>
          </w:tblCellMar>
        </w:tblPrEx>
        <w:trPr>
          <w:trHeight w:val="420"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23</w:t>
            </w:r>
          </w:p>
        </w:tc>
        <w:tc>
          <w:tcPr>
            <w:tcW w:w="174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1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堤防渗流坡降和覆盖层盖重不满足标准的要求，或工程已出现严重渗流异常现象的</w:t>
            </w:r>
          </w:p>
        </w:tc>
      </w:tr>
      <w:tr>
        <w:tblPrEx>
          <w:tblCellMar>
            <w:top w:w="0" w:type="dxa"/>
            <w:left w:w="0" w:type="dxa"/>
            <w:bottom w:w="0" w:type="dxa"/>
            <w:right w:w="0" w:type="dxa"/>
          </w:tblCellMar>
        </w:tblPrEx>
        <w:trPr>
          <w:trHeight w:val="420"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24</w:t>
            </w:r>
          </w:p>
        </w:tc>
        <w:tc>
          <w:tcPr>
            <w:tcW w:w="174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1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穿堤建筑物与堤身结合部存在安全隐患且无应急处置措施的状况，堤防及防护结构稳定性不满足规范要求，且已发现危及堤防稳定的现象</w:t>
            </w:r>
          </w:p>
        </w:tc>
      </w:tr>
      <w:tr>
        <w:tblPrEx>
          <w:tblCellMar>
            <w:top w:w="0" w:type="dxa"/>
            <w:left w:w="0" w:type="dxa"/>
            <w:bottom w:w="0" w:type="dxa"/>
            <w:right w:w="0" w:type="dxa"/>
          </w:tblCellMar>
        </w:tblPrEx>
        <w:trPr>
          <w:trHeight w:val="420"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25</w:t>
            </w:r>
          </w:p>
        </w:tc>
        <w:tc>
          <w:tcPr>
            <w:tcW w:w="174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1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存在有关法律法规禁止性行为危及工程安全的</w:t>
            </w:r>
          </w:p>
        </w:tc>
      </w:tr>
      <w:tr>
        <w:tblPrEx>
          <w:tblCellMar>
            <w:top w:w="0" w:type="dxa"/>
            <w:left w:w="0" w:type="dxa"/>
            <w:bottom w:w="0" w:type="dxa"/>
            <w:right w:w="0" w:type="dxa"/>
          </w:tblCellMar>
        </w:tblPrEx>
        <w:trPr>
          <w:trHeight w:val="420"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26</w:t>
            </w:r>
          </w:p>
        </w:tc>
        <w:tc>
          <w:tcPr>
            <w:tcW w:w="17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灌区工程</w:t>
            </w:r>
          </w:p>
        </w:tc>
        <w:tc>
          <w:tcPr>
            <w:tcW w:w="11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渡槽及跨渠建筑物地基沉降量较大，超过设计要求</w:t>
            </w:r>
          </w:p>
        </w:tc>
      </w:tr>
      <w:tr>
        <w:tblPrEx>
          <w:tblCellMar>
            <w:top w:w="0" w:type="dxa"/>
            <w:left w:w="0" w:type="dxa"/>
            <w:bottom w:w="0" w:type="dxa"/>
            <w:right w:w="0" w:type="dxa"/>
          </w:tblCellMar>
        </w:tblPrEx>
        <w:trPr>
          <w:trHeight w:val="420"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27</w:t>
            </w:r>
          </w:p>
        </w:tc>
        <w:tc>
          <w:tcPr>
            <w:tcW w:w="17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1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渡槽结构主体裂缝多，碳化破损严重，止水失效，漏水严重</w:t>
            </w:r>
          </w:p>
        </w:tc>
      </w:tr>
      <w:tr>
        <w:tblPrEx>
          <w:tblCellMar>
            <w:top w:w="0" w:type="dxa"/>
            <w:left w:w="0" w:type="dxa"/>
            <w:bottom w:w="0" w:type="dxa"/>
            <w:right w:w="0" w:type="dxa"/>
          </w:tblCellMar>
        </w:tblPrEx>
        <w:trPr>
          <w:trHeight w:val="420"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28</w:t>
            </w:r>
          </w:p>
        </w:tc>
        <w:tc>
          <w:tcPr>
            <w:tcW w:w="17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1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隧洞洞脸边坡不稳定</w:t>
            </w:r>
          </w:p>
        </w:tc>
      </w:tr>
      <w:tr>
        <w:tblPrEx>
          <w:tblCellMar>
            <w:top w:w="0" w:type="dxa"/>
            <w:left w:w="0" w:type="dxa"/>
            <w:bottom w:w="0" w:type="dxa"/>
            <w:right w:w="0" w:type="dxa"/>
          </w:tblCellMar>
        </w:tblPrEx>
        <w:trPr>
          <w:trHeight w:val="420"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29</w:t>
            </w:r>
          </w:p>
        </w:tc>
        <w:tc>
          <w:tcPr>
            <w:tcW w:w="17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1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隧洞围岩或支护结构严重变形</w:t>
            </w:r>
          </w:p>
        </w:tc>
      </w:tr>
      <w:tr>
        <w:tblPrEx>
          <w:tblCellMar>
            <w:top w:w="0" w:type="dxa"/>
            <w:left w:w="0" w:type="dxa"/>
            <w:bottom w:w="0" w:type="dxa"/>
            <w:right w:w="0" w:type="dxa"/>
          </w:tblCellMar>
        </w:tblPrEx>
        <w:trPr>
          <w:trHeight w:val="420"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30</w:t>
            </w:r>
          </w:p>
        </w:tc>
        <w:tc>
          <w:tcPr>
            <w:tcW w:w="17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1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渠下涵阻水现象严重，泄流严重不畅</w:t>
            </w:r>
          </w:p>
        </w:tc>
      </w:tr>
      <w:tr>
        <w:tblPrEx>
          <w:tblCellMar>
            <w:top w:w="0" w:type="dxa"/>
            <w:left w:w="0" w:type="dxa"/>
            <w:bottom w:w="0" w:type="dxa"/>
            <w:right w:w="0" w:type="dxa"/>
          </w:tblCellMar>
        </w:tblPrEx>
        <w:trPr>
          <w:trHeight w:val="420"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31</w:t>
            </w:r>
          </w:p>
        </w:tc>
        <w:tc>
          <w:tcPr>
            <w:tcW w:w="17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1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灌排渠系交叉建筑物（构筑物）连接段安全评价为C级且未采取相应措施</w:t>
            </w:r>
          </w:p>
        </w:tc>
      </w:tr>
      <w:tr>
        <w:tblPrEx>
          <w:tblCellMar>
            <w:top w:w="0" w:type="dxa"/>
            <w:left w:w="0" w:type="dxa"/>
            <w:bottom w:w="0" w:type="dxa"/>
            <w:right w:w="0" w:type="dxa"/>
          </w:tblCellMar>
        </w:tblPrEx>
        <w:trPr>
          <w:trHeight w:val="420"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32</w:t>
            </w:r>
          </w:p>
        </w:tc>
        <w:tc>
          <w:tcPr>
            <w:tcW w:w="17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1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高填方或傍山渠坡出现管涌等渗透破坏现象，或塌陷、边坡失稳等现象</w:t>
            </w:r>
          </w:p>
        </w:tc>
      </w:tr>
      <w:tr>
        <w:tblPrEx>
          <w:tblCellMar>
            <w:top w:w="0" w:type="dxa"/>
            <w:left w:w="0" w:type="dxa"/>
            <w:bottom w:w="0" w:type="dxa"/>
            <w:right w:w="0" w:type="dxa"/>
          </w:tblCellMar>
        </w:tblPrEx>
        <w:trPr>
          <w:trHeight w:val="420"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33</w:t>
            </w:r>
          </w:p>
        </w:tc>
        <w:tc>
          <w:tcPr>
            <w:tcW w:w="17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引调水工程</w:t>
            </w:r>
          </w:p>
        </w:tc>
        <w:tc>
          <w:tcPr>
            <w:tcW w:w="11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钢管锈蚀严重</w:t>
            </w:r>
          </w:p>
        </w:tc>
      </w:tr>
      <w:tr>
        <w:tblPrEx>
          <w:tblCellMar>
            <w:top w:w="0" w:type="dxa"/>
            <w:left w:w="0" w:type="dxa"/>
            <w:bottom w:w="0" w:type="dxa"/>
            <w:right w:w="0" w:type="dxa"/>
          </w:tblCellMar>
        </w:tblPrEx>
        <w:trPr>
          <w:trHeight w:val="420"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34</w:t>
            </w:r>
          </w:p>
        </w:tc>
        <w:tc>
          <w:tcPr>
            <w:tcW w:w="17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1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管道沉降量较大</w:t>
            </w:r>
          </w:p>
        </w:tc>
      </w:tr>
      <w:tr>
        <w:tblPrEx>
          <w:tblCellMar>
            <w:top w:w="0" w:type="dxa"/>
            <w:left w:w="0" w:type="dxa"/>
            <w:bottom w:w="0" w:type="dxa"/>
            <w:right w:w="0" w:type="dxa"/>
          </w:tblCellMar>
        </w:tblPrEx>
        <w:trPr>
          <w:trHeight w:val="420"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35</w:t>
            </w:r>
          </w:p>
        </w:tc>
        <w:tc>
          <w:tcPr>
            <w:tcW w:w="17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1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节制闸、退水闸失效</w:t>
            </w:r>
          </w:p>
        </w:tc>
      </w:tr>
      <w:tr>
        <w:tblPrEx>
          <w:tblCellMar>
            <w:top w:w="0" w:type="dxa"/>
            <w:left w:w="0" w:type="dxa"/>
            <w:bottom w:w="0" w:type="dxa"/>
            <w:right w:w="0" w:type="dxa"/>
          </w:tblCellMar>
        </w:tblPrEx>
        <w:trPr>
          <w:trHeight w:val="420"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36</w:t>
            </w:r>
          </w:p>
        </w:tc>
        <w:tc>
          <w:tcPr>
            <w:tcW w:w="17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1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引调水工程其他隐患内容参照本指南中其他相同或相近工程</w:t>
            </w:r>
          </w:p>
        </w:tc>
      </w:tr>
      <w:tr>
        <w:tblPrEx>
          <w:tblCellMar>
            <w:top w:w="0" w:type="dxa"/>
            <w:left w:w="0" w:type="dxa"/>
            <w:bottom w:w="0" w:type="dxa"/>
            <w:right w:w="0" w:type="dxa"/>
          </w:tblCellMar>
        </w:tblPrEx>
        <w:trPr>
          <w:trHeight w:val="420"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37</w:t>
            </w:r>
          </w:p>
        </w:tc>
        <w:tc>
          <w:tcPr>
            <w:tcW w:w="17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淤地坝工程</w:t>
            </w:r>
          </w:p>
        </w:tc>
        <w:tc>
          <w:tcPr>
            <w:tcW w:w="11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下游有居民点、学校、工矿、交通等重要设施的中型以上坝无溢洪道；中型以上坝无放水设施</w:t>
            </w:r>
          </w:p>
        </w:tc>
      </w:tr>
      <w:tr>
        <w:tblPrEx>
          <w:tblCellMar>
            <w:top w:w="0" w:type="dxa"/>
            <w:left w:w="0" w:type="dxa"/>
            <w:bottom w:w="0" w:type="dxa"/>
            <w:right w:w="0" w:type="dxa"/>
          </w:tblCellMar>
        </w:tblPrEx>
        <w:trPr>
          <w:trHeight w:val="420"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38</w:t>
            </w:r>
          </w:p>
        </w:tc>
        <w:tc>
          <w:tcPr>
            <w:tcW w:w="17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1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坝体有宽度大于5mm的纵横向裂缝；或坝体有深度大于50cm的冲缺；或坝体出现大面积滑坡、塌陷；或坝体出现管涌、流泥、漏洞、渗流异常</w:t>
            </w:r>
          </w:p>
        </w:tc>
      </w:tr>
      <w:tr>
        <w:tblPrEx>
          <w:tblCellMar>
            <w:top w:w="0" w:type="dxa"/>
            <w:left w:w="0" w:type="dxa"/>
            <w:bottom w:w="0" w:type="dxa"/>
            <w:right w:w="0" w:type="dxa"/>
          </w:tblCellMar>
        </w:tblPrEx>
        <w:trPr>
          <w:trHeight w:val="420"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39</w:t>
            </w:r>
          </w:p>
        </w:tc>
        <w:tc>
          <w:tcPr>
            <w:tcW w:w="17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1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泄水、放水设施（溢洪道、卧管、竖井、涵洞、涵管等）局部损毁或出现坍塌、断裂、淤堵、掩埋、基部淘刷悬空</w:t>
            </w:r>
          </w:p>
        </w:tc>
      </w:tr>
      <w:tr>
        <w:tblPrEx>
          <w:tblCellMar>
            <w:top w:w="0" w:type="dxa"/>
            <w:left w:w="0" w:type="dxa"/>
            <w:bottom w:w="0" w:type="dxa"/>
            <w:right w:w="0" w:type="dxa"/>
          </w:tblCellMar>
        </w:tblPrEx>
        <w:trPr>
          <w:trHeight w:val="420"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40</w:t>
            </w:r>
          </w:p>
        </w:tc>
        <w:tc>
          <w:tcPr>
            <w:tcW w:w="17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1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通往放水设施道路不通；坝体被人为破坏、违法占用，造成安全隐患</w:t>
            </w:r>
          </w:p>
        </w:tc>
      </w:tr>
    </w:tbl>
    <w:p>
      <w:pPr>
        <w:rPr>
          <w:rFonts w:hint="eastAsia" w:ascii="仿宋" w:hAnsi="仿宋" w:eastAsia="仿宋" w:cs="仿宋"/>
          <w:sz w:val="32"/>
          <w:szCs w:val="32"/>
        </w:rPr>
      </w:pPr>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811E20"/>
    <w:rsid w:val="12B4637B"/>
    <w:rsid w:val="18882B8C"/>
    <w:rsid w:val="300C6BB3"/>
    <w:rsid w:val="3F70536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user</dc:creator>
  <cp:lastModifiedBy>user</cp:lastModifiedBy>
  <dcterms:modified xsi:type="dcterms:W3CDTF">2020-04-29T01:12:25Z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