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落实水利生产经营单位主体责任</w:t>
      </w:r>
      <w:r>
        <w:rPr>
          <w:rFonts w:hint="eastAsia" w:ascii="黑体" w:hAnsi="黑体" w:eastAsia="黑体" w:cs="黑体"/>
          <w:sz w:val="32"/>
          <w:szCs w:val="32"/>
          <w:lang w:eastAsia="zh-CN"/>
        </w:rPr>
        <w:t>专题重点任务表</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eastAsia="zh-CN"/>
        </w:rPr>
      </w:pPr>
    </w:p>
    <w:tbl>
      <w:tblPr>
        <w:tblStyle w:val="6"/>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297"/>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04"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3297"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主要任务</w:t>
            </w:r>
          </w:p>
        </w:tc>
        <w:tc>
          <w:tcPr>
            <w:tcW w:w="912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建立安全生产责任制，落实主要负责人责任和全员安全生产责任</w:t>
            </w:r>
          </w:p>
        </w:tc>
        <w:tc>
          <w:tcPr>
            <w:tcW w:w="91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1.水利生产经营单位</w:t>
            </w:r>
            <w:r>
              <w:rPr>
                <w:rFonts w:hint="eastAsia" w:ascii="仿宋" w:hAnsi="仿宋" w:eastAsia="仿宋" w:cs="仿宋"/>
                <w:sz w:val="24"/>
                <w:szCs w:val="24"/>
                <w:lang w:eastAsia="zh-CN"/>
              </w:rPr>
              <w:t>安全生产责任制健全，全员安全生产责任明晰</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2.水利生产经营单位建立</w:t>
            </w:r>
            <w:r>
              <w:rPr>
                <w:rFonts w:hint="eastAsia" w:ascii="仿宋" w:hAnsi="仿宋" w:eastAsia="仿宋" w:cs="仿宋"/>
                <w:sz w:val="24"/>
                <w:szCs w:val="24"/>
                <w:lang w:eastAsia="zh-CN"/>
              </w:rPr>
              <w:t>内部安全生产监督考核制度并进行考核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val="en-US" w:eastAsia="zh-CN"/>
              </w:rPr>
              <w:t>2</w:t>
            </w:r>
          </w:p>
        </w:tc>
        <w:tc>
          <w:tcPr>
            <w:tcW w:w="32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建立完善安全生产管理团队</w:t>
            </w:r>
          </w:p>
        </w:tc>
        <w:tc>
          <w:tcPr>
            <w:tcW w:w="91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1.水利生产经营单位</w:t>
            </w:r>
            <w:r>
              <w:rPr>
                <w:rFonts w:hint="eastAsia" w:ascii="仿宋" w:hAnsi="仿宋" w:eastAsia="仿宋" w:cs="仿宋"/>
                <w:sz w:val="24"/>
                <w:szCs w:val="24"/>
                <w:lang w:eastAsia="zh-CN"/>
              </w:rPr>
              <w:t>安全生产管理机构设置和安全管理人员配备符合规定，</w:t>
            </w:r>
            <w:r>
              <w:rPr>
                <w:rFonts w:hint="eastAsia" w:ascii="仿宋" w:hAnsi="仿宋" w:eastAsia="仿宋" w:cs="仿宋"/>
                <w:sz w:val="24"/>
                <w:szCs w:val="24"/>
                <w:vertAlign w:val="baseline"/>
                <w:lang w:eastAsia="zh-CN"/>
              </w:rPr>
              <w:t>建立安全技术团队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黑体" w:hAnsi="黑体" w:eastAsia="黑体" w:cs="黑体"/>
                <w:sz w:val="24"/>
                <w:szCs w:val="24"/>
                <w:vertAlign w:val="baseline"/>
                <w:lang w:val="en-US" w:eastAsia="zh-CN"/>
              </w:rPr>
            </w:pPr>
            <w:r>
              <w:rPr>
                <w:rFonts w:hint="eastAsia" w:ascii="仿宋" w:hAnsi="仿宋" w:eastAsia="仿宋" w:cs="仿宋"/>
                <w:sz w:val="24"/>
                <w:szCs w:val="24"/>
                <w:lang w:val="en-US" w:eastAsia="zh-CN"/>
              </w:rPr>
              <w:t>2.到2021年底，</w:t>
            </w:r>
            <w:r>
              <w:rPr>
                <w:rFonts w:hint="eastAsia" w:ascii="仿宋" w:hAnsi="仿宋" w:eastAsia="仿宋" w:cs="仿宋"/>
                <w:sz w:val="24"/>
                <w:szCs w:val="24"/>
                <w:vertAlign w:val="baseline"/>
                <w:lang w:val="en-US" w:eastAsia="zh-CN"/>
              </w:rPr>
              <w:t>水利工程建设项目各参建单位全部建立安全生产技术和管理团队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29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vertAlign w:val="baseline"/>
                <w:lang w:eastAsia="zh-CN"/>
              </w:rPr>
              <w:t>强化安全生产投入</w:t>
            </w:r>
          </w:p>
        </w:tc>
        <w:tc>
          <w:tcPr>
            <w:tcW w:w="91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color w:val="0000FF"/>
                <w:sz w:val="24"/>
                <w:szCs w:val="24"/>
                <w:vertAlign w:val="baseline"/>
                <w:lang w:val="en-US" w:eastAsia="zh-CN"/>
              </w:rPr>
            </w:pPr>
            <w:r>
              <w:rPr>
                <w:rFonts w:hint="eastAsia" w:ascii="仿宋" w:hAnsi="仿宋" w:eastAsia="仿宋" w:cs="仿宋"/>
                <w:sz w:val="24"/>
                <w:szCs w:val="24"/>
                <w:lang w:val="en-US" w:eastAsia="zh-CN"/>
              </w:rPr>
              <w:t>1.严格在建项目安全生产措施费提取使用管理，各参建单位按《水利工程设计概（估）算编制规定》计列提取，按《水利水电工程施工安全管理导则》的规定及时足额使用</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黑体" w:hAnsi="黑体" w:eastAsia="黑体" w:cs="黑体"/>
                <w:sz w:val="24"/>
                <w:szCs w:val="24"/>
                <w:vertAlign w:val="baseli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eastAsia="zh-CN"/>
              </w:rPr>
              <w:t>水利工程运行管理单位要保证工程安全生产运行所必须的资金投入，确保隐患整治和应急处置资金及时足额到位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3297"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强化安全生产教育培训</w:t>
            </w:r>
          </w:p>
        </w:tc>
        <w:tc>
          <w:tcPr>
            <w:tcW w:w="91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水利生产经营单位建立健全安全生产教育培训制度，按规定开展新入职员工、三类人员、特种作业人员教育培训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3297"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开展水利安全生产标准化建设</w:t>
            </w:r>
          </w:p>
        </w:tc>
        <w:tc>
          <w:tcPr>
            <w:tcW w:w="91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1.地方各级水行政主管部门和流域管理机构推进各类水利生产经营单位安全生产标准化自主创建</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2.2022年底前，水利工程建设项目法人、施工单位完成自评工作</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3.2020年底前，部直属单位水利安全生产标准化基本达标，2021年至2022年做好巩固提升工作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04"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3297"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主要任务</w:t>
            </w:r>
          </w:p>
        </w:tc>
        <w:tc>
          <w:tcPr>
            <w:tcW w:w="912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3297"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建立安全风险管控制度，定期进行危险源辨识和风险评估并实施有效管控</w:t>
            </w:r>
          </w:p>
        </w:tc>
        <w:tc>
          <w:tcPr>
            <w:tcW w:w="912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水利生产经营单位实现“一单位一清单”</w:t>
            </w:r>
          </w:p>
          <w:p>
            <w:pPr>
              <w:keepNext w:val="0"/>
              <w:keepLines w:val="0"/>
              <w:pageBreakBefore w:val="0"/>
              <w:widowControl w:val="0"/>
              <w:numPr>
                <w:ilvl w:val="0"/>
                <w:numId w:val="1"/>
              </w:numPr>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2021年底前，各类水利生产经营单位要建立起完善的安全风险管控制度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3297"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建立安全风险警示报告制度</w:t>
            </w:r>
          </w:p>
        </w:tc>
        <w:tc>
          <w:tcPr>
            <w:tcW w:w="9125"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1.水利生产经营单位在醒目位置和重点区域分别醒目位置和重点区域分别设置安全风险公告栏，制作全员岗位安全风险告知卡，建立安全风险报告制度，每年1月31日前，向相关监管部门报送风险清单</w:t>
            </w:r>
          </w:p>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2.省级水行政主管部门和流域管理机构每季度第一个月6日前，通过水利安全生产监管信息系统汇总报告管辖范围内危险源辨识和风险管控情况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3297"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加强隐患排查治理</w:t>
            </w:r>
          </w:p>
        </w:tc>
        <w:tc>
          <w:tcPr>
            <w:tcW w:w="9125"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1.2020年底前，所有水利生产经营单位建立隐患排查治理制度</w:t>
            </w:r>
          </w:p>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2.2021年底前，运用水利安全生产监管信息系统，水利生产经营单位实现自查自改自报，实现动态分析和全过程评价</w:t>
            </w:r>
          </w:p>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3.2022年底前，水利生产经营单位隐患排查治理全面走向制度化、规范化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3297"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推动安全生产社会治理</w:t>
            </w:r>
          </w:p>
        </w:tc>
        <w:tc>
          <w:tcPr>
            <w:tcW w:w="9125"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地方各级水行政主管部门和流域管理机构推动</w:t>
            </w:r>
            <w:r>
              <w:rPr>
                <w:rFonts w:hint="eastAsia" w:ascii="仿宋" w:hAnsi="仿宋" w:eastAsia="仿宋" w:cs="仿宋"/>
                <w:sz w:val="24"/>
                <w:szCs w:val="24"/>
                <w:vertAlign w:val="baseline"/>
                <w:lang w:eastAsia="zh-CN"/>
              </w:rPr>
              <w:t>落实水利生产经营单位安全生产承诺制度，</w:t>
            </w:r>
            <w:r>
              <w:rPr>
                <w:rFonts w:hint="eastAsia" w:ascii="仿宋" w:hAnsi="仿宋" w:eastAsia="仿宋" w:cs="仿宋"/>
                <w:sz w:val="24"/>
                <w:szCs w:val="24"/>
                <w:vertAlign w:val="baseline"/>
                <w:lang w:val="en-US" w:eastAsia="zh-CN"/>
              </w:rPr>
              <w:t>落实加强企业诚信体系建设制度，落实技术服务机构评价结果公开和第三方评估制度，推动落实安责险制度</w:t>
            </w:r>
          </w:p>
        </w:tc>
      </w:tr>
    </w:tbl>
    <w:p>
      <w:pPr>
        <w:jc w:val="left"/>
        <w:rPr>
          <w:rFonts w:hint="eastAsia" w:ascii="仿宋" w:hAnsi="仿宋" w:eastAsia="仿宋" w:cs="仿宋"/>
          <w:sz w:val="32"/>
          <w:szCs w:val="32"/>
          <w:lang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A0B2DB"/>
    <w:multiLevelType w:val="singleLevel"/>
    <w:tmpl w:val="F6A0B2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82641"/>
    <w:rsid w:val="05073A18"/>
    <w:rsid w:val="107818DD"/>
    <w:rsid w:val="134C35A2"/>
    <w:rsid w:val="16A94B34"/>
    <w:rsid w:val="22081C7C"/>
    <w:rsid w:val="22E14159"/>
    <w:rsid w:val="287E4077"/>
    <w:rsid w:val="2D674D55"/>
    <w:rsid w:val="2FEB15BA"/>
    <w:rsid w:val="32B71479"/>
    <w:rsid w:val="35BC5D73"/>
    <w:rsid w:val="38A84213"/>
    <w:rsid w:val="399E6DB1"/>
    <w:rsid w:val="3AC83055"/>
    <w:rsid w:val="3BE85CD5"/>
    <w:rsid w:val="3D1D3A11"/>
    <w:rsid w:val="3D557BFA"/>
    <w:rsid w:val="3E3C2B99"/>
    <w:rsid w:val="3EC0153B"/>
    <w:rsid w:val="41382641"/>
    <w:rsid w:val="57871FCC"/>
    <w:rsid w:val="5AF060E1"/>
    <w:rsid w:val="5DD86B0F"/>
    <w:rsid w:val="61E04581"/>
    <w:rsid w:val="64241D7D"/>
    <w:rsid w:val="65D503F5"/>
    <w:rsid w:val="715F060A"/>
    <w:rsid w:val="72C732E7"/>
    <w:rsid w:val="734025F6"/>
    <w:rsid w:val="76DD4A94"/>
    <w:rsid w:val="796800DC"/>
    <w:rsid w:val="7ABF38E3"/>
    <w:rsid w:val="7B356D4F"/>
    <w:rsid w:val="7C7905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2020-04-17T01:33:00Z</dcterms:created>
  <dc:creator>＆灯火阑珊</dc:creator>
  <cp:lastModifiedBy>user</cp:lastModifiedBy>
  <cp:lastPrinted>2020-04-28T08:12:00Z</cp:lastPrinted>
  <dcterms:modified xsi:type="dcterms:W3CDTF">2020-04-29T00:57:33Z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